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42" w:rsidRPr="007E1257" w:rsidRDefault="00C52E4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52E42" w:rsidRPr="007E1257" w:rsidRDefault="00C52E4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3F27A6">
        <w:rPr>
          <w:rFonts w:eastAsia="標楷體" w:hint="eastAsia"/>
          <w:b/>
          <w:spacing w:val="20"/>
          <w:sz w:val="40"/>
        </w:rPr>
        <w:t>1</w:t>
      </w:r>
      <w:r w:rsidR="006A44FB">
        <w:rPr>
          <w:rFonts w:eastAsia="標楷體" w:hint="eastAsia"/>
          <w:b/>
          <w:spacing w:val="20"/>
          <w:sz w:val="40"/>
        </w:rPr>
        <w:t>2</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DD68AA">
        <w:rPr>
          <w:rFonts w:eastAsia="標楷體" w:hint="eastAsia"/>
          <w:b/>
          <w:kern w:val="0"/>
          <w:sz w:val="52"/>
          <w:szCs w:val="20"/>
        </w:rPr>
        <w:t>1</w:t>
      </w:r>
      <w:r w:rsidRPr="00AE0D77">
        <w:rPr>
          <w:rFonts w:eastAsia="標楷體"/>
          <w:b/>
          <w:kern w:val="0"/>
          <w:sz w:val="52"/>
          <w:szCs w:val="20"/>
        </w:rPr>
        <w:t>月</w:t>
      </w:r>
      <w:r w:rsidR="006A44FB">
        <w:rPr>
          <w:rFonts w:eastAsia="標楷體" w:hint="eastAsia"/>
          <w:b/>
          <w:kern w:val="0"/>
          <w:sz w:val="52"/>
          <w:szCs w:val="20"/>
        </w:rPr>
        <w:t>31</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1923781" w:displacedByCustomXml="next"/>
    <w:bookmarkStart w:id="9" w:name="_Toc402171695" w:displacedByCustomXml="next"/>
    <w:sdt>
      <w:sdtPr>
        <w:rPr>
          <w:rFonts w:eastAsia="新細明體"/>
          <w:b/>
          <w:bCs w:val="0"/>
          <w:caps/>
          <w:smallCaps w:val="0"/>
          <w:noProof w:val="0"/>
          <w:sz w:val="24"/>
          <w:szCs w:val="24"/>
          <w:lang w:val="en-US"/>
        </w:rPr>
        <w:id w:val="-717584272"/>
        <w:docPartObj>
          <w:docPartGallery w:val="Table of Contents"/>
          <w:docPartUnique/>
        </w:docPartObj>
      </w:sdtPr>
      <w:sdtEndPr>
        <w:rPr>
          <w:rFonts w:eastAsia="標楷體"/>
          <w:bCs/>
          <w:noProof/>
          <w:sz w:val="36"/>
          <w:szCs w:val="36"/>
        </w:rPr>
      </w:sdtEndPr>
      <w:sdtContent>
        <w:p w:rsidR="0040530F" w:rsidRDefault="00D7031B" w:rsidP="0040530F">
          <w:pPr>
            <w:pStyle w:val="27"/>
            <w:ind w:firstLine="120"/>
            <w:rPr>
              <w:rFonts w:asciiTheme="minorHAnsi" w:eastAsiaTheme="minorEastAsia" w:hAnsiTheme="minorHAnsi" w:cstheme="minorBidi"/>
              <w:bCs w:val="0"/>
              <w:smallCaps w:val="0"/>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504746920" w:history="1">
            <w:r w:rsidR="0040530F" w:rsidRPr="00567FAA">
              <w:rPr>
                <w:rStyle w:val="affb"/>
                <w:rFonts w:hint="eastAsia"/>
                <w:b/>
              </w:rPr>
              <w:t>壹、當前經濟情勢概要</w:t>
            </w:r>
            <w:r w:rsidR="0040530F">
              <w:rPr>
                <w:webHidden/>
              </w:rPr>
              <w:tab/>
            </w:r>
            <w:r w:rsidR="0040530F">
              <w:rPr>
                <w:webHidden/>
              </w:rPr>
              <w:fldChar w:fldCharType="begin"/>
            </w:r>
            <w:r w:rsidR="0040530F">
              <w:rPr>
                <w:webHidden/>
              </w:rPr>
              <w:instrText xml:space="preserve"> PAGEREF _Toc504746920 \h </w:instrText>
            </w:r>
            <w:r w:rsidR="0040530F">
              <w:rPr>
                <w:webHidden/>
              </w:rPr>
            </w:r>
            <w:r w:rsidR="0040530F">
              <w:rPr>
                <w:webHidden/>
              </w:rPr>
              <w:fldChar w:fldCharType="separate"/>
            </w:r>
            <w:r w:rsidR="00F61EF8">
              <w:rPr>
                <w:webHidden/>
              </w:rPr>
              <w:t>1</w:t>
            </w:r>
            <w:r w:rsidR="0040530F">
              <w:rPr>
                <w:webHidden/>
              </w:rPr>
              <w:fldChar w:fldCharType="end"/>
            </w:r>
          </w:hyperlink>
        </w:p>
        <w:p w:rsidR="0040530F" w:rsidRPr="00930458" w:rsidRDefault="00883576">
          <w:pPr>
            <w:pStyle w:val="27"/>
            <w:rPr>
              <w:rFonts w:asciiTheme="minorHAnsi" w:eastAsiaTheme="minorEastAsia" w:hAnsiTheme="minorHAnsi" w:cstheme="minorBidi"/>
              <w:b/>
              <w:bCs w:val="0"/>
              <w:smallCaps w:val="0"/>
              <w:sz w:val="24"/>
              <w:szCs w:val="22"/>
              <w:lang w:val="en-US"/>
            </w:rPr>
          </w:pPr>
          <w:hyperlink w:anchor="_Toc504746921" w:history="1">
            <w:r w:rsidR="0040530F" w:rsidRPr="0033003F">
              <w:rPr>
                <w:rStyle w:val="affb"/>
                <w:rFonts w:hint="eastAsia"/>
              </w:rPr>
              <w:t>一、國際經濟</w:t>
            </w:r>
            <w:r w:rsidR="0040530F" w:rsidRPr="0033003F">
              <w:rPr>
                <w:webHidden/>
              </w:rPr>
              <w:tab/>
            </w:r>
            <w:r w:rsidR="0040530F" w:rsidRPr="0033003F">
              <w:rPr>
                <w:webHidden/>
              </w:rPr>
              <w:fldChar w:fldCharType="begin"/>
            </w:r>
            <w:r w:rsidR="0040530F" w:rsidRPr="0033003F">
              <w:rPr>
                <w:webHidden/>
              </w:rPr>
              <w:instrText xml:space="preserve"> PAGEREF _Toc504746921 \h </w:instrText>
            </w:r>
            <w:r w:rsidR="0040530F" w:rsidRPr="0033003F">
              <w:rPr>
                <w:webHidden/>
              </w:rPr>
            </w:r>
            <w:r w:rsidR="0040530F" w:rsidRPr="0033003F">
              <w:rPr>
                <w:webHidden/>
              </w:rPr>
              <w:fldChar w:fldCharType="separate"/>
            </w:r>
            <w:r w:rsidR="00F61EF8">
              <w:rPr>
                <w:webHidden/>
              </w:rPr>
              <w:t>1</w:t>
            </w:r>
            <w:r w:rsidR="0040530F" w:rsidRPr="0033003F">
              <w:rPr>
                <w:webHidden/>
              </w:rPr>
              <w:fldChar w:fldCharType="end"/>
            </w:r>
          </w:hyperlink>
        </w:p>
        <w:p w:rsidR="0040530F" w:rsidRPr="0033003F" w:rsidRDefault="00883576">
          <w:pPr>
            <w:pStyle w:val="27"/>
            <w:rPr>
              <w:rFonts w:asciiTheme="minorHAnsi" w:eastAsiaTheme="minorEastAsia" w:hAnsiTheme="minorHAnsi" w:cstheme="minorBidi"/>
              <w:b/>
              <w:bCs w:val="0"/>
              <w:smallCaps w:val="0"/>
              <w:sz w:val="24"/>
              <w:szCs w:val="22"/>
              <w:lang w:val="en-US"/>
            </w:rPr>
          </w:pPr>
          <w:hyperlink w:anchor="_Toc504746922" w:history="1">
            <w:r w:rsidR="0040530F" w:rsidRPr="0033003F">
              <w:rPr>
                <w:rStyle w:val="affb"/>
                <w:rFonts w:hint="eastAsia"/>
              </w:rPr>
              <w:t>二、國內經濟</w:t>
            </w:r>
            <w:r w:rsidR="0040530F" w:rsidRPr="0033003F">
              <w:rPr>
                <w:webHidden/>
              </w:rPr>
              <w:tab/>
            </w:r>
            <w:r w:rsidR="0040530F" w:rsidRPr="0033003F">
              <w:rPr>
                <w:webHidden/>
              </w:rPr>
              <w:fldChar w:fldCharType="begin"/>
            </w:r>
            <w:r w:rsidR="0040530F" w:rsidRPr="0033003F">
              <w:rPr>
                <w:webHidden/>
              </w:rPr>
              <w:instrText xml:space="preserve"> PAGEREF _Toc504746922 \h </w:instrText>
            </w:r>
            <w:r w:rsidR="0040530F" w:rsidRPr="0033003F">
              <w:rPr>
                <w:webHidden/>
              </w:rPr>
            </w:r>
            <w:r w:rsidR="0040530F" w:rsidRPr="0033003F">
              <w:rPr>
                <w:webHidden/>
              </w:rPr>
              <w:fldChar w:fldCharType="separate"/>
            </w:r>
            <w:r w:rsidR="00F61EF8">
              <w:rPr>
                <w:webHidden/>
              </w:rPr>
              <w:t>1</w:t>
            </w:r>
            <w:r w:rsidR="0040530F" w:rsidRPr="0033003F">
              <w:rPr>
                <w:webHidden/>
              </w:rPr>
              <w:fldChar w:fldCharType="end"/>
            </w:r>
          </w:hyperlink>
        </w:p>
        <w:p w:rsidR="0040530F" w:rsidRPr="00930458" w:rsidRDefault="00883576">
          <w:pPr>
            <w:pStyle w:val="27"/>
            <w:rPr>
              <w:rFonts w:asciiTheme="minorHAnsi" w:eastAsiaTheme="minorEastAsia" w:hAnsiTheme="minorHAnsi" w:cstheme="minorBidi"/>
              <w:b/>
              <w:bCs w:val="0"/>
              <w:smallCaps w:val="0"/>
              <w:sz w:val="24"/>
              <w:szCs w:val="22"/>
              <w:lang w:val="en-US"/>
            </w:rPr>
          </w:pPr>
          <w:hyperlink w:anchor="_Toc504746923" w:history="1">
            <w:r w:rsidR="0040530F" w:rsidRPr="0033003F">
              <w:rPr>
                <w:rStyle w:val="affb"/>
                <w:rFonts w:hint="eastAsia"/>
              </w:rPr>
              <w:t>三、中國大陸經濟</w:t>
            </w:r>
            <w:r w:rsidR="0040530F" w:rsidRPr="0033003F">
              <w:rPr>
                <w:webHidden/>
              </w:rPr>
              <w:tab/>
            </w:r>
            <w:r w:rsidR="0040530F" w:rsidRPr="0033003F">
              <w:rPr>
                <w:webHidden/>
              </w:rPr>
              <w:fldChar w:fldCharType="begin"/>
            </w:r>
            <w:r w:rsidR="0040530F" w:rsidRPr="0033003F">
              <w:rPr>
                <w:webHidden/>
              </w:rPr>
              <w:instrText xml:space="preserve"> PAGEREF _Toc504746923 \h </w:instrText>
            </w:r>
            <w:r w:rsidR="0040530F" w:rsidRPr="0033003F">
              <w:rPr>
                <w:webHidden/>
              </w:rPr>
            </w:r>
            <w:r w:rsidR="0040530F" w:rsidRPr="0033003F">
              <w:rPr>
                <w:webHidden/>
              </w:rPr>
              <w:fldChar w:fldCharType="separate"/>
            </w:r>
            <w:r w:rsidR="00F61EF8">
              <w:rPr>
                <w:webHidden/>
              </w:rPr>
              <w:t>2</w:t>
            </w:r>
            <w:r w:rsidR="0040530F" w:rsidRPr="0033003F">
              <w:rPr>
                <w:webHidden/>
              </w:rPr>
              <w:fldChar w:fldCharType="end"/>
            </w:r>
          </w:hyperlink>
        </w:p>
        <w:p w:rsidR="0040530F" w:rsidRPr="00930458" w:rsidRDefault="00883576">
          <w:pPr>
            <w:pStyle w:val="27"/>
            <w:rPr>
              <w:rFonts w:asciiTheme="minorHAnsi" w:eastAsiaTheme="minorEastAsia" w:hAnsiTheme="minorHAnsi" w:cstheme="minorBidi"/>
              <w:b/>
              <w:bCs w:val="0"/>
              <w:smallCaps w:val="0"/>
              <w:sz w:val="24"/>
              <w:szCs w:val="22"/>
              <w:lang w:val="en-US"/>
            </w:rPr>
          </w:pPr>
          <w:hyperlink w:anchor="_Toc504746924" w:history="1">
            <w:r w:rsidR="0040530F" w:rsidRPr="0033003F">
              <w:rPr>
                <w:rStyle w:val="affb"/>
                <w:rFonts w:hint="eastAsia"/>
              </w:rPr>
              <w:t>四、兩岸經貿</w:t>
            </w:r>
            <w:r w:rsidR="0040530F" w:rsidRPr="0033003F">
              <w:rPr>
                <w:webHidden/>
              </w:rPr>
              <w:tab/>
            </w:r>
            <w:r w:rsidR="0040530F" w:rsidRPr="0033003F">
              <w:rPr>
                <w:webHidden/>
              </w:rPr>
              <w:fldChar w:fldCharType="begin"/>
            </w:r>
            <w:r w:rsidR="0040530F" w:rsidRPr="0033003F">
              <w:rPr>
                <w:webHidden/>
              </w:rPr>
              <w:instrText xml:space="preserve"> PAGEREF _Toc504746924 \h </w:instrText>
            </w:r>
            <w:r w:rsidR="0040530F" w:rsidRPr="0033003F">
              <w:rPr>
                <w:webHidden/>
              </w:rPr>
            </w:r>
            <w:r w:rsidR="0040530F" w:rsidRPr="0033003F">
              <w:rPr>
                <w:webHidden/>
              </w:rPr>
              <w:fldChar w:fldCharType="separate"/>
            </w:r>
            <w:r w:rsidR="00F61EF8">
              <w:rPr>
                <w:webHidden/>
              </w:rPr>
              <w:t>2</w:t>
            </w:r>
            <w:r w:rsidR="0040530F" w:rsidRPr="0033003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25" w:history="1">
            <w:r w:rsidR="0040530F" w:rsidRPr="00567FAA">
              <w:rPr>
                <w:rStyle w:val="affb"/>
                <w:rFonts w:hint="eastAsia"/>
                <w:b/>
              </w:rPr>
              <w:t>貳、國內外經濟指標</w:t>
            </w:r>
            <w:r w:rsidR="0040530F">
              <w:rPr>
                <w:webHidden/>
              </w:rPr>
              <w:tab/>
            </w:r>
            <w:r w:rsidR="0040530F">
              <w:rPr>
                <w:webHidden/>
              </w:rPr>
              <w:fldChar w:fldCharType="begin"/>
            </w:r>
            <w:r w:rsidR="0040530F">
              <w:rPr>
                <w:webHidden/>
              </w:rPr>
              <w:instrText xml:space="preserve"> PAGEREF _Toc504746925 \h </w:instrText>
            </w:r>
            <w:r w:rsidR="0040530F">
              <w:rPr>
                <w:webHidden/>
              </w:rPr>
            </w:r>
            <w:r w:rsidR="0040530F">
              <w:rPr>
                <w:webHidden/>
              </w:rPr>
              <w:fldChar w:fldCharType="separate"/>
            </w:r>
            <w:r w:rsidR="00F61EF8">
              <w:rPr>
                <w:webHidden/>
              </w:rPr>
              <w:t>4</w:t>
            </w:r>
            <w:r w:rsidR="0040530F">
              <w:rPr>
                <w:webHidden/>
              </w:rPr>
              <w:fldChar w:fldCharType="end"/>
            </w:r>
          </w:hyperlink>
        </w:p>
        <w:p w:rsidR="0040530F" w:rsidRPr="00930458" w:rsidRDefault="00883576">
          <w:pPr>
            <w:pStyle w:val="35"/>
            <w:rPr>
              <w:rFonts w:asciiTheme="minorHAnsi" w:eastAsiaTheme="minorEastAsia" w:hAnsiTheme="minorHAnsi" w:cstheme="minorBidi"/>
              <w:bCs w:val="0"/>
              <w:sz w:val="24"/>
              <w:szCs w:val="22"/>
            </w:rPr>
          </w:pPr>
          <w:hyperlink w:anchor="_Toc504746926" w:history="1">
            <w:r w:rsidR="0040530F" w:rsidRPr="00930458">
              <w:rPr>
                <w:rStyle w:val="affb"/>
                <w:rFonts w:ascii="Arial" w:hAnsi="Arial" w:hint="eastAsia"/>
                <w:lang w:val="zh-TW"/>
              </w:rPr>
              <w:t>表</w:t>
            </w:r>
            <w:r w:rsidR="0040530F" w:rsidRPr="00930458">
              <w:rPr>
                <w:rStyle w:val="affb"/>
                <w:lang w:val="zh-TW"/>
              </w:rPr>
              <w:t>1</w:t>
            </w:r>
            <w:r w:rsidR="0040530F" w:rsidRPr="00930458">
              <w:rPr>
                <w:rStyle w:val="affb"/>
                <w:rFonts w:ascii="Arial" w:hAnsi="Arial"/>
                <w:lang w:val="zh-TW"/>
              </w:rPr>
              <w:t xml:space="preserve">  </w:t>
            </w:r>
            <w:r w:rsidR="0040530F" w:rsidRPr="00930458">
              <w:rPr>
                <w:rStyle w:val="affb"/>
                <w:rFonts w:ascii="Arial" w:hAnsi="Arial" w:hint="eastAsia"/>
                <w:lang w:val="zh-TW"/>
              </w:rPr>
              <w:t>世界經濟成長率及物價上漲率</w:t>
            </w:r>
            <w:r w:rsidR="0040530F" w:rsidRPr="00930458">
              <w:rPr>
                <w:webHidden/>
              </w:rPr>
              <w:tab/>
            </w:r>
            <w:r w:rsidR="0040530F" w:rsidRPr="00930458">
              <w:rPr>
                <w:webHidden/>
              </w:rPr>
              <w:fldChar w:fldCharType="begin"/>
            </w:r>
            <w:r w:rsidR="0040530F" w:rsidRPr="00930458">
              <w:rPr>
                <w:webHidden/>
              </w:rPr>
              <w:instrText xml:space="preserve"> PAGEREF _Toc504746926 \h </w:instrText>
            </w:r>
            <w:r w:rsidR="0040530F" w:rsidRPr="00930458">
              <w:rPr>
                <w:webHidden/>
              </w:rPr>
            </w:r>
            <w:r w:rsidR="0040530F" w:rsidRPr="00930458">
              <w:rPr>
                <w:webHidden/>
              </w:rPr>
              <w:fldChar w:fldCharType="separate"/>
            </w:r>
            <w:r w:rsidR="00F61EF8">
              <w:rPr>
                <w:webHidden/>
              </w:rPr>
              <w:t>4</w:t>
            </w:r>
            <w:r w:rsidR="0040530F" w:rsidRPr="00930458">
              <w:rPr>
                <w:webHidden/>
              </w:rPr>
              <w:fldChar w:fldCharType="end"/>
            </w:r>
          </w:hyperlink>
        </w:p>
        <w:p w:rsidR="0040530F" w:rsidRPr="00930458" w:rsidRDefault="00883576">
          <w:pPr>
            <w:pStyle w:val="27"/>
            <w:rPr>
              <w:rFonts w:asciiTheme="minorHAnsi" w:eastAsiaTheme="minorEastAsia" w:hAnsiTheme="minorHAnsi" w:cstheme="minorBidi"/>
              <w:bCs w:val="0"/>
              <w:smallCaps w:val="0"/>
              <w:sz w:val="24"/>
              <w:szCs w:val="22"/>
              <w:lang w:val="en-US"/>
            </w:rPr>
          </w:pPr>
          <w:hyperlink w:anchor="_Toc504746927" w:history="1">
            <w:r w:rsidR="0040530F" w:rsidRPr="00930458">
              <w:rPr>
                <w:rStyle w:val="affb"/>
                <w:rFonts w:hint="eastAsia"/>
              </w:rPr>
              <w:t>表</w:t>
            </w:r>
            <w:r w:rsidR="0040530F" w:rsidRPr="00930458">
              <w:rPr>
                <w:rStyle w:val="affb"/>
              </w:rPr>
              <w:t xml:space="preserve">2  </w:t>
            </w:r>
            <w:r w:rsidR="0040530F" w:rsidRPr="00930458">
              <w:rPr>
                <w:rStyle w:val="affb"/>
                <w:rFonts w:hint="eastAsia"/>
              </w:rPr>
              <w:t>世界貿易量成長率</w:t>
            </w:r>
            <w:r w:rsidR="0040530F" w:rsidRPr="00930458">
              <w:rPr>
                <w:webHidden/>
              </w:rPr>
              <w:tab/>
            </w:r>
            <w:r w:rsidR="0040530F" w:rsidRPr="00930458">
              <w:rPr>
                <w:webHidden/>
              </w:rPr>
              <w:fldChar w:fldCharType="begin"/>
            </w:r>
            <w:r w:rsidR="0040530F" w:rsidRPr="00930458">
              <w:rPr>
                <w:webHidden/>
              </w:rPr>
              <w:instrText xml:space="preserve"> PAGEREF _Toc504746927 \h </w:instrText>
            </w:r>
            <w:r w:rsidR="0040530F" w:rsidRPr="00930458">
              <w:rPr>
                <w:webHidden/>
              </w:rPr>
            </w:r>
            <w:r w:rsidR="0040530F" w:rsidRPr="00930458">
              <w:rPr>
                <w:webHidden/>
              </w:rPr>
              <w:fldChar w:fldCharType="separate"/>
            </w:r>
            <w:r w:rsidR="00F61EF8">
              <w:rPr>
                <w:webHidden/>
              </w:rPr>
              <w:t>4</w:t>
            </w:r>
            <w:r w:rsidR="0040530F" w:rsidRPr="00930458">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28" w:history="1">
            <w:r w:rsidR="0040530F" w:rsidRPr="00567FAA">
              <w:rPr>
                <w:rStyle w:val="affb"/>
                <w:rFonts w:hint="eastAsia"/>
              </w:rPr>
              <w:t>表</w:t>
            </w:r>
            <w:r w:rsidR="0040530F" w:rsidRPr="00567FAA">
              <w:rPr>
                <w:rStyle w:val="affb"/>
              </w:rPr>
              <w:t xml:space="preserve">3  </w:t>
            </w:r>
            <w:r w:rsidR="0040530F" w:rsidRPr="00567FAA">
              <w:rPr>
                <w:rStyle w:val="affb"/>
                <w:rFonts w:hint="eastAsia"/>
              </w:rPr>
              <w:t>國內主要經濟指標</w:t>
            </w:r>
            <w:r w:rsidR="0040530F">
              <w:rPr>
                <w:webHidden/>
              </w:rPr>
              <w:tab/>
            </w:r>
            <w:r w:rsidR="0040530F">
              <w:rPr>
                <w:webHidden/>
              </w:rPr>
              <w:fldChar w:fldCharType="begin"/>
            </w:r>
            <w:r w:rsidR="0040530F">
              <w:rPr>
                <w:webHidden/>
              </w:rPr>
              <w:instrText xml:space="preserve"> PAGEREF _Toc504746928 \h </w:instrText>
            </w:r>
            <w:r w:rsidR="0040530F">
              <w:rPr>
                <w:webHidden/>
              </w:rPr>
            </w:r>
            <w:r w:rsidR="0040530F">
              <w:rPr>
                <w:webHidden/>
              </w:rPr>
              <w:fldChar w:fldCharType="separate"/>
            </w:r>
            <w:r w:rsidR="00F61EF8">
              <w:rPr>
                <w:webHidden/>
              </w:rPr>
              <w:t>5</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29" w:history="1">
            <w:r w:rsidR="0040530F" w:rsidRPr="00567FAA">
              <w:rPr>
                <w:rStyle w:val="affb"/>
                <w:rFonts w:hint="eastAsia"/>
              </w:rPr>
              <w:t>表</w:t>
            </w:r>
            <w:r w:rsidR="0040530F" w:rsidRPr="00567FAA">
              <w:rPr>
                <w:rStyle w:val="affb"/>
              </w:rPr>
              <w:t xml:space="preserve">4  </w:t>
            </w:r>
            <w:r w:rsidR="0040530F" w:rsidRPr="00567FAA">
              <w:rPr>
                <w:rStyle w:val="affb"/>
                <w:rFonts w:hint="eastAsia"/>
              </w:rPr>
              <w:t>中國大陸主要經濟指標</w:t>
            </w:r>
            <w:r w:rsidR="0040530F">
              <w:rPr>
                <w:webHidden/>
              </w:rPr>
              <w:tab/>
            </w:r>
            <w:r w:rsidR="0040530F">
              <w:rPr>
                <w:webHidden/>
              </w:rPr>
              <w:fldChar w:fldCharType="begin"/>
            </w:r>
            <w:r w:rsidR="0040530F">
              <w:rPr>
                <w:webHidden/>
              </w:rPr>
              <w:instrText xml:space="preserve"> PAGEREF _Toc504746929 \h </w:instrText>
            </w:r>
            <w:r w:rsidR="0040530F">
              <w:rPr>
                <w:webHidden/>
              </w:rPr>
            </w:r>
            <w:r w:rsidR="0040530F">
              <w:rPr>
                <w:webHidden/>
              </w:rPr>
              <w:fldChar w:fldCharType="separate"/>
            </w:r>
            <w:r w:rsidR="00F61EF8">
              <w:rPr>
                <w:webHidden/>
              </w:rPr>
              <w:t>6</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30" w:history="1">
            <w:r w:rsidR="0040530F" w:rsidRPr="00567FAA">
              <w:rPr>
                <w:rStyle w:val="affb"/>
                <w:rFonts w:hint="eastAsia"/>
              </w:rPr>
              <w:t>表</w:t>
            </w:r>
            <w:r w:rsidR="0040530F" w:rsidRPr="00567FAA">
              <w:rPr>
                <w:rStyle w:val="affb"/>
              </w:rPr>
              <w:t xml:space="preserve">5  </w:t>
            </w:r>
            <w:r w:rsidR="0040530F" w:rsidRPr="00567FAA">
              <w:rPr>
                <w:rStyle w:val="affb"/>
                <w:rFonts w:hint="eastAsia"/>
              </w:rPr>
              <w:t>兩岸經貿統計</w:t>
            </w:r>
            <w:r w:rsidR="0040530F">
              <w:rPr>
                <w:webHidden/>
              </w:rPr>
              <w:tab/>
            </w:r>
            <w:r w:rsidR="0040530F">
              <w:rPr>
                <w:webHidden/>
              </w:rPr>
              <w:fldChar w:fldCharType="begin"/>
            </w:r>
            <w:r w:rsidR="0040530F">
              <w:rPr>
                <w:webHidden/>
              </w:rPr>
              <w:instrText xml:space="preserve"> PAGEREF _Toc504746930 \h </w:instrText>
            </w:r>
            <w:r w:rsidR="0040530F">
              <w:rPr>
                <w:webHidden/>
              </w:rPr>
            </w:r>
            <w:r w:rsidR="0040530F">
              <w:rPr>
                <w:webHidden/>
              </w:rPr>
              <w:fldChar w:fldCharType="separate"/>
            </w:r>
            <w:r w:rsidR="00F61EF8">
              <w:rPr>
                <w:webHidden/>
              </w:rPr>
              <w:t>7</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31" w:history="1">
            <w:r w:rsidR="0040530F" w:rsidRPr="00567FAA">
              <w:rPr>
                <w:rStyle w:val="affb"/>
                <w:rFonts w:hint="eastAsia"/>
                <w:b/>
              </w:rPr>
              <w:t>參、經濟情勢分析</w:t>
            </w:r>
            <w:r w:rsidR="0040530F">
              <w:rPr>
                <w:webHidden/>
              </w:rPr>
              <w:tab/>
            </w:r>
            <w:r w:rsidR="0040530F">
              <w:rPr>
                <w:webHidden/>
              </w:rPr>
              <w:fldChar w:fldCharType="begin"/>
            </w:r>
            <w:r w:rsidR="0040530F">
              <w:rPr>
                <w:webHidden/>
              </w:rPr>
              <w:instrText xml:space="preserve"> PAGEREF _Toc504746931 \h </w:instrText>
            </w:r>
            <w:r w:rsidR="0040530F">
              <w:rPr>
                <w:webHidden/>
              </w:rPr>
            </w:r>
            <w:r w:rsidR="0040530F">
              <w:rPr>
                <w:webHidden/>
              </w:rPr>
              <w:fldChar w:fldCharType="separate"/>
            </w:r>
            <w:r w:rsidR="00F61EF8">
              <w:rPr>
                <w:webHidden/>
              </w:rPr>
              <w:t>8</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32" w:history="1">
            <w:r w:rsidR="0040530F" w:rsidRPr="00567FAA">
              <w:rPr>
                <w:rStyle w:val="affb"/>
                <w:rFonts w:hint="eastAsia"/>
                <w:b/>
              </w:rPr>
              <w:t>一、國際經濟</w:t>
            </w:r>
            <w:r w:rsidR="0040530F">
              <w:rPr>
                <w:webHidden/>
              </w:rPr>
              <w:tab/>
            </w:r>
            <w:r w:rsidR="0040530F">
              <w:rPr>
                <w:webHidden/>
              </w:rPr>
              <w:fldChar w:fldCharType="begin"/>
            </w:r>
            <w:r w:rsidR="0040530F">
              <w:rPr>
                <w:webHidden/>
              </w:rPr>
              <w:instrText xml:space="preserve"> PAGEREF _Toc504746932 \h </w:instrText>
            </w:r>
            <w:r w:rsidR="0040530F">
              <w:rPr>
                <w:webHidden/>
              </w:rPr>
            </w:r>
            <w:r w:rsidR="0040530F">
              <w:rPr>
                <w:webHidden/>
              </w:rPr>
              <w:fldChar w:fldCharType="separate"/>
            </w:r>
            <w:r w:rsidR="00F61EF8">
              <w:rPr>
                <w:webHidden/>
              </w:rPr>
              <w:t>8</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33" w:history="1">
            <w:r w:rsidR="0040530F" w:rsidRPr="00567FAA">
              <w:rPr>
                <w:rStyle w:val="affb"/>
                <w:rFonts w:hint="eastAsia"/>
              </w:rPr>
              <w:t>（一）美國</w:t>
            </w:r>
            <w:r w:rsidR="0040530F">
              <w:rPr>
                <w:webHidden/>
              </w:rPr>
              <w:tab/>
            </w:r>
            <w:r w:rsidR="0040530F">
              <w:rPr>
                <w:webHidden/>
              </w:rPr>
              <w:fldChar w:fldCharType="begin"/>
            </w:r>
            <w:r w:rsidR="0040530F">
              <w:rPr>
                <w:webHidden/>
              </w:rPr>
              <w:instrText xml:space="preserve"> PAGEREF _Toc504746933 \h </w:instrText>
            </w:r>
            <w:r w:rsidR="0040530F">
              <w:rPr>
                <w:webHidden/>
              </w:rPr>
            </w:r>
            <w:r w:rsidR="0040530F">
              <w:rPr>
                <w:webHidden/>
              </w:rPr>
              <w:fldChar w:fldCharType="separate"/>
            </w:r>
            <w:r w:rsidR="00F61EF8">
              <w:rPr>
                <w:webHidden/>
              </w:rPr>
              <w:t>8</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34" w:history="1">
            <w:r w:rsidR="0040530F" w:rsidRPr="00567FAA">
              <w:rPr>
                <w:rStyle w:val="affb"/>
                <w:rFonts w:hint="eastAsia"/>
              </w:rPr>
              <w:t>（二）歐元區</w:t>
            </w:r>
            <w:r w:rsidR="0040530F">
              <w:rPr>
                <w:webHidden/>
              </w:rPr>
              <w:tab/>
            </w:r>
            <w:r w:rsidR="0040530F">
              <w:rPr>
                <w:webHidden/>
              </w:rPr>
              <w:fldChar w:fldCharType="begin"/>
            </w:r>
            <w:r w:rsidR="0040530F">
              <w:rPr>
                <w:webHidden/>
              </w:rPr>
              <w:instrText xml:space="preserve"> PAGEREF _Toc504746934 \h </w:instrText>
            </w:r>
            <w:r w:rsidR="0040530F">
              <w:rPr>
                <w:webHidden/>
              </w:rPr>
            </w:r>
            <w:r w:rsidR="0040530F">
              <w:rPr>
                <w:webHidden/>
              </w:rPr>
              <w:fldChar w:fldCharType="separate"/>
            </w:r>
            <w:r w:rsidR="00F61EF8">
              <w:rPr>
                <w:webHidden/>
              </w:rPr>
              <w:t>10</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35" w:history="1">
            <w:r w:rsidR="0040530F" w:rsidRPr="00567FAA">
              <w:rPr>
                <w:rStyle w:val="affb"/>
                <w:rFonts w:hint="eastAsia"/>
              </w:rPr>
              <w:t>（三）亞太地區</w:t>
            </w:r>
            <w:r w:rsidR="0040530F">
              <w:rPr>
                <w:webHidden/>
              </w:rPr>
              <w:tab/>
            </w:r>
            <w:r w:rsidR="0040530F">
              <w:rPr>
                <w:webHidden/>
              </w:rPr>
              <w:fldChar w:fldCharType="begin"/>
            </w:r>
            <w:r w:rsidR="0040530F">
              <w:rPr>
                <w:webHidden/>
              </w:rPr>
              <w:instrText xml:space="preserve"> PAGEREF _Toc504746935 \h </w:instrText>
            </w:r>
            <w:r w:rsidR="0040530F">
              <w:rPr>
                <w:webHidden/>
              </w:rPr>
            </w:r>
            <w:r w:rsidR="0040530F">
              <w:rPr>
                <w:webHidden/>
              </w:rPr>
              <w:fldChar w:fldCharType="separate"/>
            </w:r>
            <w:r w:rsidR="00F61EF8">
              <w:rPr>
                <w:webHidden/>
              </w:rPr>
              <w:t>12</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36" w:history="1">
            <w:r w:rsidR="0040530F" w:rsidRPr="00567FAA">
              <w:rPr>
                <w:rStyle w:val="affb"/>
                <w:rFonts w:hint="eastAsia"/>
                <w:b/>
              </w:rPr>
              <w:t>二、國內經濟</w:t>
            </w:r>
            <w:r w:rsidR="0040530F">
              <w:rPr>
                <w:webHidden/>
              </w:rPr>
              <w:tab/>
            </w:r>
            <w:r w:rsidR="0040530F">
              <w:rPr>
                <w:webHidden/>
              </w:rPr>
              <w:fldChar w:fldCharType="begin"/>
            </w:r>
            <w:r w:rsidR="0040530F">
              <w:rPr>
                <w:webHidden/>
              </w:rPr>
              <w:instrText xml:space="preserve"> PAGEREF _Toc504746936 \h </w:instrText>
            </w:r>
            <w:r w:rsidR="0040530F">
              <w:rPr>
                <w:webHidden/>
              </w:rPr>
            </w:r>
            <w:r w:rsidR="0040530F">
              <w:rPr>
                <w:webHidden/>
              </w:rPr>
              <w:fldChar w:fldCharType="separate"/>
            </w:r>
            <w:r w:rsidR="00F61EF8">
              <w:rPr>
                <w:webHidden/>
              </w:rPr>
              <w:t>20</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37" w:history="1">
            <w:r w:rsidR="0040530F" w:rsidRPr="00930458">
              <w:rPr>
                <w:rStyle w:val="affb"/>
                <w:rFonts w:hint="eastAsia"/>
              </w:rPr>
              <w:t>（一）總體情勢</w:t>
            </w:r>
            <w:r w:rsidR="0040530F">
              <w:rPr>
                <w:webHidden/>
              </w:rPr>
              <w:tab/>
            </w:r>
            <w:r w:rsidR="0040530F">
              <w:rPr>
                <w:webHidden/>
              </w:rPr>
              <w:fldChar w:fldCharType="begin"/>
            </w:r>
            <w:r w:rsidR="0040530F">
              <w:rPr>
                <w:webHidden/>
              </w:rPr>
              <w:instrText xml:space="preserve"> PAGEREF _Toc504746937 \h </w:instrText>
            </w:r>
            <w:r w:rsidR="0040530F">
              <w:rPr>
                <w:webHidden/>
              </w:rPr>
            </w:r>
            <w:r w:rsidR="0040530F">
              <w:rPr>
                <w:webHidden/>
              </w:rPr>
              <w:fldChar w:fldCharType="separate"/>
            </w:r>
            <w:r w:rsidR="00F61EF8">
              <w:rPr>
                <w:webHidden/>
              </w:rPr>
              <w:t>20</w:t>
            </w:r>
            <w:r w:rsidR="0040530F">
              <w:rPr>
                <w:webHidden/>
              </w:rPr>
              <w:fldChar w:fldCharType="end"/>
            </w:r>
          </w:hyperlink>
        </w:p>
        <w:p w:rsidR="0040530F" w:rsidRPr="00930458" w:rsidRDefault="00883576">
          <w:pPr>
            <w:pStyle w:val="35"/>
            <w:rPr>
              <w:rFonts w:asciiTheme="minorHAnsi" w:eastAsiaTheme="minorEastAsia" w:hAnsiTheme="minorHAnsi" w:cstheme="minorBidi"/>
              <w:bCs w:val="0"/>
              <w:sz w:val="24"/>
              <w:szCs w:val="22"/>
            </w:rPr>
          </w:pPr>
          <w:hyperlink w:anchor="_Toc504746938" w:history="1">
            <w:r w:rsidR="0040530F" w:rsidRPr="00930458">
              <w:rPr>
                <w:rStyle w:val="affb"/>
                <w:rFonts w:hint="eastAsia"/>
              </w:rPr>
              <w:t>（二）工業生產</w:t>
            </w:r>
            <w:r w:rsidR="0040530F" w:rsidRPr="00930458">
              <w:rPr>
                <w:webHidden/>
              </w:rPr>
              <w:tab/>
            </w:r>
            <w:r w:rsidR="0040530F" w:rsidRPr="00930458">
              <w:rPr>
                <w:webHidden/>
              </w:rPr>
              <w:fldChar w:fldCharType="begin"/>
            </w:r>
            <w:r w:rsidR="0040530F" w:rsidRPr="00930458">
              <w:rPr>
                <w:webHidden/>
              </w:rPr>
              <w:instrText xml:space="preserve"> PAGEREF _Toc504746938 \h </w:instrText>
            </w:r>
            <w:r w:rsidR="0040530F" w:rsidRPr="00930458">
              <w:rPr>
                <w:webHidden/>
              </w:rPr>
            </w:r>
            <w:r w:rsidR="0040530F" w:rsidRPr="00930458">
              <w:rPr>
                <w:webHidden/>
              </w:rPr>
              <w:fldChar w:fldCharType="separate"/>
            </w:r>
            <w:r w:rsidR="00F61EF8">
              <w:rPr>
                <w:webHidden/>
              </w:rPr>
              <w:t>23</w:t>
            </w:r>
            <w:r w:rsidR="0040530F" w:rsidRPr="00930458">
              <w:rPr>
                <w:webHidden/>
              </w:rPr>
              <w:fldChar w:fldCharType="end"/>
            </w:r>
          </w:hyperlink>
        </w:p>
        <w:p w:rsidR="0040530F" w:rsidRPr="00930458" w:rsidRDefault="00883576">
          <w:pPr>
            <w:pStyle w:val="35"/>
            <w:rPr>
              <w:rFonts w:asciiTheme="minorHAnsi" w:eastAsiaTheme="minorEastAsia" w:hAnsiTheme="minorHAnsi" w:cstheme="minorBidi"/>
              <w:bCs w:val="0"/>
              <w:sz w:val="24"/>
              <w:szCs w:val="22"/>
            </w:rPr>
          </w:pPr>
          <w:hyperlink w:anchor="_Toc504746939" w:history="1">
            <w:r w:rsidR="0040530F" w:rsidRPr="00930458">
              <w:rPr>
                <w:rStyle w:val="affb"/>
                <w:rFonts w:hint="eastAsia"/>
              </w:rPr>
              <w:t>（三）批發、零售及餐飲業</w:t>
            </w:r>
            <w:r w:rsidR="0040530F" w:rsidRPr="00930458">
              <w:rPr>
                <w:webHidden/>
              </w:rPr>
              <w:tab/>
            </w:r>
            <w:r w:rsidR="0040530F" w:rsidRPr="00930458">
              <w:rPr>
                <w:webHidden/>
              </w:rPr>
              <w:fldChar w:fldCharType="begin"/>
            </w:r>
            <w:r w:rsidR="0040530F" w:rsidRPr="00930458">
              <w:rPr>
                <w:webHidden/>
              </w:rPr>
              <w:instrText xml:space="preserve"> PAGEREF _Toc504746939 \h </w:instrText>
            </w:r>
            <w:r w:rsidR="0040530F" w:rsidRPr="00930458">
              <w:rPr>
                <w:webHidden/>
              </w:rPr>
            </w:r>
            <w:r w:rsidR="0040530F" w:rsidRPr="00930458">
              <w:rPr>
                <w:webHidden/>
              </w:rPr>
              <w:fldChar w:fldCharType="separate"/>
            </w:r>
            <w:r w:rsidR="00F61EF8">
              <w:rPr>
                <w:webHidden/>
              </w:rPr>
              <w:t>27</w:t>
            </w:r>
            <w:r w:rsidR="0040530F" w:rsidRPr="00930458">
              <w:rPr>
                <w:webHidden/>
              </w:rPr>
              <w:fldChar w:fldCharType="end"/>
            </w:r>
          </w:hyperlink>
        </w:p>
        <w:p w:rsidR="0040530F" w:rsidRPr="00930458" w:rsidRDefault="00883576">
          <w:pPr>
            <w:pStyle w:val="35"/>
            <w:rPr>
              <w:rFonts w:asciiTheme="minorHAnsi" w:eastAsiaTheme="minorEastAsia" w:hAnsiTheme="minorHAnsi" w:cstheme="minorBidi"/>
              <w:bCs w:val="0"/>
              <w:sz w:val="24"/>
              <w:szCs w:val="22"/>
            </w:rPr>
          </w:pPr>
          <w:hyperlink w:anchor="_Toc504746940" w:history="1">
            <w:r w:rsidR="0040530F" w:rsidRPr="00930458">
              <w:rPr>
                <w:rStyle w:val="affb"/>
                <w:rFonts w:hint="eastAsia"/>
              </w:rPr>
              <w:t>（四）貿易</w:t>
            </w:r>
            <w:r w:rsidR="0040530F" w:rsidRPr="00930458">
              <w:rPr>
                <w:webHidden/>
              </w:rPr>
              <w:tab/>
            </w:r>
            <w:r w:rsidR="0040530F" w:rsidRPr="00930458">
              <w:rPr>
                <w:webHidden/>
              </w:rPr>
              <w:fldChar w:fldCharType="begin"/>
            </w:r>
            <w:r w:rsidR="0040530F" w:rsidRPr="00930458">
              <w:rPr>
                <w:webHidden/>
              </w:rPr>
              <w:instrText xml:space="preserve"> PAGEREF _Toc504746940 \h </w:instrText>
            </w:r>
            <w:r w:rsidR="0040530F" w:rsidRPr="00930458">
              <w:rPr>
                <w:webHidden/>
              </w:rPr>
            </w:r>
            <w:r w:rsidR="0040530F" w:rsidRPr="00930458">
              <w:rPr>
                <w:webHidden/>
              </w:rPr>
              <w:fldChar w:fldCharType="separate"/>
            </w:r>
            <w:r w:rsidR="00F61EF8">
              <w:rPr>
                <w:webHidden/>
              </w:rPr>
              <w:t>31</w:t>
            </w:r>
            <w:r w:rsidR="0040530F" w:rsidRPr="00930458">
              <w:rPr>
                <w:webHidden/>
              </w:rPr>
              <w:fldChar w:fldCharType="end"/>
            </w:r>
          </w:hyperlink>
        </w:p>
        <w:p w:rsidR="0040530F" w:rsidRPr="00930458" w:rsidRDefault="00883576">
          <w:pPr>
            <w:pStyle w:val="35"/>
            <w:rPr>
              <w:rFonts w:asciiTheme="minorHAnsi" w:eastAsiaTheme="minorEastAsia" w:hAnsiTheme="minorHAnsi" w:cstheme="minorBidi"/>
              <w:bCs w:val="0"/>
              <w:sz w:val="24"/>
              <w:szCs w:val="22"/>
            </w:rPr>
          </w:pPr>
          <w:hyperlink w:anchor="_Toc504746941" w:history="1">
            <w:r w:rsidR="0040530F" w:rsidRPr="00930458">
              <w:rPr>
                <w:rStyle w:val="affb"/>
                <w:rFonts w:hint="eastAsia"/>
              </w:rPr>
              <w:t>（五）外銷訂單</w:t>
            </w:r>
            <w:r w:rsidR="0040530F" w:rsidRPr="00930458">
              <w:rPr>
                <w:webHidden/>
              </w:rPr>
              <w:tab/>
            </w:r>
            <w:r w:rsidR="0040530F" w:rsidRPr="00930458">
              <w:rPr>
                <w:webHidden/>
              </w:rPr>
              <w:fldChar w:fldCharType="begin"/>
            </w:r>
            <w:r w:rsidR="0040530F" w:rsidRPr="00930458">
              <w:rPr>
                <w:webHidden/>
              </w:rPr>
              <w:instrText xml:space="preserve"> PAGEREF _Toc504746941 \h </w:instrText>
            </w:r>
            <w:r w:rsidR="0040530F" w:rsidRPr="00930458">
              <w:rPr>
                <w:webHidden/>
              </w:rPr>
            </w:r>
            <w:r w:rsidR="0040530F" w:rsidRPr="00930458">
              <w:rPr>
                <w:webHidden/>
              </w:rPr>
              <w:fldChar w:fldCharType="separate"/>
            </w:r>
            <w:r w:rsidR="00F61EF8">
              <w:rPr>
                <w:webHidden/>
              </w:rPr>
              <w:t>34</w:t>
            </w:r>
            <w:r w:rsidR="0040530F" w:rsidRPr="00930458">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42" w:history="1">
            <w:r w:rsidR="0040530F" w:rsidRPr="00567FAA">
              <w:rPr>
                <w:rStyle w:val="affb"/>
                <w:rFonts w:hint="eastAsia"/>
              </w:rPr>
              <w:t>（六）投資</w:t>
            </w:r>
            <w:r w:rsidR="0040530F">
              <w:rPr>
                <w:webHidden/>
              </w:rPr>
              <w:tab/>
            </w:r>
            <w:r w:rsidR="0040530F">
              <w:rPr>
                <w:webHidden/>
              </w:rPr>
              <w:fldChar w:fldCharType="begin"/>
            </w:r>
            <w:r w:rsidR="0040530F">
              <w:rPr>
                <w:webHidden/>
              </w:rPr>
              <w:instrText xml:space="preserve"> PAGEREF _Toc504746942 \h </w:instrText>
            </w:r>
            <w:r w:rsidR="0040530F">
              <w:rPr>
                <w:webHidden/>
              </w:rPr>
            </w:r>
            <w:r w:rsidR="0040530F">
              <w:rPr>
                <w:webHidden/>
              </w:rPr>
              <w:fldChar w:fldCharType="separate"/>
            </w:r>
            <w:r w:rsidR="00F61EF8">
              <w:rPr>
                <w:webHidden/>
              </w:rPr>
              <w:t>37</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43" w:history="1">
            <w:r w:rsidR="0040530F" w:rsidRPr="00567FAA">
              <w:rPr>
                <w:rStyle w:val="affb"/>
                <w:rFonts w:hint="eastAsia"/>
              </w:rPr>
              <w:t>（七）物價</w:t>
            </w:r>
            <w:r w:rsidR="0040530F">
              <w:rPr>
                <w:webHidden/>
              </w:rPr>
              <w:tab/>
            </w:r>
            <w:r w:rsidR="0040530F">
              <w:rPr>
                <w:webHidden/>
              </w:rPr>
              <w:fldChar w:fldCharType="begin"/>
            </w:r>
            <w:r w:rsidR="0040530F">
              <w:rPr>
                <w:webHidden/>
              </w:rPr>
              <w:instrText xml:space="preserve"> PAGEREF _Toc504746943 \h </w:instrText>
            </w:r>
            <w:r w:rsidR="0040530F">
              <w:rPr>
                <w:webHidden/>
              </w:rPr>
            </w:r>
            <w:r w:rsidR="0040530F">
              <w:rPr>
                <w:webHidden/>
              </w:rPr>
              <w:fldChar w:fldCharType="separate"/>
            </w:r>
            <w:r w:rsidR="00F61EF8">
              <w:rPr>
                <w:webHidden/>
              </w:rPr>
              <w:t>40</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44" w:history="1">
            <w:r w:rsidR="0040530F" w:rsidRPr="00567FAA">
              <w:rPr>
                <w:rStyle w:val="affb"/>
                <w:rFonts w:hint="eastAsia"/>
              </w:rPr>
              <w:t>（八）金融</w:t>
            </w:r>
            <w:r w:rsidR="0040530F">
              <w:rPr>
                <w:webHidden/>
              </w:rPr>
              <w:tab/>
            </w:r>
            <w:r w:rsidR="0040530F">
              <w:rPr>
                <w:webHidden/>
              </w:rPr>
              <w:fldChar w:fldCharType="begin"/>
            </w:r>
            <w:r w:rsidR="0040530F">
              <w:rPr>
                <w:webHidden/>
              </w:rPr>
              <w:instrText xml:space="preserve"> PAGEREF _Toc504746944 \h </w:instrText>
            </w:r>
            <w:r w:rsidR="0040530F">
              <w:rPr>
                <w:webHidden/>
              </w:rPr>
            </w:r>
            <w:r w:rsidR="0040530F">
              <w:rPr>
                <w:webHidden/>
              </w:rPr>
              <w:fldChar w:fldCharType="separate"/>
            </w:r>
            <w:r w:rsidR="00F61EF8">
              <w:rPr>
                <w:webHidden/>
              </w:rPr>
              <w:t>45</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45" w:history="1">
            <w:r w:rsidR="0040530F" w:rsidRPr="00567FAA">
              <w:rPr>
                <w:rStyle w:val="affb"/>
                <w:rFonts w:hint="eastAsia"/>
              </w:rPr>
              <w:t>（九）就業薪資</w:t>
            </w:r>
            <w:r w:rsidR="0040530F">
              <w:rPr>
                <w:webHidden/>
              </w:rPr>
              <w:tab/>
            </w:r>
            <w:r w:rsidR="0040530F">
              <w:rPr>
                <w:webHidden/>
              </w:rPr>
              <w:fldChar w:fldCharType="begin"/>
            </w:r>
            <w:r w:rsidR="0040530F">
              <w:rPr>
                <w:webHidden/>
              </w:rPr>
              <w:instrText xml:space="preserve"> PAGEREF _Toc504746945 \h </w:instrText>
            </w:r>
            <w:r w:rsidR="0040530F">
              <w:rPr>
                <w:webHidden/>
              </w:rPr>
            </w:r>
            <w:r w:rsidR="0040530F">
              <w:rPr>
                <w:webHidden/>
              </w:rPr>
              <w:fldChar w:fldCharType="separate"/>
            </w:r>
            <w:r w:rsidR="00F61EF8">
              <w:rPr>
                <w:webHidden/>
              </w:rPr>
              <w:t>48</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46" w:history="1">
            <w:r w:rsidR="0040530F" w:rsidRPr="00567FAA">
              <w:rPr>
                <w:rStyle w:val="affb"/>
                <w:rFonts w:hint="eastAsia"/>
                <w:b/>
              </w:rPr>
              <w:t>三、中國大陸經濟</w:t>
            </w:r>
            <w:r w:rsidR="0040530F">
              <w:rPr>
                <w:webHidden/>
              </w:rPr>
              <w:tab/>
            </w:r>
            <w:r w:rsidR="0040530F">
              <w:rPr>
                <w:webHidden/>
              </w:rPr>
              <w:fldChar w:fldCharType="begin"/>
            </w:r>
            <w:r w:rsidR="0040530F">
              <w:rPr>
                <w:webHidden/>
              </w:rPr>
              <w:instrText xml:space="preserve"> PAGEREF _Toc504746946 \h </w:instrText>
            </w:r>
            <w:r w:rsidR="0040530F">
              <w:rPr>
                <w:webHidden/>
              </w:rPr>
            </w:r>
            <w:r w:rsidR="0040530F">
              <w:rPr>
                <w:webHidden/>
              </w:rPr>
              <w:fldChar w:fldCharType="separate"/>
            </w:r>
            <w:r w:rsidR="00F61EF8">
              <w:rPr>
                <w:webHidden/>
              </w:rPr>
              <w:t>51</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47" w:history="1">
            <w:r w:rsidR="0040530F" w:rsidRPr="00567FAA">
              <w:rPr>
                <w:rStyle w:val="affb"/>
                <w:rFonts w:hint="eastAsia"/>
              </w:rPr>
              <w:t>（一）固定資產投資</w:t>
            </w:r>
            <w:r w:rsidR="0040530F">
              <w:rPr>
                <w:webHidden/>
              </w:rPr>
              <w:tab/>
            </w:r>
            <w:r w:rsidR="0040530F">
              <w:rPr>
                <w:webHidden/>
              </w:rPr>
              <w:fldChar w:fldCharType="begin"/>
            </w:r>
            <w:r w:rsidR="0040530F">
              <w:rPr>
                <w:webHidden/>
              </w:rPr>
              <w:instrText xml:space="preserve"> PAGEREF _Toc504746947 \h </w:instrText>
            </w:r>
            <w:r w:rsidR="0040530F">
              <w:rPr>
                <w:webHidden/>
              </w:rPr>
            </w:r>
            <w:r w:rsidR="0040530F">
              <w:rPr>
                <w:webHidden/>
              </w:rPr>
              <w:fldChar w:fldCharType="separate"/>
            </w:r>
            <w:r w:rsidR="00F61EF8">
              <w:rPr>
                <w:webHidden/>
              </w:rPr>
              <w:t>51</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48" w:history="1">
            <w:r w:rsidR="0040530F" w:rsidRPr="00930458">
              <w:rPr>
                <w:rStyle w:val="affb"/>
                <w:rFonts w:hint="eastAsia"/>
              </w:rPr>
              <w:t>（二）吸引外資</w:t>
            </w:r>
            <w:r w:rsidR="0040530F">
              <w:rPr>
                <w:webHidden/>
              </w:rPr>
              <w:tab/>
            </w:r>
            <w:r w:rsidR="0040530F">
              <w:rPr>
                <w:webHidden/>
              </w:rPr>
              <w:fldChar w:fldCharType="begin"/>
            </w:r>
            <w:r w:rsidR="0040530F">
              <w:rPr>
                <w:webHidden/>
              </w:rPr>
              <w:instrText xml:space="preserve"> PAGEREF _Toc504746948 \h </w:instrText>
            </w:r>
            <w:r w:rsidR="0040530F">
              <w:rPr>
                <w:webHidden/>
              </w:rPr>
            </w:r>
            <w:r w:rsidR="0040530F">
              <w:rPr>
                <w:webHidden/>
              </w:rPr>
              <w:fldChar w:fldCharType="separate"/>
            </w:r>
            <w:r w:rsidR="00F61EF8">
              <w:rPr>
                <w:webHidden/>
              </w:rPr>
              <w:t>52</w:t>
            </w:r>
            <w:r w:rsidR="0040530F">
              <w:rPr>
                <w:webHidden/>
              </w:rPr>
              <w:fldChar w:fldCharType="end"/>
            </w:r>
          </w:hyperlink>
        </w:p>
        <w:p w:rsidR="0040530F" w:rsidRDefault="00883576">
          <w:pPr>
            <w:pStyle w:val="35"/>
            <w:rPr>
              <w:rFonts w:asciiTheme="minorHAnsi" w:eastAsiaTheme="minorEastAsia" w:hAnsiTheme="minorHAnsi" w:cstheme="minorBidi"/>
              <w:bCs w:val="0"/>
              <w:sz w:val="24"/>
              <w:szCs w:val="22"/>
            </w:rPr>
          </w:pPr>
          <w:hyperlink w:anchor="_Toc504746949" w:history="1">
            <w:r w:rsidR="0040530F" w:rsidRPr="00930458">
              <w:rPr>
                <w:rStyle w:val="affb"/>
                <w:rFonts w:hint="eastAsia"/>
                <w:kern w:val="0"/>
              </w:rPr>
              <w:t>（三）對外貿易</w:t>
            </w:r>
            <w:r w:rsidR="0040530F">
              <w:rPr>
                <w:webHidden/>
              </w:rPr>
              <w:tab/>
            </w:r>
            <w:r w:rsidR="0040530F">
              <w:rPr>
                <w:webHidden/>
              </w:rPr>
              <w:fldChar w:fldCharType="begin"/>
            </w:r>
            <w:r w:rsidR="0040530F">
              <w:rPr>
                <w:webHidden/>
              </w:rPr>
              <w:instrText xml:space="preserve"> PAGEREF _Toc504746949 \h </w:instrText>
            </w:r>
            <w:r w:rsidR="0040530F">
              <w:rPr>
                <w:webHidden/>
              </w:rPr>
            </w:r>
            <w:r w:rsidR="0040530F">
              <w:rPr>
                <w:webHidden/>
              </w:rPr>
              <w:fldChar w:fldCharType="separate"/>
            </w:r>
            <w:r w:rsidR="00F61EF8">
              <w:rPr>
                <w:webHidden/>
              </w:rPr>
              <w:t>53</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50" w:history="1">
            <w:r w:rsidR="0040530F" w:rsidRPr="00567FAA">
              <w:rPr>
                <w:rStyle w:val="affb"/>
                <w:rFonts w:hint="eastAsia"/>
                <w:b/>
              </w:rPr>
              <w:t>四、兩岸經貿</w:t>
            </w:r>
            <w:r w:rsidR="0040530F">
              <w:rPr>
                <w:webHidden/>
              </w:rPr>
              <w:tab/>
            </w:r>
            <w:r w:rsidR="0040530F">
              <w:rPr>
                <w:webHidden/>
              </w:rPr>
              <w:fldChar w:fldCharType="begin"/>
            </w:r>
            <w:r w:rsidR="0040530F">
              <w:rPr>
                <w:webHidden/>
              </w:rPr>
              <w:instrText xml:space="preserve"> PAGEREF _Toc504746950 \h </w:instrText>
            </w:r>
            <w:r w:rsidR="0040530F">
              <w:rPr>
                <w:webHidden/>
              </w:rPr>
            </w:r>
            <w:r w:rsidR="0040530F">
              <w:rPr>
                <w:webHidden/>
              </w:rPr>
              <w:fldChar w:fldCharType="separate"/>
            </w:r>
            <w:r w:rsidR="00F61EF8">
              <w:rPr>
                <w:webHidden/>
              </w:rPr>
              <w:t>54</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51" w:history="1">
            <w:r w:rsidR="0040530F" w:rsidRPr="00930458">
              <w:rPr>
                <w:rStyle w:val="affb"/>
                <w:rFonts w:hint="eastAsia"/>
              </w:rPr>
              <w:t>（一）兩岸投資</w:t>
            </w:r>
            <w:r w:rsidR="0040530F">
              <w:rPr>
                <w:webHidden/>
              </w:rPr>
              <w:tab/>
            </w:r>
            <w:r w:rsidR="0040530F">
              <w:rPr>
                <w:webHidden/>
              </w:rPr>
              <w:fldChar w:fldCharType="begin"/>
            </w:r>
            <w:r w:rsidR="0040530F">
              <w:rPr>
                <w:webHidden/>
              </w:rPr>
              <w:instrText xml:space="preserve"> PAGEREF _Toc504746951 \h </w:instrText>
            </w:r>
            <w:r w:rsidR="0040530F">
              <w:rPr>
                <w:webHidden/>
              </w:rPr>
            </w:r>
            <w:r w:rsidR="0040530F">
              <w:rPr>
                <w:webHidden/>
              </w:rPr>
              <w:fldChar w:fldCharType="separate"/>
            </w:r>
            <w:r w:rsidR="00F61EF8">
              <w:rPr>
                <w:webHidden/>
              </w:rPr>
              <w:t>54</w:t>
            </w:r>
            <w:r w:rsidR="0040530F">
              <w:rPr>
                <w:webHidden/>
              </w:rPr>
              <w:fldChar w:fldCharType="end"/>
            </w:r>
          </w:hyperlink>
        </w:p>
        <w:p w:rsidR="0040530F" w:rsidRDefault="00883576">
          <w:pPr>
            <w:pStyle w:val="27"/>
            <w:rPr>
              <w:rFonts w:asciiTheme="minorHAnsi" w:eastAsiaTheme="minorEastAsia" w:hAnsiTheme="minorHAnsi" w:cstheme="minorBidi"/>
              <w:bCs w:val="0"/>
              <w:smallCaps w:val="0"/>
              <w:sz w:val="24"/>
              <w:szCs w:val="22"/>
              <w:lang w:val="en-US"/>
            </w:rPr>
          </w:pPr>
          <w:hyperlink w:anchor="_Toc504746952" w:history="1">
            <w:r w:rsidR="0040530F" w:rsidRPr="00567FAA">
              <w:rPr>
                <w:rStyle w:val="affb"/>
                <w:rFonts w:hint="eastAsia"/>
              </w:rPr>
              <w:t>（二）兩岸貿易</w:t>
            </w:r>
            <w:r w:rsidR="0040530F">
              <w:rPr>
                <w:webHidden/>
              </w:rPr>
              <w:tab/>
            </w:r>
            <w:r w:rsidR="0040530F">
              <w:rPr>
                <w:webHidden/>
              </w:rPr>
              <w:fldChar w:fldCharType="begin"/>
            </w:r>
            <w:r w:rsidR="0040530F">
              <w:rPr>
                <w:webHidden/>
              </w:rPr>
              <w:instrText xml:space="preserve"> PAGEREF _Toc504746952 \h </w:instrText>
            </w:r>
            <w:r w:rsidR="0040530F">
              <w:rPr>
                <w:webHidden/>
              </w:rPr>
            </w:r>
            <w:r w:rsidR="0040530F">
              <w:rPr>
                <w:webHidden/>
              </w:rPr>
              <w:fldChar w:fldCharType="separate"/>
            </w:r>
            <w:r w:rsidR="00F61EF8">
              <w:rPr>
                <w:webHidden/>
              </w:rPr>
              <w:t>56</w:t>
            </w:r>
            <w:r w:rsidR="0040530F">
              <w:rPr>
                <w:webHidden/>
              </w:rPr>
              <w:fldChar w:fldCharType="end"/>
            </w:r>
          </w:hyperlink>
        </w:p>
        <w:p w:rsidR="0040530F" w:rsidRDefault="00883576">
          <w:pPr>
            <w:pStyle w:val="19"/>
            <w:rPr>
              <w:rFonts w:asciiTheme="minorHAnsi" w:eastAsiaTheme="minorEastAsia" w:hAnsiTheme="minorHAnsi" w:cstheme="minorBidi"/>
              <w:b w:val="0"/>
              <w:bCs w:val="0"/>
              <w:caps w:val="0"/>
              <w:sz w:val="24"/>
              <w:szCs w:val="22"/>
            </w:rPr>
          </w:pPr>
          <w:hyperlink w:anchor="_Toc504746953" w:history="1">
            <w:r w:rsidR="0040530F" w:rsidRPr="00567FAA">
              <w:rPr>
                <w:rStyle w:val="affb"/>
                <w:rFonts w:hint="eastAsia"/>
              </w:rPr>
              <w:t>肆、專論</w:t>
            </w:r>
            <w:r w:rsidR="00930458">
              <w:rPr>
                <w:rStyle w:val="affb"/>
                <w:rFonts w:ascii="新細明體" w:eastAsia="新細明體" w:hAnsi="新細明體" w:hint="eastAsia"/>
              </w:rPr>
              <w:t>：</w:t>
            </w:r>
            <w:r w:rsidR="00930458" w:rsidRPr="00930458">
              <w:rPr>
                <w:rStyle w:val="affb"/>
                <w:rFonts w:hint="eastAsia"/>
              </w:rPr>
              <w:t>淺析我國推動監理沙盒制度現況</w:t>
            </w:r>
            <w:r w:rsidR="0040530F">
              <w:rPr>
                <w:webHidden/>
              </w:rPr>
              <w:tab/>
            </w:r>
            <w:r w:rsidR="0040530F">
              <w:rPr>
                <w:webHidden/>
              </w:rPr>
              <w:fldChar w:fldCharType="begin"/>
            </w:r>
            <w:r w:rsidR="0040530F">
              <w:rPr>
                <w:webHidden/>
              </w:rPr>
              <w:instrText xml:space="preserve"> PAGEREF _Toc504746953 \h </w:instrText>
            </w:r>
            <w:r w:rsidR="0040530F">
              <w:rPr>
                <w:webHidden/>
              </w:rPr>
            </w:r>
            <w:r w:rsidR="0040530F">
              <w:rPr>
                <w:webHidden/>
              </w:rPr>
              <w:fldChar w:fldCharType="separate"/>
            </w:r>
            <w:r w:rsidR="00F61EF8">
              <w:rPr>
                <w:webHidden/>
              </w:rPr>
              <w:t>57</w:t>
            </w:r>
            <w:r w:rsidR="0040530F">
              <w:rPr>
                <w:webHidden/>
              </w:rPr>
              <w:fldChar w:fldCharType="end"/>
            </w:r>
          </w:hyperlink>
        </w:p>
        <w:p w:rsidR="00706D53" w:rsidRDefault="00D7031B" w:rsidP="0040530F">
          <w:pPr>
            <w:pStyle w:val="19"/>
            <w:rPr>
              <w:kern w:val="0"/>
            </w:rPr>
          </w:pPr>
          <w:r w:rsidRPr="00AE0D77">
            <w:rPr>
              <w:lang w:val="zh-TW"/>
            </w:rPr>
            <w:fldChar w:fldCharType="end"/>
          </w:r>
          <w:r w:rsidR="00706D53">
            <w:t xml:space="preserve"> </w:t>
          </w:r>
        </w:p>
      </w:sdtContent>
    </w:sdt>
    <w:p w:rsidR="00985709" w:rsidRPr="00706D53" w:rsidRDefault="00985709" w:rsidP="00970A15">
      <w:pPr>
        <w:keepNext/>
        <w:adjustRightInd w:val="0"/>
        <w:snapToGrid w:val="0"/>
        <w:spacing w:line="300" w:lineRule="auto"/>
        <w:outlineLvl w:val="1"/>
        <w:rPr>
          <w:rFonts w:eastAsia="標楷體"/>
          <w:b/>
          <w:bCs/>
          <w:sz w:val="40"/>
          <w:szCs w:val="36"/>
        </w:rPr>
        <w:sectPr w:rsidR="00985709" w:rsidRPr="00706D53" w:rsidSect="00B00B9C">
          <w:footerReference w:type="default" r:id="rId11"/>
          <w:pgSz w:w="11906" w:h="16838"/>
          <w:pgMar w:top="1418" w:right="1701" w:bottom="1134" w:left="1701" w:header="851" w:footer="992" w:gutter="0"/>
          <w:pgNumType w:fmt="upperRoman"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10" w:name="_Toc504746920"/>
      <w:r w:rsidRPr="00AE0D77">
        <w:rPr>
          <w:rFonts w:eastAsia="標楷體"/>
          <w:b/>
          <w:bCs/>
          <w:sz w:val="40"/>
          <w:szCs w:val="36"/>
        </w:rPr>
        <w:lastRenderedPageBreak/>
        <w:t>壹、當前經濟情勢概要</w:t>
      </w:r>
      <w:bookmarkEnd w:id="9"/>
      <w:bookmarkEnd w:id="8"/>
      <w:bookmarkEnd w:id="10"/>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04746921"/>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FF335D">
        <w:rPr>
          <w:rFonts w:eastAsia="標楷體"/>
          <w:b/>
          <w:bCs/>
          <w:sz w:val="40"/>
          <w:szCs w:val="36"/>
        </w:rPr>
        <w:t>一、國際經濟</w:t>
      </w:r>
      <w:bookmarkEnd w:id="12"/>
      <w:bookmarkEnd w:id="13"/>
      <w:bookmarkEnd w:id="14"/>
      <w:bookmarkEnd w:id="15"/>
      <w:bookmarkEnd w:id="16"/>
    </w:p>
    <w:p w:rsidR="00FF7517" w:rsidRPr="00FF7517" w:rsidRDefault="00FF7517" w:rsidP="00FF7517">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FF7517">
        <w:rPr>
          <w:rFonts w:eastAsia="標楷體" w:hint="eastAsia"/>
          <w:color w:val="000000" w:themeColor="text1"/>
          <w:sz w:val="28"/>
          <w:szCs w:val="28"/>
        </w:rPr>
        <w:t>今</w:t>
      </w:r>
      <w:r w:rsidRPr="00FF7517">
        <w:rPr>
          <w:rFonts w:eastAsia="標楷體"/>
          <w:color w:val="000000" w:themeColor="text1"/>
          <w:sz w:val="28"/>
          <w:szCs w:val="28"/>
        </w:rPr>
        <w:t>(2018)</w:t>
      </w:r>
      <w:r w:rsidRPr="00FF7517">
        <w:rPr>
          <w:rFonts w:eastAsia="標楷體" w:hint="eastAsia"/>
          <w:color w:val="000000" w:themeColor="text1"/>
          <w:sz w:val="28"/>
          <w:szCs w:val="28"/>
        </w:rPr>
        <w:t>年全球經濟成長動能續增，根據</w:t>
      </w:r>
      <w:r w:rsidRPr="00FF7517">
        <w:rPr>
          <w:rFonts w:eastAsia="標楷體" w:hint="eastAsia"/>
          <w:color w:val="000000" w:themeColor="text1"/>
          <w:sz w:val="28"/>
          <w:szCs w:val="28"/>
        </w:rPr>
        <w:t>IHS Markit</w:t>
      </w:r>
      <w:r w:rsidRPr="00FF7517">
        <w:rPr>
          <w:rFonts w:eastAsia="標楷體" w:hint="eastAsia"/>
          <w:color w:val="000000" w:themeColor="text1"/>
          <w:sz w:val="28"/>
          <w:szCs w:val="28"/>
        </w:rPr>
        <w:t>今年</w:t>
      </w:r>
      <w:r w:rsidRPr="00FF7517">
        <w:rPr>
          <w:rFonts w:eastAsia="標楷體" w:hint="eastAsia"/>
          <w:color w:val="000000" w:themeColor="text1"/>
          <w:sz w:val="28"/>
          <w:szCs w:val="28"/>
        </w:rPr>
        <w:t>1</w:t>
      </w:r>
      <w:r w:rsidRPr="00FF7517">
        <w:rPr>
          <w:rFonts w:eastAsia="標楷體" w:hint="eastAsia"/>
          <w:color w:val="000000" w:themeColor="text1"/>
          <w:sz w:val="28"/>
          <w:szCs w:val="28"/>
        </w:rPr>
        <w:t>月最新預測，今年全球經濟成長</w:t>
      </w:r>
      <w:r w:rsidRPr="00FF7517">
        <w:rPr>
          <w:rFonts w:eastAsia="標楷體" w:hint="eastAsia"/>
          <w:color w:val="000000" w:themeColor="text1"/>
          <w:sz w:val="28"/>
          <w:szCs w:val="28"/>
        </w:rPr>
        <w:t>3.3%</w:t>
      </w:r>
      <w:r w:rsidRPr="00FF7517">
        <w:rPr>
          <w:rFonts w:eastAsia="標楷體" w:hint="eastAsia"/>
          <w:color w:val="000000" w:themeColor="text1"/>
          <w:sz w:val="28"/>
          <w:szCs w:val="28"/>
        </w:rPr>
        <w:t>，優於去</w:t>
      </w:r>
      <w:r w:rsidRPr="00FF7517">
        <w:rPr>
          <w:rFonts w:eastAsia="標楷體" w:hint="eastAsia"/>
          <w:color w:val="000000" w:themeColor="text1"/>
          <w:sz w:val="28"/>
          <w:szCs w:val="28"/>
        </w:rPr>
        <w:t>(2017)</w:t>
      </w:r>
      <w:r w:rsidRPr="00FF7517">
        <w:rPr>
          <w:rFonts w:eastAsia="標楷體" w:hint="eastAsia"/>
          <w:color w:val="000000" w:themeColor="text1"/>
          <w:sz w:val="28"/>
          <w:szCs w:val="28"/>
        </w:rPr>
        <w:t>年</w:t>
      </w:r>
      <w:r w:rsidRPr="00FF7517">
        <w:rPr>
          <w:rFonts w:eastAsia="標楷體" w:hint="eastAsia"/>
          <w:color w:val="000000" w:themeColor="text1"/>
          <w:sz w:val="28"/>
          <w:szCs w:val="28"/>
        </w:rPr>
        <w:t>3.2%</w:t>
      </w:r>
      <w:r w:rsidRPr="00FF7517">
        <w:rPr>
          <w:rFonts w:eastAsia="標楷體" w:hint="eastAsia"/>
          <w:color w:val="000000" w:themeColor="text1"/>
          <w:sz w:val="28"/>
          <w:szCs w:val="28"/>
        </w:rPr>
        <w:t>，明</w:t>
      </w:r>
      <w:r w:rsidRPr="00FF7517">
        <w:rPr>
          <w:rFonts w:eastAsia="標楷體" w:hint="eastAsia"/>
          <w:color w:val="000000" w:themeColor="text1"/>
          <w:sz w:val="28"/>
          <w:szCs w:val="28"/>
        </w:rPr>
        <w:t>(2019)</w:t>
      </w:r>
      <w:r w:rsidRPr="00FF7517">
        <w:rPr>
          <w:rFonts w:eastAsia="標楷體" w:hint="eastAsia"/>
          <w:color w:val="000000" w:themeColor="text1"/>
          <w:sz w:val="28"/>
          <w:szCs w:val="28"/>
        </w:rPr>
        <w:t>年預估可望</w:t>
      </w:r>
      <w:r w:rsidRPr="00FF7517">
        <w:rPr>
          <w:rFonts w:eastAsia="標楷體" w:hint="eastAsia"/>
          <w:color w:val="000000" w:themeColor="text1"/>
          <w:sz w:val="28"/>
          <w:szCs w:val="28"/>
          <w:lang w:eastAsia="zh-HK"/>
        </w:rPr>
        <w:t>續</w:t>
      </w:r>
      <w:r w:rsidRPr="00FF7517">
        <w:rPr>
          <w:rFonts w:eastAsia="標楷體" w:hint="eastAsia"/>
          <w:color w:val="000000" w:themeColor="text1"/>
          <w:sz w:val="28"/>
          <w:szCs w:val="28"/>
        </w:rPr>
        <w:t>增</w:t>
      </w:r>
      <w:r w:rsidRPr="00FF7517">
        <w:rPr>
          <w:rFonts w:eastAsia="標楷體" w:hint="eastAsia"/>
          <w:color w:val="000000" w:themeColor="text1"/>
          <w:sz w:val="28"/>
          <w:szCs w:val="28"/>
        </w:rPr>
        <w:t>3.2%</w:t>
      </w:r>
      <w:r w:rsidRPr="00FF7517">
        <w:rPr>
          <w:rFonts w:eastAsia="標楷體" w:hint="eastAsia"/>
          <w:color w:val="000000" w:themeColor="text1"/>
          <w:sz w:val="28"/>
          <w:szCs w:val="28"/>
        </w:rPr>
        <w:t>。</w:t>
      </w:r>
    </w:p>
    <w:p w:rsidR="00FF7517" w:rsidRPr="00FF7517" w:rsidRDefault="00FF7517" w:rsidP="00FF7517">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FF7517">
        <w:rPr>
          <w:rFonts w:eastAsia="標楷體" w:hint="eastAsia"/>
          <w:color w:val="000000" w:themeColor="text1"/>
          <w:sz w:val="28"/>
          <w:szCs w:val="28"/>
        </w:rPr>
        <w:t>國際貨幣基金</w:t>
      </w:r>
      <w:r w:rsidRPr="00FF7517">
        <w:rPr>
          <w:rFonts w:eastAsia="標楷體" w:hint="eastAsia"/>
          <w:color w:val="000000" w:themeColor="text1"/>
          <w:sz w:val="28"/>
          <w:szCs w:val="28"/>
        </w:rPr>
        <w:t>(IMF)</w:t>
      </w:r>
      <w:r w:rsidRPr="00FF7517">
        <w:rPr>
          <w:rFonts w:eastAsia="標楷體" w:hint="eastAsia"/>
          <w:color w:val="000000" w:themeColor="text1"/>
          <w:sz w:val="28"/>
          <w:szCs w:val="28"/>
        </w:rPr>
        <w:t>於今年</w:t>
      </w:r>
      <w:r w:rsidRPr="00FF7517">
        <w:rPr>
          <w:rFonts w:eastAsia="標楷體" w:hint="eastAsia"/>
          <w:color w:val="000000" w:themeColor="text1"/>
          <w:sz w:val="28"/>
          <w:szCs w:val="28"/>
        </w:rPr>
        <w:t>1</w:t>
      </w:r>
      <w:r w:rsidRPr="00FF7517">
        <w:rPr>
          <w:rFonts w:eastAsia="標楷體" w:hint="eastAsia"/>
          <w:color w:val="000000" w:themeColor="text1"/>
          <w:sz w:val="28"/>
          <w:szCs w:val="28"/>
        </w:rPr>
        <w:t>月</w:t>
      </w:r>
      <w:r w:rsidRPr="00FF7517">
        <w:rPr>
          <w:rFonts w:eastAsia="標楷體" w:hint="eastAsia"/>
          <w:color w:val="000000" w:themeColor="text1"/>
          <w:sz w:val="28"/>
          <w:szCs w:val="28"/>
        </w:rPr>
        <w:t>22</w:t>
      </w:r>
      <w:r w:rsidRPr="00FF7517">
        <w:rPr>
          <w:rFonts w:eastAsia="標楷體" w:hint="eastAsia"/>
          <w:color w:val="000000" w:themeColor="text1"/>
          <w:sz w:val="28"/>
          <w:szCs w:val="28"/>
        </w:rPr>
        <w:t>日發布「世界經濟展望更新」報告</w:t>
      </w:r>
      <w:r w:rsidRPr="00FF7517">
        <w:rPr>
          <w:rFonts w:ascii="標楷體" w:eastAsia="標楷體" w:hAnsi="標楷體" w:hint="eastAsia"/>
          <w:color w:val="000000" w:themeColor="text1"/>
          <w:sz w:val="28"/>
          <w:szCs w:val="28"/>
        </w:rPr>
        <w:t>指出，</w:t>
      </w:r>
      <w:r w:rsidRPr="00FF7517">
        <w:rPr>
          <w:rFonts w:eastAsia="標楷體" w:hint="eastAsia"/>
          <w:color w:val="000000" w:themeColor="text1"/>
          <w:sz w:val="28"/>
          <w:szCs w:val="28"/>
        </w:rPr>
        <w:t>全球經濟活動將加快</w:t>
      </w:r>
      <w:r w:rsidRPr="00FF7517">
        <w:rPr>
          <w:rFonts w:ascii="新細明體" w:hAnsi="新細明體" w:hint="eastAsia"/>
          <w:color w:val="000000" w:themeColor="text1"/>
          <w:sz w:val="28"/>
          <w:szCs w:val="28"/>
        </w:rPr>
        <w:t>，</w:t>
      </w:r>
      <w:r w:rsidRPr="00FF7517">
        <w:rPr>
          <w:rFonts w:eastAsia="標楷體" w:hint="eastAsia"/>
          <w:color w:val="000000" w:themeColor="text1"/>
          <w:sz w:val="28"/>
          <w:szCs w:val="28"/>
        </w:rPr>
        <w:t>預估今年全球經濟成長</w:t>
      </w:r>
      <w:r w:rsidRPr="00FF7517">
        <w:rPr>
          <w:rFonts w:eastAsia="標楷體" w:hint="eastAsia"/>
          <w:color w:val="000000" w:themeColor="text1"/>
          <w:sz w:val="28"/>
          <w:szCs w:val="28"/>
        </w:rPr>
        <w:t>3.9%</w:t>
      </w:r>
      <w:r w:rsidRPr="00FF7517">
        <w:rPr>
          <w:rFonts w:eastAsia="標楷體" w:hint="eastAsia"/>
          <w:color w:val="000000" w:themeColor="text1"/>
          <w:sz w:val="28"/>
          <w:szCs w:val="28"/>
        </w:rPr>
        <w:t>，</w:t>
      </w:r>
      <w:r w:rsidRPr="00FF7517">
        <w:rPr>
          <w:rFonts w:eastAsia="標楷體" w:hint="eastAsia"/>
          <w:color w:val="000000" w:themeColor="text1"/>
          <w:sz w:val="28"/>
          <w:szCs w:val="28"/>
          <w:lang w:eastAsia="zh-HK"/>
        </w:rPr>
        <w:t>較</w:t>
      </w:r>
      <w:r w:rsidRPr="00FF7517">
        <w:rPr>
          <w:rFonts w:eastAsia="標楷體" w:hint="eastAsia"/>
          <w:color w:val="000000" w:themeColor="text1"/>
          <w:sz w:val="28"/>
          <w:szCs w:val="28"/>
        </w:rPr>
        <w:t>前次</w:t>
      </w:r>
      <w:r w:rsidRPr="00FF7517">
        <w:rPr>
          <w:rFonts w:eastAsia="標楷體" w:hint="eastAsia"/>
          <w:color w:val="000000" w:themeColor="text1"/>
          <w:sz w:val="28"/>
          <w:szCs w:val="28"/>
        </w:rPr>
        <w:t>(</w:t>
      </w:r>
      <w:r w:rsidRPr="00FF7517">
        <w:rPr>
          <w:rFonts w:eastAsia="標楷體" w:hint="eastAsia"/>
          <w:color w:val="000000" w:themeColor="text1"/>
          <w:sz w:val="28"/>
          <w:szCs w:val="28"/>
        </w:rPr>
        <w:t>去年</w:t>
      </w:r>
      <w:r w:rsidRPr="00FF7517">
        <w:rPr>
          <w:rFonts w:eastAsia="標楷體" w:hint="eastAsia"/>
          <w:color w:val="000000" w:themeColor="text1"/>
          <w:sz w:val="28"/>
          <w:szCs w:val="28"/>
        </w:rPr>
        <w:t>10</w:t>
      </w:r>
      <w:r w:rsidRPr="00FF7517">
        <w:rPr>
          <w:rFonts w:eastAsia="標楷體" w:hint="eastAsia"/>
          <w:color w:val="000000" w:themeColor="text1"/>
          <w:sz w:val="28"/>
          <w:szCs w:val="28"/>
        </w:rPr>
        <w:t>月</w:t>
      </w:r>
      <w:r w:rsidRPr="00FF7517">
        <w:rPr>
          <w:rFonts w:eastAsia="標楷體" w:hint="eastAsia"/>
          <w:color w:val="000000" w:themeColor="text1"/>
          <w:sz w:val="28"/>
          <w:szCs w:val="28"/>
        </w:rPr>
        <w:t>)</w:t>
      </w:r>
      <w:r w:rsidRPr="00FF7517">
        <w:rPr>
          <w:rFonts w:eastAsia="標楷體" w:hint="eastAsia"/>
          <w:color w:val="000000" w:themeColor="text1"/>
          <w:sz w:val="28"/>
          <w:szCs w:val="28"/>
        </w:rPr>
        <w:t>預測</w:t>
      </w:r>
      <w:r w:rsidRPr="00FF7517">
        <w:rPr>
          <w:rFonts w:eastAsia="標楷體" w:hint="eastAsia"/>
          <w:color w:val="000000" w:themeColor="text1"/>
          <w:sz w:val="28"/>
          <w:szCs w:val="28"/>
          <w:lang w:eastAsia="zh-HK"/>
        </w:rPr>
        <w:t>上調</w:t>
      </w:r>
      <w:r w:rsidRPr="00FF7517">
        <w:rPr>
          <w:rFonts w:eastAsia="標楷體" w:hint="eastAsia"/>
          <w:color w:val="000000" w:themeColor="text1"/>
          <w:sz w:val="28"/>
          <w:szCs w:val="28"/>
          <w:lang w:eastAsia="zh-HK"/>
        </w:rPr>
        <w:t>0.2</w:t>
      </w:r>
      <w:r w:rsidRPr="00FF7517">
        <w:rPr>
          <w:rFonts w:eastAsia="標楷體" w:hint="eastAsia"/>
          <w:color w:val="000000" w:themeColor="text1"/>
          <w:sz w:val="28"/>
          <w:szCs w:val="28"/>
          <w:lang w:eastAsia="zh-HK"/>
        </w:rPr>
        <w:t>個百分點</w:t>
      </w:r>
      <w:r w:rsidRPr="00FF7517">
        <w:rPr>
          <w:rFonts w:eastAsia="標楷體" w:hint="eastAsia"/>
          <w:color w:val="000000" w:themeColor="text1"/>
          <w:sz w:val="28"/>
          <w:szCs w:val="28"/>
        </w:rPr>
        <w:t>，優於去年的</w:t>
      </w:r>
      <w:r w:rsidRPr="00FF7517">
        <w:rPr>
          <w:rFonts w:eastAsia="標楷體" w:hint="eastAsia"/>
          <w:color w:val="000000" w:themeColor="text1"/>
          <w:sz w:val="28"/>
          <w:szCs w:val="28"/>
        </w:rPr>
        <w:t>3.7%</w:t>
      </w:r>
      <w:r w:rsidRPr="00FF7517">
        <w:rPr>
          <w:rFonts w:eastAsia="標楷體" w:hint="eastAsia"/>
          <w:color w:val="000000" w:themeColor="text1"/>
          <w:sz w:val="28"/>
          <w:szCs w:val="28"/>
        </w:rPr>
        <w:t>。先進經濟體前景改善，預估成長</w:t>
      </w:r>
      <w:r w:rsidRPr="00FF7517">
        <w:rPr>
          <w:rFonts w:eastAsia="標楷體" w:hint="eastAsia"/>
          <w:color w:val="000000" w:themeColor="text1"/>
          <w:sz w:val="28"/>
          <w:szCs w:val="28"/>
        </w:rPr>
        <w:t>2.3%</w:t>
      </w:r>
      <w:r w:rsidRPr="00FF7517">
        <w:rPr>
          <w:rFonts w:eastAsia="標楷體" w:hint="eastAsia"/>
          <w:color w:val="000000" w:themeColor="text1"/>
          <w:sz w:val="28"/>
          <w:szCs w:val="28"/>
        </w:rPr>
        <w:t>，上調</w:t>
      </w:r>
      <w:r w:rsidRPr="00FF7517">
        <w:rPr>
          <w:rFonts w:eastAsia="標楷體" w:hint="eastAsia"/>
          <w:color w:val="000000" w:themeColor="text1"/>
          <w:sz w:val="28"/>
          <w:szCs w:val="28"/>
        </w:rPr>
        <w:t>0.3</w:t>
      </w:r>
      <w:r w:rsidRPr="00FF7517">
        <w:rPr>
          <w:rFonts w:eastAsia="標楷體" w:hint="eastAsia"/>
          <w:color w:val="000000" w:themeColor="text1"/>
          <w:sz w:val="28"/>
          <w:szCs w:val="28"/>
        </w:rPr>
        <w:t>個百分點；新興市場及發展中經濟體成長</w:t>
      </w:r>
      <w:r w:rsidRPr="00FF7517">
        <w:rPr>
          <w:rFonts w:eastAsia="標楷體" w:hint="eastAsia"/>
          <w:color w:val="000000" w:themeColor="text1"/>
          <w:sz w:val="28"/>
          <w:szCs w:val="28"/>
          <w:lang w:eastAsia="zh-HK"/>
        </w:rPr>
        <w:t>4.9%</w:t>
      </w:r>
      <w:r w:rsidRPr="00FF7517">
        <w:rPr>
          <w:rFonts w:eastAsia="標楷體" w:hint="eastAsia"/>
          <w:color w:val="000000" w:themeColor="text1"/>
          <w:sz w:val="28"/>
          <w:szCs w:val="28"/>
          <w:lang w:eastAsia="zh-HK"/>
        </w:rPr>
        <w:t>同前次預測</w:t>
      </w:r>
      <w:r w:rsidRPr="00FF7517">
        <w:rPr>
          <w:rFonts w:ascii="標楷體" w:eastAsia="標楷體" w:hAnsi="標楷體" w:hint="eastAsia"/>
          <w:color w:val="000000" w:themeColor="text1"/>
          <w:sz w:val="28"/>
          <w:szCs w:val="28"/>
          <w:lang w:eastAsia="zh-HK"/>
        </w:rPr>
        <w:t>，</w:t>
      </w:r>
      <w:r w:rsidRPr="00FF7517">
        <w:rPr>
          <w:rFonts w:eastAsia="標楷體" w:hint="eastAsia"/>
          <w:color w:val="000000" w:themeColor="text1"/>
          <w:sz w:val="28"/>
          <w:szCs w:val="28"/>
          <w:lang w:eastAsia="zh-HK"/>
        </w:rPr>
        <w:t>巴西及墨西哥經濟進一步復甦</w:t>
      </w:r>
      <w:r w:rsidRPr="00FF7517">
        <w:rPr>
          <w:rFonts w:ascii="標楷體" w:eastAsia="標楷體" w:hAnsi="標楷體" w:hint="eastAsia"/>
          <w:color w:val="000000" w:themeColor="text1"/>
          <w:sz w:val="28"/>
          <w:szCs w:val="28"/>
          <w:lang w:eastAsia="zh-HK"/>
        </w:rPr>
        <w:t>。</w:t>
      </w:r>
      <w:r w:rsidRPr="00FF7517">
        <w:rPr>
          <w:rFonts w:eastAsia="標楷體" w:hint="eastAsia"/>
          <w:color w:val="000000" w:themeColor="text1"/>
          <w:sz w:val="28"/>
          <w:szCs w:val="28"/>
          <w:lang w:eastAsia="zh-HK"/>
        </w:rPr>
        <w:t>另短期周期性反彈將更強勁</w:t>
      </w:r>
      <w:r w:rsidRPr="00FF7517">
        <w:rPr>
          <w:rFonts w:ascii="標楷體" w:eastAsia="標楷體" w:hAnsi="標楷體" w:hint="eastAsia"/>
          <w:color w:val="000000" w:themeColor="text1"/>
          <w:sz w:val="28"/>
          <w:szCs w:val="28"/>
          <w:lang w:eastAsia="zh-HK"/>
        </w:rPr>
        <w:t>，</w:t>
      </w:r>
      <w:r w:rsidRPr="00FF7517">
        <w:rPr>
          <w:rFonts w:eastAsia="標楷體" w:hint="eastAsia"/>
          <w:color w:val="000000" w:themeColor="text1"/>
          <w:sz w:val="28"/>
          <w:szCs w:val="28"/>
          <w:lang w:eastAsia="zh-HK"/>
        </w:rPr>
        <w:t>惟中長期仍面</w:t>
      </w:r>
      <w:r w:rsidRPr="00FF7517">
        <w:rPr>
          <w:rFonts w:eastAsia="標楷體" w:hint="eastAsia"/>
          <w:color w:val="000000" w:themeColor="text1"/>
          <w:sz w:val="28"/>
          <w:szCs w:val="28"/>
        </w:rPr>
        <w:t>臨</w:t>
      </w:r>
      <w:r w:rsidRPr="00FF7517">
        <w:rPr>
          <w:rFonts w:eastAsia="標楷體" w:hint="eastAsia"/>
          <w:color w:val="000000" w:themeColor="text1"/>
          <w:sz w:val="28"/>
          <w:szCs w:val="28"/>
          <w:lang w:eastAsia="zh-HK"/>
        </w:rPr>
        <w:t>金融脆</w:t>
      </w:r>
      <w:r w:rsidRPr="00FF7517">
        <w:rPr>
          <w:rFonts w:eastAsia="標楷體" w:hint="eastAsia"/>
          <w:color w:val="000000" w:themeColor="text1"/>
          <w:sz w:val="28"/>
          <w:szCs w:val="28"/>
        </w:rPr>
        <w:t>弱</w:t>
      </w:r>
      <w:r w:rsidRPr="00FF7517">
        <w:rPr>
          <w:rFonts w:eastAsia="標楷體" w:hint="eastAsia"/>
          <w:color w:val="000000" w:themeColor="text1"/>
          <w:sz w:val="28"/>
          <w:szCs w:val="28"/>
          <w:lang w:eastAsia="zh-HK"/>
        </w:rPr>
        <w:t>性累積</w:t>
      </w:r>
      <w:r w:rsidRPr="00FF7517">
        <w:rPr>
          <w:rFonts w:ascii="標楷體" w:eastAsia="標楷體" w:hAnsi="標楷體" w:hint="eastAsia"/>
          <w:color w:val="000000" w:themeColor="text1"/>
          <w:sz w:val="28"/>
          <w:szCs w:val="28"/>
          <w:lang w:eastAsia="zh-HK"/>
        </w:rPr>
        <w:t>、</w:t>
      </w:r>
      <w:r w:rsidRPr="00FF7517">
        <w:rPr>
          <w:rFonts w:eastAsia="標楷體" w:hint="eastAsia"/>
          <w:color w:val="000000" w:themeColor="text1"/>
          <w:sz w:val="28"/>
          <w:szCs w:val="28"/>
          <w:lang w:eastAsia="zh-HK"/>
        </w:rPr>
        <w:t>政策不確定</w:t>
      </w:r>
      <w:r w:rsidRPr="00FF7517">
        <w:rPr>
          <w:rFonts w:eastAsia="標楷體" w:hint="eastAsia"/>
          <w:color w:val="000000" w:themeColor="text1"/>
          <w:sz w:val="28"/>
          <w:szCs w:val="28"/>
        </w:rPr>
        <w:t>性</w:t>
      </w:r>
      <w:r w:rsidRPr="00FF7517">
        <w:rPr>
          <w:rFonts w:ascii="標楷體" w:eastAsia="標楷體" w:hAnsi="標楷體" w:hint="eastAsia"/>
          <w:color w:val="000000" w:themeColor="text1"/>
          <w:sz w:val="28"/>
          <w:szCs w:val="28"/>
        </w:rPr>
        <w:t>、</w:t>
      </w:r>
      <w:r w:rsidRPr="00FF7517">
        <w:rPr>
          <w:rFonts w:eastAsia="標楷體" w:hint="eastAsia"/>
          <w:color w:val="000000" w:themeColor="text1"/>
          <w:sz w:val="28"/>
          <w:szCs w:val="28"/>
        </w:rPr>
        <w:t>貿易</w:t>
      </w:r>
      <w:r w:rsidRPr="00FF7517">
        <w:rPr>
          <w:rFonts w:eastAsia="標楷體" w:hint="eastAsia"/>
          <w:color w:val="000000" w:themeColor="text1"/>
          <w:sz w:val="28"/>
          <w:szCs w:val="28"/>
          <w:lang w:eastAsia="zh-HK"/>
        </w:rPr>
        <w:t>壁壘</w:t>
      </w:r>
      <w:r w:rsidRPr="00FF7517">
        <w:rPr>
          <w:rFonts w:eastAsia="標楷體" w:hint="eastAsia"/>
          <w:color w:val="000000" w:themeColor="text1"/>
          <w:sz w:val="28"/>
          <w:szCs w:val="28"/>
        </w:rPr>
        <w:t>增加，以及極端天氣及</w:t>
      </w:r>
      <w:proofErr w:type="gramStart"/>
      <w:r w:rsidRPr="00FF7517">
        <w:rPr>
          <w:rFonts w:eastAsia="標楷體" w:hint="eastAsia"/>
          <w:color w:val="000000" w:themeColor="text1"/>
          <w:sz w:val="28"/>
          <w:szCs w:val="28"/>
        </w:rPr>
        <w:t>氣侯</w:t>
      </w:r>
      <w:proofErr w:type="gramEnd"/>
      <w:r w:rsidRPr="00FF7517">
        <w:rPr>
          <w:rFonts w:eastAsia="標楷體" w:hint="eastAsia"/>
          <w:color w:val="000000" w:themeColor="text1"/>
          <w:sz w:val="28"/>
          <w:szCs w:val="28"/>
        </w:rPr>
        <w:t>事件等挑戰。</w:t>
      </w:r>
    </w:p>
    <w:p w:rsidR="002F3A98" w:rsidRPr="00FF7517" w:rsidRDefault="00FF7517" w:rsidP="00FF7517">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FF7517">
        <w:rPr>
          <w:rFonts w:eastAsia="標楷體" w:hint="eastAsia"/>
          <w:color w:val="000000" w:themeColor="text1"/>
          <w:sz w:val="28"/>
          <w:szCs w:val="28"/>
        </w:rPr>
        <w:t>當前國際經濟仍面臨諸多風險變數，值得持續關注，包括美國</w:t>
      </w:r>
      <w:proofErr w:type="gramStart"/>
      <w:r w:rsidRPr="00FF7517">
        <w:rPr>
          <w:rFonts w:eastAsia="標楷體" w:hint="eastAsia"/>
          <w:color w:val="000000" w:themeColor="text1"/>
          <w:sz w:val="28"/>
          <w:szCs w:val="28"/>
        </w:rPr>
        <w:t>稅改外溢</w:t>
      </w:r>
      <w:proofErr w:type="gramEnd"/>
      <w:r w:rsidRPr="00FF7517">
        <w:rPr>
          <w:rFonts w:eastAsia="標楷體" w:hint="eastAsia"/>
          <w:color w:val="000000" w:themeColor="text1"/>
          <w:sz w:val="28"/>
          <w:szCs w:val="28"/>
        </w:rPr>
        <w:t>效應及升息速度、中國大陸供應鏈在地化及結構調整、</w:t>
      </w:r>
      <w:proofErr w:type="gramStart"/>
      <w:r w:rsidRPr="00FF7517">
        <w:rPr>
          <w:rFonts w:eastAsia="標楷體" w:hint="eastAsia"/>
          <w:color w:val="000000" w:themeColor="text1"/>
          <w:sz w:val="28"/>
          <w:szCs w:val="28"/>
        </w:rPr>
        <w:t>英國脫歐協商</w:t>
      </w:r>
      <w:proofErr w:type="gramEnd"/>
      <w:r w:rsidRPr="00FF7517">
        <w:rPr>
          <w:rFonts w:eastAsia="標楷體" w:hint="eastAsia"/>
          <w:color w:val="000000" w:themeColor="text1"/>
          <w:sz w:val="28"/>
          <w:szCs w:val="28"/>
        </w:rPr>
        <w:t>方向、地緣政治風險、國際原油及大宗商品價格變動、全球金融市場及股</w:t>
      </w:r>
      <w:proofErr w:type="gramStart"/>
      <w:r w:rsidRPr="00FF7517">
        <w:rPr>
          <w:rFonts w:eastAsia="標楷體" w:hint="eastAsia"/>
          <w:color w:val="000000" w:themeColor="text1"/>
          <w:sz w:val="28"/>
          <w:szCs w:val="28"/>
        </w:rPr>
        <w:t>匯</w:t>
      </w:r>
      <w:proofErr w:type="gramEnd"/>
      <w:r w:rsidRPr="00FF7517">
        <w:rPr>
          <w:rFonts w:eastAsia="標楷體" w:hint="eastAsia"/>
          <w:color w:val="000000" w:themeColor="text1"/>
          <w:sz w:val="28"/>
          <w:szCs w:val="28"/>
        </w:rPr>
        <w:t>市波動</w:t>
      </w:r>
      <w:r w:rsidRPr="00FF7517">
        <w:rPr>
          <w:rFonts w:ascii="新細明體" w:hAnsi="新細明體" w:hint="eastAsia"/>
          <w:color w:val="000000" w:themeColor="text1"/>
          <w:sz w:val="28"/>
          <w:szCs w:val="28"/>
        </w:rPr>
        <w:t>，</w:t>
      </w:r>
      <w:r w:rsidRPr="00FF7517">
        <w:rPr>
          <w:rFonts w:eastAsia="標楷體" w:hint="eastAsia"/>
          <w:color w:val="000000" w:themeColor="text1"/>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6" w:name="_Toc504746922"/>
      <w:r w:rsidRPr="00FF335D">
        <w:rPr>
          <w:rFonts w:eastAsia="標楷體"/>
          <w:b/>
          <w:bCs/>
          <w:sz w:val="40"/>
          <w:szCs w:val="36"/>
        </w:rPr>
        <w:t>二、國內經濟</w:t>
      </w:r>
      <w:bookmarkEnd w:id="21"/>
      <w:bookmarkEnd w:id="22"/>
      <w:bookmarkEnd w:id="23"/>
      <w:bookmarkEnd w:id="24"/>
      <w:bookmarkEnd w:id="25"/>
      <w:bookmarkEnd w:id="26"/>
    </w:p>
    <w:p w:rsidR="003314A3" w:rsidRPr="00FF335D" w:rsidRDefault="004128B3" w:rsidP="004128B3">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4128B3">
        <w:rPr>
          <w:rFonts w:eastAsia="標楷體" w:hint="eastAsia"/>
          <w:sz w:val="28"/>
          <w:szCs w:val="28"/>
        </w:rPr>
        <w:t>隨國際景氣回溫，國際貨幣基金</w:t>
      </w:r>
      <w:r w:rsidRPr="004128B3">
        <w:rPr>
          <w:rFonts w:eastAsia="標楷體" w:hint="eastAsia"/>
          <w:sz w:val="28"/>
          <w:szCs w:val="28"/>
        </w:rPr>
        <w:t>(IMF)</w:t>
      </w:r>
      <w:r w:rsidRPr="004128B3">
        <w:rPr>
          <w:rFonts w:eastAsia="標楷體" w:hint="eastAsia"/>
          <w:sz w:val="28"/>
          <w:szCs w:val="28"/>
        </w:rPr>
        <w:t>預估今、明兩年世界貿易量分別增</w:t>
      </w:r>
      <w:r w:rsidRPr="004128B3">
        <w:rPr>
          <w:rFonts w:eastAsia="標楷體" w:hint="eastAsia"/>
          <w:sz w:val="28"/>
          <w:szCs w:val="28"/>
        </w:rPr>
        <w:t>4.2</w:t>
      </w:r>
      <w:r w:rsidRPr="004128B3">
        <w:rPr>
          <w:rFonts w:eastAsia="標楷體" w:hint="eastAsia"/>
          <w:sz w:val="28"/>
          <w:szCs w:val="28"/>
        </w:rPr>
        <w:t>％、</w:t>
      </w:r>
      <w:r w:rsidRPr="004128B3">
        <w:rPr>
          <w:rFonts w:eastAsia="標楷體" w:hint="eastAsia"/>
          <w:sz w:val="28"/>
          <w:szCs w:val="28"/>
        </w:rPr>
        <w:t>4.0</w:t>
      </w:r>
      <w:r w:rsidRPr="004128B3">
        <w:rPr>
          <w:rFonts w:eastAsia="標楷體" w:hint="eastAsia"/>
          <w:sz w:val="28"/>
          <w:szCs w:val="28"/>
        </w:rPr>
        <w:t>％，有助推升我國出口，加以政府推動前瞻基礎建設，以及半導體與相關供應鏈業者高階製程投資可望延續，有助維繫投資成長動能。行政院主計</w:t>
      </w:r>
      <w:proofErr w:type="gramStart"/>
      <w:r w:rsidRPr="004128B3">
        <w:rPr>
          <w:rFonts w:eastAsia="標楷體" w:hint="eastAsia"/>
          <w:sz w:val="28"/>
          <w:szCs w:val="28"/>
        </w:rPr>
        <w:t>總處概估</w:t>
      </w:r>
      <w:proofErr w:type="gramEnd"/>
      <w:r w:rsidRPr="004128B3">
        <w:rPr>
          <w:rFonts w:eastAsia="標楷體" w:hint="eastAsia"/>
          <w:sz w:val="28"/>
          <w:szCs w:val="28"/>
        </w:rPr>
        <w:t>106</w:t>
      </w:r>
      <w:r w:rsidRPr="004128B3">
        <w:rPr>
          <w:rFonts w:eastAsia="標楷體" w:hint="eastAsia"/>
          <w:sz w:val="28"/>
          <w:szCs w:val="28"/>
        </w:rPr>
        <w:t>年經濟成長</w:t>
      </w:r>
      <w:r w:rsidRPr="004128B3">
        <w:rPr>
          <w:rFonts w:eastAsia="標楷體" w:hint="eastAsia"/>
          <w:sz w:val="28"/>
          <w:szCs w:val="28"/>
        </w:rPr>
        <w:t>2.84%</w:t>
      </w:r>
      <w:r w:rsidRPr="004128B3">
        <w:rPr>
          <w:rFonts w:eastAsia="標楷體" w:hint="eastAsia"/>
          <w:sz w:val="28"/>
          <w:szCs w:val="28"/>
        </w:rPr>
        <w:t>；</w:t>
      </w:r>
      <w:r w:rsidRPr="004128B3">
        <w:rPr>
          <w:rFonts w:eastAsia="標楷體" w:hint="eastAsia"/>
          <w:sz w:val="28"/>
          <w:szCs w:val="28"/>
        </w:rPr>
        <w:t>107</w:t>
      </w:r>
      <w:r w:rsidRPr="004128B3">
        <w:rPr>
          <w:rFonts w:eastAsia="標楷體" w:hint="eastAsia"/>
          <w:sz w:val="28"/>
          <w:szCs w:val="28"/>
        </w:rPr>
        <w:t>年預測成長</w:t>
      </w:r>
      <w:r w:rsidRPr="004128B3">
        <w:rPr>
          <w:rFonts w:eastAsia="標楷體" w:hint="eastAsia"/>
          <w:sz w:val="28"/>
          <w:szCs w:val="28"/>
        </w:rPr>
        <w:t>2.29%</w:t>
      </w:r>
      <w:r w:rsidRPr="004128B3">
        <w:rPr>
          <w:rFonts w:eastAsia="標楷體" w:hint="eastAsia"/>
          <w:sz w:val="28"/>
          <w:szCs w:val="28"/>
        </w:rPr>
        <w:t>。</w:t>
      </w:r>
    </w:p>
    <w:p w:rsidR="003314A3" w:rsidRPr="00FF335D" w:rsidRDefault="003314A3" w:rsidP="003314A3">
      <w:pPr>
        <w:autoSpaceDE w:val="0"/>
        <w:autoSpaceDN w:val="0"/>
        <w:adjustRightInd w:val="0"/>
        <w:snapToGrid w:val="0"/>
        <w:spacing w:beforeLines="50" w:before="180" w:line="300" w:lineRule="auto"/>
        <w:ind w:firstLineChars="202" w:firstLine="566"/>
        <w:jc w:val="both"/>
        <w:rPr>
          <w:rFonts w:eastAsia="標楷體"/>
          <w:sz w:val="28"/>
          <w:szCs w:val="28"/>
        </w:rPr>
      </w:pPr>
      <w:r w:rsidRPr="00FF335D">
        <w:rPr>
          <w:rFonts w:eastAsia="標楷體"/>
          <w:sz w:val="28"/>
          <w:szCs w:val="28"/>
        </w:rPr>
        <w:t>經濟指標方面</w:t>
      </w:r>
      <w:r w:rsidRPr="00142A4D">
        <w:rPr>
          <w:rFonts w:eastAsia="標楷體"/>
          <w:color w:val="000000" w:themeColor="text1"/>
          <w:sz w:val="28"/>
          <w:szCs w:val="28"/>
        </w:rPr>
        <w:t>，</w:t>
      </w:r>
      <w:r w:rsidRPr="00142A4D">
        <w:rPr>
          <w:rFonts w:eastAsia="標楷體"/>
          <w:color w:val="000000" w:themeColor="text1"/>
          <w:sz w:val="28"/>
          <w:szCs w:val="28"/>
        </w:rPr>
        <w:t>106</w:t>
      </w:r>
      <w:r w:rsidRPr="00142A4D">
        <w:rPr>
          <w:rFonts w:eastAsia="標楷體"/>
          <w:color w:val="000000" w:themeColor="text1"/>
          <w:sz w:val="28"/>
          <w:szCs w:val="28"/>
        </w:rPr>
        <w:t>年</w:t>
      </w:r>
      <w:r>
        <w:rPr>
          <w:rFonts w:eastAsia="標楷體" w:hint="eastAsia"/>
          <w:color w:val="000000" w:themeColor="text1"/>
          <w:sz w:val="28"/>
          <w:szCs w:val="28"/>
        </w:rPr>
        <w:t>12</w:t>
      </w:r>
      <w:r w:rsidRPr="0021041C">
        <w:rPr>
          <w:rFonts w:eastAsia="標楷體" w:hint="eastAsia"/>
          <w:sz w:val="28"/>
          <w:szCs w:val="28"/>
        </w:rPr>
        <w:t>月</w:t>
      </w:r>
      <w:r w:rsidRPr="0021041C">
        <w:rPr>
          <w:rFonts w:eastAsia="標楷體"/>
          <w:sz w:val="28"/>
          <w:szCs w:val="28"/>
        </w:rPr>
        <w:t>工業生產增加</w:t>
      </w:r>
      <w:r w:rsidRPr="0021041C">
        <w:rPr>
          <w:rFonts w:eastAsia="標楷體" w:hint="eastAsia"/>
          <w:sz w:val="28"/>
          <w:szCs w:val="28"/>
        </w:rPr>
        <w:t>1.20</w:t>
      </w:r>
      <w:r w:rsidRPr="0021041C">
        <w:rPr>
          <w:rFonts w:eastAsia="標楷體"/>
          <w:sz w:val="28"/>
          <w:szCs w:val="28"/>
        </w:rPr>
        <w:t>%</w:t>
      </w:r>
      <w:r w:rsidRPr="0021041C">
        <w:rPr>
          <w:rFonts w:eastAsia="標楷體"/>
          <w:sz w:val="28"/>
          <w:szCs w:val="28"/>
        </w:rPr>
        <w:t>；</w:t>
      </w:r>
      <w:r w:rsidRPr="00502A9E">
        <w:rPr>
          <w:rFonts w:eastAsia="標楷體"/>
          <w:sz w:val="28"/>
          <w:szCs w:val="28"/>
        </w:rPr>
        <w:t>批發業、零售</w:t>
      </w:r>
      <w:r w:rsidRPr="00502A9E">
        <w:rPr>
          <w:rFonts w:eastAsia="標楷體" w:hint="eastAsia"/>
          <w:sz w:val="28"/>
          <w:szCs w:val="28"/>
        </w:rPr>
        <w:t>業</w:t>
      </w:r>
      <w:r w:rsidRPr="00502A9E">
        <w:rPr>
          <w:rFonts w:eastAsia="標楷體"/>
          <w:sz w:val="28"/>
          <w:szCs w:val="28"/>
        </w:rPr>
        <w:t>及餐飲業營業額分別增加</w:t>
      </w:r>
      <w:r w:rsidRPr="00502A9E">
        <w:rPr>
          <w:rFonts w:eastAsia="標楷體" w:hint="eastAsia"/>
          <w:sz w:val="28"/>
          <w:szCs w:val="28"/>
        </w:rPr>
        <w:t>3.5</w:t>
      </w:r>
      <w:r w:rsidRPr="00502A9E">
        <w:rPr>
          <w:rFonts w:eastAsia="標楷體"/>
          <w:sz w:val="28"/>
          <w:szCs w:val="28"/>
        </w:rPr>
        <w:t>%</w:t>
      </w:r>
      <w:r w:rsidRPr="00502A9E">
        <w:rPr>
          <w:rFonts w:eastAsia="標楷體"/>
          <w:sz w:val="28"/>
          <w:szCs w:val="28"/>
        </w:rPr>
        <w:t>、</w:t>
      </w:r>
      <w:r w:rsidRPr="00502A9E">
        <w:rPr>
          <w:rFonts w:eastAsia="標楷體" w:hint="eastAsia"/>
          <w:sz w:val="28"/>
          <w:szCs w:val="28"/>
        </w:rPr>
        <w:t>3.5</w:t>
      </w:r>
      <w:r w:rsidRPr="00502A9E">
        <w:rPr>
          <w:rFonts w:eastAsia="標楷體"/>
          <w:sz w:val="28"/>
          <w:szCs w:val="28"/>
        </w:rPr>
        <w:t>%</w:t>
      </w:r>
      <w:r w:rsidRPr="00502A9E">
        <w:rPr>
          <w:rFonts w:eastAsia="標楷體"/>
          <w:sz w:val="28"/>
          <w:szCs w:val="28"/>
        </w:rPr>
        <w:t>、</w:t>
      </w:r>
      <w:r w:rsidRPr="00502A9E">
        <w:rPr>
          <w:rFonts w:eastAsia="標楷體" w:hint="eastAsia"/>
          <w:sz w:val="28"/>
          <w:szCs w:val="28"/>
        </w:rPr>
        <w:t>5.7</w:t>
      </w:r>
      <w:r w:rsidRPr="00502A9E">
        <w:rPr>
          <w:rFonts w:eastAsia="標楷體"/>
          <w:sz w:val="28"/>
          <w:szCs w:val="28"/>
        </w:rPr>
        <w:t>%</w:t>
      </w:r>
      <w:r w:rsidRPr="00502A9E">
        <w:rPr>
          <w:rFonts w:eastAsia="標楷體"/>
          <w:sz w:val="28"/>
          <w:szCs w:val="28"/>
        </w:rPr>
        <w:t>；外銷訂單</w:t>
      </w:r>
      <w:r w:rsidRPr="000A7524">
        <w:rPr>
          <w:rFonts w:eastAsia="標楷體"/>
          <w:color w:val="000000" w:themeColor="text1"/>
          <w:sz w:val="28"/>
          <w:szCs w:val="28"/>
        </w:rPr>
        <w:t>金額</w:t>
      </w:r>
      <w:r w:rsidRPr="000A7524">
        <w:rPr>
          <w:rFonts w:eastAsia="標楷體"/>
          <w:color w:val="000000" w:themeColor="text1"/>
          <w:sz w:val="28"/>
          <w:szCs w:val="28"/>
        </w:rPr>
        <w:t>484.7</w:t>
      </w:r>
      <w:r w:rsidRPr="000A7524">
        <w:rPr>
          <w:rFonts w:eastAsia="標楷體"/>
          <w:color w:val="000000" w:themeColor="text1"/>
          <w:sz w:val="28"/>
          <w:szCs w:val="28"/>
        </w:rPr>
        <w:t>億美元，增加</w:t>
      </w:r>
      <w:r w:rsidRPr="000A7524">
        <w:rPr>
          <w:rFonts w:eastAsia="標楷體"/>
          <w:color w:val="000000" w:themeColor="text1"/>
          <w:sz w:val="28"/>
          <w:szCs w:val="28"/>
        </w:rPr>
        <w:t>1</w:t>
      </w:r>
      <w:r w:rsidRPr="000A7524">
        <w:rPr>
          <w:rFonts w:eastAsia="標楷體" w:hint="eastAsia"/>
          <w:color w:val="000000" w:themeColor="text1"/>
          <w:sz w:val="28"/>
          <w:szCs w:val="28"/>
        </w:rPr>
        <w:t>7</w:t>
      </w:r>
      <w:r w:rsidRPr="000A7524">
        <w:rPr>
          <w:rFonts w:eastAsia="標楷體"/>
          <w:color w:val="000000" w:themeColor="text1"/>
          <w:sz w:val="28"/>
          <w:szCs w:val="28"/>
        </w:rPr>
        <w:t>.</w:t>
      </w:r>
      <w:r w:rsidRPr="000A7524">
        <w:rPr>
          <w:rFonts w:eastAsia="標楷體" w:hint="eastAsia"/>
          <w:color w:val="000000" w:themeColor="text1"/>
          <w:sz w:val="28"/>
          <w:szCs w:val="28"/>
        </w:rPr>
        <w:t>5</w:t>
      </w:r>
      <w:r w:rsidRPr="000A7524">
        <w:rPr>
          <w:rFonts w:eastAsia="標楷體"/>
          <w:color w:val="000000" w:themeColor="text1"/>
          <w:sz w:val="28"/>
          <w:szCs w:val="28"/>
        </w:rPr>
        <w:t>%</w:t>
      </w:r>
      <w:r w:rsidRPr="000A7524">
        <w:rPr>
          <w:rFonts w:eastAsia="標楷體"/>
          <w:color w:val="000000" w:themeColor="text1"/>
          <w:sz w:val="28"/>
          <w:szCs w:val="28"/>
        </w:rPr>
        <w:t>；</w:t>
      </w:r>
      <w:r w:rsidRPr="00231CDC">
        <w:rPr>
          <w:rFonts w:eastAsia="標楷體"/>
          <w:color w:val="000000" w:themeColor="text1"/>
          <w:sz w:val="28"/>
          <w:szCs w:val="28"/>
        </w:rPr>
        <w:t>出口值</w:t>
      </w:r>
      <w:r w:rsidRPr="00AD6EA7">
        <w:rPr>
          <w:rFonts w:eastAsia="標楷體"/>
          <w:color w:val="000000" w:themeColor="text1"/>
          <w:sz w:val="28"/>
          <w:szCs w:val="28"/>
        </w:rPr>
        <w:t>295.1</w:t>
      </w:r>
      <w:r w:rsidRPr="00231CDC">
        <w:rPr>
          <w:rFonts w:eastAsia="標楷體"/>
          <w:color w:val="000000" w:themeColor="text1"/>
          <w:sz w:val="28"/>
          <w:szCs w:val="28"/>
        </w:rPr>
        <w:t>億美元，增加</w:t>
      </w:r>
      <w:r w:rsidRPr="00231CDC">
        <w:rPr>
          <w:rFonts w:eastAsia="標楷體" w:hint="eastAsia"/>
          <w:color w:val="000000" w:themeColor="text1"/>
          <w:sz w:val="28"/>
          <w:szCs w:val="28"/>
        </w:rPr>
        <w:t>14.</w:t>
      </w:r>
      <w:r>
        <w:rPr>
          <w:rFonts w:eastAsia="標楷體" w:hint="eastAsia"/>
          <w:color w:val="000000" w:themeColor="text1"/>
          <w:sz w:val="28"/>
          <w:szCs w:val="28"/>
        </w:rPr>
        <w:t>8</w:t>
      </w:r>
      <w:r w:rsidRPr="00231CDC">
        <w:rPr>
          <w:rFonts w:eastAsia="標楷體"/>
          <w:color w:val="000000" w:themeColor="text1"/>
          <w:sz w:val="28"/>
          <w:szCs w:val="28"/>
        </w:rPr>
        <w:t>%</w:t>
      </w:r>
      <w:r w:rsidRPr="00231CDC">
        <w:rPr>
          <w:rFonts w:eastAsia="標楷體"/>
          <w:color w:val="000000" w:themeColor="text1"/>
          <w:sz w:val="28"/>
          <w:szCs w:val="28"/>
        </w:rPr>
        <w:t>，進口值</w:t>
      </w:r>
      <w:r w:rsidRPr="00AD6EA7">
        <w:rPr>
          <w:rFonts w:eastAsia="標楷體"/>
          <w:color w:val="000000" w:themeColor="text1"/>
          <w:sz w:val="28"/>
          <w:szCs w:val="28"/>
        </w:rPr>
        <w:t>233.8</w:t>
      </w:r>
      <w:r w:rsidRPr="00231CDC">
        <w:rPr>
          <w:rFonts w:eastAsia="標楷體"/>
          <w:color w:val="000000" w:themeColor="text1"/>
          <w:sz w:val="28"/>
          <w:szCs w:val="28"/>
        </w:rPr>
        <w:t>億美元，</w:t>
      </w:r>
      <w:r w:rsidRPr="00231CDC">
        <w:rPr>
          <w:rFonts w:eastAsia="標楷體"/>
          <w:color w:val="000000" w:themeColor="text1"/>
          <w:sz w:val="28"/>
          <w:szCs w:val="28"/>
        </w:rPr>
        <w:lastRenderedPageBreak/>
        <w:t>增加</w:t>
      </w:r>
      <w:r>
        <w:rPr>
          <w:rFonts w:eastAsia="標楷體" w:hint="eastAsia"/>
          <w:color w:val="000000" w:themeColor="text1"/>
          <w:sz w:val="28"/>
          <w:szCs w:val="28"/>
        </w:rPr>
        <w:t>12</w:t>
      </w:r>
      <w:r w:rsidRPr="00231CDC">
        <w:rPr>
          <w:rFonts w:eastAsia="標楷體" w:hint="eastAsia"/>
          <w:color w:val="000000" w:themeColor="text1"/>
          <w:sz w:val="28"/>
          <w:szCs w:val="28"/>
        </w:rPr>
        <w:t>.</w:t>
      </w:r>
      <w:r>
        <w:rPr>
          <w:rFonts w:eastAsia="標楷體" w:hint="eastAsia"/>
          <w:color w:val="000000" w:themeColor="text1"/>
          <w:sz w:val="28"/>
          <w:szCs w:val="28"/>
        </w:rPr>
        <w:t>2</w:t>
      </w:r>
      <w:r w:rsidRPr="00231CDC">
        <w:rPr>
          <w:rFonts w:eastAsia="標楷體"/>
          <w:color w:val="000000" w:themeColor="text1"/>
          <w:sz w:val="28"/>
          <w:szCs w:val="28"/>
        </w:rPr>
        <w:t>%</w:t>
      </w:r>
      <w:r w:rsidRPr="00231CDC">
        <w:rPr>
          <w:rFonts w:eastAsia="標楷體"/>
          <w:color w:val="000000" w:themeColor="text1"/>
          <w:sz w:val="28"/>
          <w:szCs w:val="28"/>
        </w:rPr>
        <w:t>，貿易出超</w:t>
      </w:r>
      <w:r w:rsidRPr="00AD6EA7">
        <w:rPr>
          <w:rFonts w:eastAsia="標楷體"/>
          <w:color w:val="000000" w:themeColor="text1"/>
          <w:sz w:val="28"/>
          <w:szCs w:val="28"/>
        </w:rPr>
        <w:t>61.3</w:t>
      </w:r>
      <w:r w:rsidRPr="00231CDC">
        <w:rPr>
          <w:rFonts w:eastAsia="標楷體"/>
          <w:color w:val="000000" w:themeColor="text1"/>
          <w:sz w:val="28"/>
          <w:szCs w:val="28"/>
        </w:rPr>
        <w:t>億美元</w:t>
      </w:r>
      <w:r w:rsidRPr="004E5716">
        <w:rPr>
          <w:rFonts w:eastAsia="標楷體"/>
          <w:color w:val="000000" w:themeColor="text1"/>
          <w:sz w:val="28"/>
          <w:szCs w:val="28"/>
        </w:rPr>
        <w:t>；躉售物價指數</w:t>
      </w:r>
      <w:r w:rsidRPr="004E5716">
        <w:rPr>
          <w:rFonts w:eastAsia="標楷體"/>
          <w:color w:val="000000" w:themeColor="text1"/>
          <w:sz w:val="28"/>
          <w:szCs w:val="28"/>
        </w:rPr>
        <w:t>(WPI)</w:t>
      </w:r>
      <w:r w:rsidRPr="004E5716">
        <w:rPr>
          <w:rFonts w:eastAsia="標楷體" w:hint="eastAsia"/>
          <w:color w:val="000000" w:themeColor="text1"/>
          <w:sz w:val="28"/>
          <w:szCs w:val="28"/>
        </w:rPr>
        <w:t>上漲</w:t>
      </w:r>
      <w:r>
        <w:rPr>
          <w:rFonts w:eastAsia="標楷體" w:hint="eastAsia"/>
          <w:color w:val="000000" w:themeColor="text1"/>
          <w:sz w:val="28"/>
          <w:szCs w:val="28"/>
        </w:rPr>
        <w:t>0</w:t>
      </w:r>
      <w:r w:rsidRPr="004E5716">
        <w:rPr>
          <w:rFonts w:eastAsia="標楷體"/>
          <w:color w:val="000000" w:themeColor="text1"/>
          <w:sz w:val="28"/>
          <w:szCs w:val="28"/>
        </w:rPr>
        <w:t>.</w:t>
      </w:r>
      <w:r>
        <w:rPr>
          <w:rFonts w:eastAsia="標楷體" w:hint="eastAsia"/>
          <w:color w:val="000000" w:themeColor="text1"/>
          <w:sz w:val="28"/>
          <w:szCs w:val="28"/>
        </w:rPr>
        <w:t>24</w:t>
      </w:r>
      <w:r w:rsidRPr="004E5716">
        <w:rPr>
          <w:rFonts w:eastAsia="標楷體"/>
          <w:color w:val="000000" w:themeColor="text1"/>
          <w:sz w:val="28"/>
          <w:szCs w:val="28"/>
        </w:rPr>
        <w:t>%</w:t>
      </w:r>
      <w:r w:rsidRPr="004E5716">
        <w:rPr>
          <w:rFonts w:eastAsia="標楷體"/>
          <w:color w:val="000000" w:themeColor="text1"/>
          <w:sz w:val="28"/>
          <w:szCs w:val="28"/>
        </w:rPr>
        <w:t>，消費者物價指數</w:t>
      </w:r>
      <w:r w:rsidRPr="004E5716">
        <w:rPr>
          <w:rFonts w:eastAsia="標楷體"/>
          <w:color w:val="000000" w:themeColor="text1"/>
          <w:sz w:val="28"/>
          <w:szCs w:val="28"/>
        </w:rPr>
        <w:t>(CPI)</w:t>
      </w:r>
      <w:r w:rsidRPr="004E5716">
        <w:rPr>
          <w:rFonts w:eastAsia="標楷體" w:hint="eastAsia"/>
          <w:color w:val="000000" w:themeColor="text1"/>
          <w:sz w:val="28"/>
          <w:szCs w:val="28"/>
        </w:rPr>
        <w:t>上漲</w:t>
      </w:r>
      <w:r>
        <w:rPr>
          <w:rFonts w:eastAsia="標楷體" w:hint="eastAsia"/>
          <w:color w:val="000000" w:themeColor="text1"/>
          <w:sz w:val="28"/>
          <w:szCs w:val="28"/>
        </w:rPr>
        <w:t>1</w:t>
      </w:r>
      <w:r w:rsidRPr="004E5716">
        <w:rPr>
          <w:rFonts w:eastAsia="標楷體"/>
          <w:color w:val="000000" w:themeColor="text1"/>
          <w:sz w:val="28"/>
          <w:szCs w:val="28"/>
        </w:rPr>
        <w:t>.</w:t>
      </w:r>
      <w:r>
        <w:rPr>
          <w:rFonts w:eastAsia="標楷體" w:hint="eastAsia"/>
          <w:color w:val="000000" w:themeColor="text1"/>
          <w:sz w:val="28"/>
          <w:szCs w:val="28"/>
        </w:rPr>
        <w:t>21</w:t>
      </w:r>
      <w:r w:rsidRPr="004E5716">
        <w:rPr>
          <w:rFonts w:eastAsia="標楷體"/>
          <w:color w:val="000000" w:themeColor="text1"/>
          <w:sz w:val="28"/>
          <w:szCs w:val="28"/>
        </w:rPr>
        <w:t>%</w:t>
      </w:r>
      <w:r w:rsidRPr="004E5716">
        <w:rPr>
          <w:rFonts w:eastAsia="標楷體"/>
          <w:color w:val="000000" w:themeColor="text1"/>
          <w:sz w:val="28"/>
          <w:szCs w:val="28"/>
        </w:rPr>
        <w:t>；</w:t>
      </w:r>
      <w:r w:rsidRPr="00B97C07">
        <w:rPr>
          <w:rFonts w:eastAsia="標楷體"/>
          <w:color w:val="000000" w:themeColor="text1"/>
          <w:sz w:val="28"/>
          <w:szCs w:val="28"/>
        </w:rPr>
        <w:t>失業率</w:t>
      </w:r>
      <w:r w:rsidRPr="00B97C07">
        <w:rPr>
          <w:rFonts w:eastAsia="標楷體"/>
          <w:color w:val="000000" w:themeColor="text1"/>
          <w:sz w:val="28"/>
          <w:szCs w:val="28"/>
        </w:rPr>
        <w:t>3.</w:t>
      </w:r>
      <w:r w:rsidRPr="00B97C07">
        <w:rPr>
          <w:rFonts w:eastAsia="標楷體" w:hint="eastAsia"/>
          <w:color w:val="000000" w:themeColor="text1"/>
          <w:sz w:val="28"/>
          <w:szCs w:val="28"/>
        </w:rPr>
        <w:t>66</w:t>
      </w:r>
      <w:r w:rsidRPr="00B97C07">
        <w:rPr>
          <w:rFonts w:eastAsia="標楷體"/>
          <w:color w:val="000000" w:themeColor="text1"/>
          <w:sz w:val="28"/>
          <w:szCs w:val="28"/>
        </w:rPr>
        <w:t>%</w:t>
      </w:r>
      <w:r w:rsidRPr="00483150">
        <w:rPr>
          <w:rFonts w:eastAsia="標楷體"/>
          <w:color w:val="000000" w:themeColor="text1"/>
          <w:sz w:val="28"/>
          <w:szCs w:val="28"/>
        </w:rPr>
        <w:t>。</w:t>
      </w:r>
    </w:p>
    <w:p w:rsidR="00E159BD" w:rsidRPr="005321AC"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5321AC">
        <w:rPr>
          <w:rFonts w:eastAsia="標楷體"/>
          <w:color w:val="000000" w:themeColor="text1"/>
          <w:sz w:val="28"/>
          <w:szCs w:val="28"/>
        </w:rPr>
        <w:t>106</w:t>
      </w:r>
      <w:r w:rsidRPr="005321AC">
        <w:rPr>
          <w:rFonts w:eastAsia="標楷體"/>
          <w:color w:val="000000" w:themeColor="text1"/>
          <w:sz w:val="28"/>
          <w:szCs w:val="28"/>
        </w:rPr>
        <w:t>年</w:t>
      </w:r>
      <w:r w:rsidR="0017145A" w:rsidRPr="005321AC">
        <w:rPr>
          <w:rFonts w:eastAsia="標楷體" w:hint="eastAsia"/>
          <w:color w:val="000000" w:themeColor="text1"/>
          <w:sz w:val="28"/>
          <w:szCs w:val="28"/>
        </w:rPr>
        <w:t>1</w:t>
      </w:r>
      <w:r w:rsidR="005321AC" w:rsidRPr="005321AC">
        <w:rPr>
          <w:rFonts w:eastAsia="標楷體" w:hint="eastAsia"/>
          <w:color w:val="000000" w:themeColor="text1"/>
          <w:sz w:val="28"/>
          <w:szCs w:val="28"/>
        </w:rPr>
        <w:t>2</w:t>
      </w:r>
      <w:r w:rsidRPr="005321AC">
        <w:rPr>
          <w:rFonts w:eastAsia="標楷體"/>
          <w:color w:val="000000" w:themeColor="text1"/>
          <w:sz w:val="28"/>
          <w:szCs w:val="28"/>
        </w:rPr>
        <w:t>月景氣對策信號</w:t>
      </w:r>
      <w:r w:rsidR="00A20804" w:rsidRPr="005321AC">
        <w:rPr>
          <w:rFonts w:eastAsia="標楷體" w:hint="eastAsia"/>
          <w:color w:val="000000" w:themeColor="text1"/>
          <w:sz w:val="28"/>
          <w:szCs w:val="28"/>
        </w:rPr>
        <w:t>由綠燈轉呈黃藍燈</w:t>
      </w:r>
      <w:r w:rsidRPr="005321AC">
        <w:rPr>
          <w:rFonts w:eastAsia="標楷體"/>
          <w:color w:val="000000" w:themeColor="text1"/>
          <w:sz w:val="28"/>
          <w:szCs w:val="28"/>
        </w:rPr>
        <w:t>，</w:t>
      </w:r>
      <w:r w:rsidR="00A20804" w:rsidRPr="005321AC">
        <w:rPr>
          <w:rFonts w:eastAsia="標楷體" w:hint="eastAsia"/>
          <w:color w:val="000000" w:themeColor="text1"/>
          <w:sz w:val="28"/>
          <w:szCs w:val="28"/>
        </w:rPr>
        <w:t>惟景氣領先、同時指標仍持續上升，顯示當前國內景氣仍維持復甦</w:t>
      </w:r>
      <w:r w:rsidR="0043216D" w:rsidRPr="005321AC">
        <w:rPr>
          <w:rFonts w:eastAsia="標楷體" w:hint="eastAsia"/>
          <w:color w:val="000000" w:themeColor="text1"/>
          <w:sz w:val="28"/>
          <w:szCs w:val="28"/>
        </w:rPr>
        <w:t>。</w:t>
      </w:r>
      <w:r w:rsidRPr="005321AC">
        <w:rPr>
          <w:rFonts w:eastAsia="標楷體"/>
          <w:color w:val="000000" w:themeColor="text1"/>
          <w:sz w:val="28"/>
          <w:szCs w:val="28"/>
        </w:rPr>
        <w:t>展望未來，</w:t>
      </w:r>
      <w:r w:rsidR="00F41A58" w:rsidRPr="005321AC">
        <w:rPr>
          <w:rFonts w:eastAsia="標楷體" w:hint="eastAsia"/>
          <w:color w:val="000000" w:themeColor="text1"/>
          <w:sz w:val="28"/>
          <w:szCs w:val="28"/>
        </w:rPr>
        <w:t>隨全球景氣穩</w:t>
      </w:r>
      <w:r w:rsidR="00524F09" w:rsidRPr="005321AC">
        <w:rPr>
          <w:rFonts w:eastAsia="標楷體" w:hint="eastAsia"/>
          <w:color w:val="000000" w:themeColor="text1"/>
          <w:sz w:val="28"/>
          <w:szCs w:val="28"/>
        </w:rPr>
        <w:t>步向上</w:t>
      </w:r>
      <w:r w:rsidR="00F41A58" w:rsidRPr="005321AC">
        <w:rPr>
          <w:rFonts w:eastAsia="標楷體" w:hint="eastAsia"/>
          <w:color w:val="000000" w:themeColor="text1"/>
          <w:sz w:val="28"/>
          <w:szCs w:val="28"/>
        </w:rPr>
        <w:t>，加以</w:t>
      </w:r>
      <w:r w:rsidR="00524F09" w:rsidRPr="005321AC">
        <w:rPr>
          <w:rFonts w:eastAsia="標楷體" w:hint="eastAsia"/>
          <w:color w:val="000000" w:themeColor="text1"/>
          <w:sz w:val="28"/>
          <w:szCs w:val="28"/>
        </w:rPr>
        <w:t>貿易動能延續</w:t>
      </w:r>
      <w:r w:rsidR="00F41A58" w:rsidRPr="005321AC">
        <w:rPr>
          <w:rFonts w:eastAsia="標楷體" w:hint="eastAsia"/>
          <w:color w:val="000000" w:themeColor="text1"/>
          <w:sz w:val="28"/>
          <w:szCs w:val="28"/>
        </w:rPr>
        <w:t>，有助</w:t>
      </w:r>
      <w:r w:rsidR="00524F09" w:rsidRPr="005321AC">
        <w:rPr>
          <w:rFonts w:eastAsia="標楷體" w:hint="eastAsia"/>
          <w:color w:val="000000" w:themeColor="text1"/>
          <w:sz w:val="28"/>
          <w:szCs w:val="28"/>
        </w:rPr>
        <w:t>我國出口動能</w:t>
      </w:r>
      <w:r w:rsidR="00B37EF8" w:rsidRPr="005321AC">
        <w:rPr>
          <w:rFonts w:eastAsia="標楷體" w:hint="eastAsia"/>
          <w:color w:val="000000" w:themeColor="text1"/>
          <w:sz w:val="28"/>
          <w:szCs w:val="28"/>
        </w:rPr>
        <w:t>增</w:t>
      </w:r>
      <w:r w:rsidR="00524F09" w:rsidRPr="005321AC">
        <w:rPr>
          <w:rFonts w:eastAsia="標楷體" w:hint="eastAsia"/>
          <w:color w:val="000000" w:themeColor="text1"/>
          <w:sz w:val="28"/>
          <w:szCs w:val="28"/>
        </w:rPr>
        <w:t>溫</w:t>
      </w:r>
      <w:r w:rsidR="00F41A58" w:rsidRPr="005321AC">
        <w:rPr>
          <w:rFonts w:eastAsia="標楷體" w:hint="eastAsia"/>
          <w:color w:val="000000" w:themeColor="text1"/>
          <w:sz w:val="28"/>
          <w:szCs w:val="28"/>
        </w:rPr>
        <w:t>。惟須注意美國</w:t>
      </w:r>
      <w:r w:rsidR="00524F09" w:rsidRPr="005321AC">
        <w:rPr>
          <w:rFonts w:eastAsia="標楷體" w:hint="eastAsia"/>
          <w:color w:val="000000" w:themeColor="text1"/>
          <w:sz w:val="28"/>
          <w:szCs w:val="28"/>
        </w:rPr>
        <w:t>經貿政策、</w:t>
      </w:r>
      <w:r w:rsidR="00B37EF8" w:rsidRPr="005321AC">
        <w:rPr>
          <w:rFonts w:eastAsia="標楷體" w:hint="eastAsia"/>
          <w:color w:val="000000" w:themeColor="text1"/>
          <w:sz w:val="28"/>
          <w:szCs w:val="28"/>
        </w:rPr>
        <w:t>主要國家</w:t>
      </w:r>
      <w:r w:rsidR="00F41A58" w:rsidRPr="005321AC">
        <w:rPr>
          <w:rFonts w:eastAsia="標楷體" w:hint="eastAsia"/>
          <w:color w:val="000000" w:themeColor="text1"/>
          <w:sz w:val="28"/>
          <w:szCs w:val="28"/>
        </w:rPr>
        <w:t>貨幣政策</w:t>
      </w:r>
      <w:r w:rsidR="00B37EF8" w:rsidRPr="005321AC">
        <w:rPr>
          <w:rFonts w:eastAsia="標楷體" w:hint="eastAsia"/>
          <w:color w:val="000000" w:themeColor="text1"/>
          <w:sz w:val="28"/>
          <w:szCs w:val="28"/>
        </w:rPr>
        <w:t>走向</w:t>
      </w:r>
      <w:r w:rsidR="00524F09" w:rsidRPr="005321AC">
        <w:rPr>
          <w:rFonts w:eastAsia="標楷體" w:hint="eastAsia"/>
          <w:color w:val="000000" w:themeColor="text1"/>
          <w:sz w:val="28"/>
          <w:szCs w:val="28"/>
        </w:rPr>
        <w:t>，</w:t>
      </w:r>
      <w:r w:rsidR="00F41A58" w:rsidRPr="005321AC">
        <w:rPr>
          <w:rFonts w:eastAsia="標楷體" w:hint="eastAsia"/>
          <w:color w:val="000000" w:themeColor="text1"/>
          <w:sz w:val="28"/>
          <w:szCs w:val="28"/>
        </w:rPr>
        <w:t>以及地緣政治風險</w:t>
      </w:r>
      <w:r w:rsidR="00B37EF8" w:rsidRPr="005321AC">
        <w:rPr>
          <w:rFonts w:eastAsia="標楷體" w:hint="eastAsia"/>
          <w:color w:val="000000" w:themeColor="text1"/>
          <w:sz w:val="28"/>
          <w:szCs w:val="28"/>
        </w:rPr>
        <w:t>等</w:t>
      </w:r>
      <w:r w:rsidR="00E03A98" w:rsidRPr="005321AC">
        <w:rPr>
          <w:rFonts w:eastAsia="標楷體" w:hint="eastAsia"/>
          <w:color w:val="000000" w:themeColor="text1"/>
          <w:sz w:val="28"/>
          <w:szCs w:val="28"/>
        </w:rPr>
        <w:t>不確定因素</w:t>
      </w:r>
      <w:r w:rsidR="00F41A58" w:rsidRPr="005321AC">
        <w:rPr>
          <w:rFonts w:eastAsia="標楷體" w:hint="eastAsia"/>
          <w:color w:val="000000" w:themeColor="text1"/>
          <w:sz w:val="28"/>
          <w:szCs w:val="28"/>
        </w:rPr>
        <w:t>。</w:t>
      </w:r>
      <w:r w:rsidR="004B059A" w:rsidRPr="005321AC">
        <w:rPr>
          <w:rFonts w:eastAsia="標楷體" w:hint="eastAsia"/>
          <w:color w:val="000000" w:themeColor="text1"/>
          <w:sz w:val="28"/>
          <w:szCs w:val="28"/>
        </w:rPr>
        <w:t xml:space="preserve"> </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504746923"/>
      <w:r w:rsidRPr="00FF335D">
        <w:rPr>
          <w:rFonts w:eastAsia="標楷體"/>
          <w:b/>
          <w:bCs/>
          <w:sz w:val="40"/>
          <w:szCs w:val="36"/>
        </w:rPr>
        <w:t>三、中國大陸經濟</w:t>
      </w:r>
      <w:bookmarkEnd w:id="27"/>
      <w:bookmarkEnd w:id="28"/>
      <w:bookmarkEnd w:id="29"/>
    </w:p>
    <w:p w:rsidR="00FF7517" w:rsidRPr="00FF7517" w:rsidRDefault="00FF7517" w:rsidP="00FF751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F7517">
        <w:rPr>
          <w:rFonts w:eastAsia="標楷體" w:hint="eastAsia"/>
          <w:sz w:val="28"/>
          <w:szCs w:val="28"/>
        </w:rPr>
        <w:t>中國大陸去</w:t>
      </w:r>
      <w:r w:rsidR="007C0EEB">
        <w:rPr>
          <w:rFonts w:eastAsia="標楷體"/>
          <w:sz w:val="28"/>
          <w:szCs w:val="28"/>
        </w:rPr>
        <w:t>(201</w:t>
      </w:r>
      <w:r w:rsidR="007C0EEB">
        <w:rPr>
          <w:rFonts w:eastAsia="標楷體" w:hint="eastAsia"/>
          <w:sz w:val="28"/>
          <w:szCs w:val="28"/>
        </w:rPr>
        <w:t>7</w:t>
      </w:r>
      <w:r w:rsidRPr="00FF7517">
        <w:rPr>
          <w:rFonts w:eastAsia="標楷體"/>
          <w:sz w:val="28"/>
          <w:szCs w:val="28"/>
        </w:rPr>
        <w:t>)</w:t>
      </w:r>
      <w:r w:rsidRPr="00FF7517">
        <w:rPr>
          <w:rFonts w:eastAsia="標楷體" w:hint="eastAsia"/>
          <w:sz w:val="28"/>
          <w:szCs w:val="28"/>
        </w:rPr>
        <w:t>年國內生產總值</w:t>
      </w:r>
      <w:r w:rsidRPr="00FF7517">
        <w:rPr>
          <w:rFonts w:eastAsia="標楷體"/>
          <w:sz w:val="28"/>
          <w:szCs w:val="28"/>
        </w:rPr>
        <w:t>(GDP)</w:t>
      </w:r>
      <w:r w:rsidRPr="00FF7517">
        <w:rPr>
          <w:rFonts w:eastAsia="標楷體" w:hint="eastAsia"/>
          <w:sz w:val="28"/>
          <w:szCs w:val="28"/>
        </w:rPr>
        <w:t>為</w:t>
      </w:r>
      <w:r w:rsidRPr="00FF7517">
        <w:rPr>
          <w:rFonts w:eastAsia="標楷體"/>
          <w:sz w:val="28"/>
          <w:szCs w:val="28"/>
        </w:rPr>
        <w:t>82</w:t>
      </w:r>
      <w:r w:rsidRPr="00FF7517">
        <w:rPr>
          <w:rFonts w:eastAsia="標楷體" w:hint="eastAsia"/>
          <w:sz w:val="28"/>
          <w:szCs w:val="28"/>
        </w:rPr>
        <w:t>兆</w:t>
      </w:r>
      <w:r w:rsidRPr="00FF7517">
        <w:rPr>
          <w:rFonts w:eastAsia="標楷體"/>
          <w:sz w:val="28"/>
          <w:szCs w:val="28"/>
        </w:rPr>
        <w:t>7,122</w:t>
      </w:r>
      <w:r w:rsidRPr="00FF7517">
        <w:rPr>
          <w:rFonts w:eastAsia="標楷體" w:hint="eastAsia"/>
          <w:sz w:val="28"/>
          <w:szCs w:val="28"/>
        </w:rPr>
        <w:t>億人民幣，經濟成長率為</w:t>
      </w:r>
      <w:r w:rsidRPr="00FF7517">
        <w:rPr>
          <w:rFonts w:eastAsia="標楷體"/>
          <w:sz w:val="28"/>
          <w:szCs w:val="28"/>
        </w:rPr>
        <w:t>6.9%</w:t>
      </w:r>
      <w:r w:rsidRPr="00FF7517">
        <w:rPr>
          <w:rFonts w:eastAsia="標楷體" w:hint="eastAsia"/>
          <w:sz w:val="28"/>
          <w:szCs w:val="28"/>
        </w:rPr>
        <w:t>，達成</w:t>
      </w:r>
      <w:r w:rsidRPr="00FF7517">
        <w:rPr>
          <w:rFonts w:eastAsia="標楷體"/>
          <w:sz w:val="28"/>
          <w:szCs w:val="28"/>
        </w:rPr>
        <w:t>6.5%</w:t>
      </w:r>
      <w:r w:rsidRPr="00FF7517">
        <w:rPr>
          <w:rFonts w:eastAsia="標楷體" w:hint="eastAsia"/>
          <w:sz w:val="28"/>
          <w:szCs w:val="28"/>
        </w:rPr>
        <w:t>的目標，亦較上年增加</w:t>
      </w:r>
      <w:r w:rsidRPr="00FF7517">
        <w:rPr>
          <w:rFonts w:eastAsia="標楷體"/>
          <w:sz w:val="28"/>
          <w:szCs w:val="28"/>
        </w:rPr>
        <w:t>0.2</w:t>
      </w:r>
      <w:r w:rsidRPr="00FF7517">
        <w:rPr>
          <w:rFonts w:eastAsia="標楷體" w:hint="eastAsia"/>
          <w:sz w:val="28"/>
          <w:szCs w:val="28"/>
        </w:rPr>
        <w:t>個百分點。世界銀行今</w:t>
      </w:r>
      <w:r w:rsidR="007C0EEB">
        <w:rPr>
          <w:rFonts w:eastAsia="標楷體"/>
          <w:sz w:val="28"/>
          <w:szCs w:val="28"/>
        </w:rPr>
        <w:t>(201</w:t>
      </w:r>
      <w:r w:rsidR="007C0EEB">
        <w:rPr>
          <w:rFonts w:eastAsia="標楷體" w:hint="eastAsia"/>
          <w:sz w:val="28"/>
          <w:szCs w:val="28"/>
        </w:rPr>
        <w:t>8</w:t>
      </w:r>
      <w:r w:rsidRPr="00FF7517">
        <w:rPr>
          <w:rFonts w:eastAsia="標楷體"/>
          <w:sz w:val="28"/>
          <w:szCs w:val="28"/>
        </w:rPr>
        <w:t>)</w:t>
      </w:r>
      <w:r w:rsidRPr="00FF7517">
        <w:rPr>
          <w:rFonts w:eastAsia="標楷體" w:hint="eastAsia"/>
          <w:sz w:val="28"/>
          <w:szCs w:val="28"/>
        </w:rPr>
        <w:t>年</w:t>
      </w:r>
      <w:r w:rsidRPr="00FF7517">
        <w:rPr>
          <w:rFonts w:eastAsia="標楷體"/>
          <w:sz w:val="28"/>
          <w:szCs w:val="28"/>
        </w:rPr>
        <w:t>1</w:t>
      </w:r>
      <w:r w:rsidRPr="00FF7517">
        <w:rPr>
          <w:rFonts w:eastAsia="標楷體" w:hint="eastAsia"/>
          <w:sz w:val="28"/>
          <w:szCs w:val="28"/>
        </w:rPr>
        <w:t>月</w:t>
      </w:r>
      <w:r w:rsidRPr="00FF7517">
        <w:rPr>
          <w:rFonts w:eastAsia="標楷體"/>
          <w:sz w:val="28"/>
          <w:szCs w:val="28"/>
        </w:rPr>
        <w:t>9</w:t>
      </w:r>
      <w:r w:rsidRPr="00FF7517">
        <w:rPr>
          <w:rFonts w:eastAsia="標楷體" w:hint="eastAsia"/>
          <w:sz w:val="28"/>
          <w:szCs w:val="28"/>
        </w:rPr>
        <w:t>日發布《全球經濟展望》報告，上修中國大陸今年經濟成長率至</w:t>
      </w:r>
      <w:r w:rsidRPr="00FF7517">
        <w:rPr>
          <w:rFonts w:eastAsia="標楷體"/>
          <w:sz w:val="28"/>
          <w:szCs w:val="28"/>
        </w:rPr>
        <w:t>6.4%</w:t>
      </w:r>
      <w:r w:rsidRPr="00FF7517">
        <w:rPr>
          <w:rFonts w:eastAsia="標楷體" w:hint="eastAsia"/>
          <w:sz w:val="28"/>
          <w:szCs w:val="28"/>
        </w:rPr>
        <w:t>；中國大陸官方預期今年經濟成長可能在</w:t>
      </w:r>
      <w:r w:rsidRPr="00FF7517">
        <w:rPr>
          <w:rFonts w:eastAsia="標楷體"/>
          <w:sz w:val="28"/>
          <w:szCs w:val="28"/>
        </w:rPr>
        <w:t>6.5%</w:t>
      </w:r>
      <w:r w:rsidRPr="00FF7517">
        <w:rPr>
          <w:rFonts w:eastAsia="標楷體" w:hint="eastAsia"/>
          <w:sz w:val="28"/>
          <w:szCs w:val="28"/>
        </w:rPr>
        <w:t>至</w:t>
      </w:r>
      <w:r w:rsidRPr="00FF7517">
        <w:rPr>
          <w:rFonts w:eastAsia="標楷體"/>
          <w:sz w:val="28"/>
          <w:szCs w:val="28"/>
        </w:rPr>
        <w:t>6.8%</w:t>
      </w:r>
      <w:r w:rsidRPr="00FF7517">
        <w:rPr>
          <w:rFonts w:eastAsia="標楷體" w:hint="eastAsia"/>
          <w:sz w:val="28"/>
          <w:szCs w:val="28"/>
        </w:rPr>
        <w:t>之間。</w:t>
      </w:r>
    </w:p>
    <w:p w:rsidR="00FF7517" w:rsidRDefault="00FF7517" w:rsidP="00FF751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F7517">
        <w:rPr>
          <w:rFonts w:eastAsia="標楷體" w:hint="eastAsia"/>
          <w:sz w:val="28"/>
          <w:szCs w:val="28"/>
        </w:rPr>
        <w:t>去年固定資產投資</w:t>
      </w:r>
      <w:r w:rsidRPr="00FF7517">
        <w:rPr>
          <w:rFonts w:eastAsia="標楷體"/>
          <w:sz w:val="28"/>
          <w:szCs w:val="28"/>
        </w:rPr>
        <w:t>(</w:t>
      </w:r>
      <w:r w:rsidRPr="00FF7517">
        <w:rPr>
          <w:rFonts w:eastAsia="標楷體" w:hint="eastAsia"/>
          <w:sz w:val="28"/>
          <w:szCs w:val="28"/>
        </w:rPr>
        <w:t>不含農戶</w:t>
      </w:r>
      <w:r w:rsidRPr="00FF7517">
        <w:rPr>
          <w:rFonts w:eastAsia="標楷體"/>
          <w:sz w:val="28"/>
          <w:szCs w:val="28"/>
        </w:rPr>
        <w:t>)</w:t>
      </w:r>
      <w:r w:rsidRPr="00FF7517">
        <w:rPr>
          <w:rFonts w:eastAsia="標楷體" w:hint="eastAsia"/>
          <w:sz w:val="28"/>
          <w:szCs w:val="28"/>
        </w:rPr>
        <w:t>金額為</w:t>
      </w:r>
      <w:r w:rsidRPr="00FF7517">
        <w:rPr>
          <w:rFonts w:eastAsia="標楷體"/>
          <w:sz w:val="28"/>
          <w:szCs w:val="28"/>
        </w:rPr>
        <w:t>63</w:t>
      </w:r>
      <w:r w:rsidRPr="00FF7517">
        <w:rPr>
          <w:rFonts w:eastAsia="標楷體" w:hint="eastAsia"/>
          <w:sz w:val="28"/>
          <w:szCs w:val="28"/>
        </w:rPr>
        <w:t>兆</w:t>
      </w:r>
      <w:r w:rsidRPr="00FF7517">
        <w:rPr>
          <w:rFonts w:eastAsia="標楷體"/>
          <w:sz w:val="28"/>
          <w:szCs w:val="28"/>
        </w:rPr>
        <w:t>1,684</w:t>
      </w:r>
      <w:r w:rsidRPr="00FF7517">
        <w:rPr>
          <w:rFonts w:eastAsia="標楷體" w:hint="eastAsia"/>
          <w:sz w:val="28"/>
          <w:szCs w:val="28"/>
        </w:rPr>
        <w:t>億人民幣，較上年同期增加</w:t>
      </w:r>
      <w:r w:rsidRPr="00FF7517">
        <w:rPr>
          <w:rFonts w:eastAsia="標楷體"/>
          <w:sz w:val="28"/>
          <w:szCs w:val="28"/>
        </w:rPr>
        <w:t>5.9%</w:t>
      </w:r>
      <w:r w:rsidRPr="00FF7517">
        <w:rPr>
          <w:rFonts w:eastAsia="標楷體" w:hint="eastAsia"/>
          <w:sz w:val="28"/>
          <w:szCs w:val="28"/>
        </w:rPr>
        <w:t>；規模以上工業生產成長</w:t>
      </w:r>
      <w:r w:rsidRPr="00FF7517">
        <w:rPr>
          <w:rFonts w:eastAsia="標楷體"/>
          <w:sz w:val="28"/>
          <w:szCs w:val="28"/>
        </w:rPr>
        <w:t>6.6%</w:t>
      </w:r>
      <w:r w:rsidRPr="00FF7517">
        <w:rPr>
          <w:rFonts w:eastAsia="標楷體" w:hint="eastAsia"/>
          <w:sz w:val="28"/>
          <w:szCs w:val="28"/>
        </w:rPr>
        <w:t>；非金融領域實際外商投資金額為</w:t>
      </w:r>
      <w:r w:rsidRPr="00FF7517">
        <w:rPr>
          <w:rFonts w:eastAsia="標楷體"/>
          <w:sz w:val="28"/>
          <w:szCs w:val="28"/>
        </w:rPr>
        <w:t>1,310.4</w:t>
      </w:r>
      <w:r w:rsidRPr="00FF7517">
        <w:rPr>
          <w:rFonts w:eastAsia="標楷體" w:hint="eastAsia"/>
          <w:sz w:val="28"/>
          <w:szCs w:val="28"/>
        </w:rPr>
        <w:t>億美元，增加</w:t>
      </w:r>
      <w:r w:rsidRPr="00FF7517">
        <w:rPr>
          <w:rFonts w:eastAsia="標楷體"/>
          <w:sz w:val="28"/>
          <w:szCs w:val="28"/>
        </w:rPr>
        <w:t>4</w:t>
      </w:r>
      <w:r w:rsidR="007C0EEB">
        <w:rPr>
          <w:rFonts w:eastAsia="標楷體" w:hint="eastAsia"/>
          <w:sz w:val="28"/>
          <w:szCs w:val="28"/>
        </w:rPr>
        <w:t>.0</w:t>
      </w:r>
      <w:r w:rsidRPr="00FF7517">
        <w:rPr>
          <w:rFonts w:eastAsia="標楷體"/>
          <w:sz w:val="28"/>
          <w:szCs w:val="28"/>
        </w:rPr>
        <w:t>%</w:t>
      </w:r>
      <w:r w:rsidRPr="00FF7517">
        <w:rPr>
          <w:rFonts w:eastAsia="標楷體" w:hint="eastAsia"/>
          <w:sz w:val="28"/>
          <w:szCs w:val="28"/>
        </w:rPr>
        <w:t>。對外貿易方面，去年出口增加</w:t>
      </w:r>
      <w:r w:rsidRPr="00FF7517">
        <w:rPr>
          <w:rFonts w:eastAsia="標楷體"/>
          <w:sz w:val="28"/>
          <w:szCs w:val="28"/>
        </w:rPr>
        <w:t>7.9%</w:t>
      </w:r>
      <w:r w:rsidRPr="00FF7517">
        <w:rPr>
          <w:rFonts w:eastAsia="標楷體" w:hint="eastAsia"/>
          <w:sz w:val="28"/>
          <w:szCs w:val="28"/>
        </w:rPr>
        <w:t>，進口增加</w:t>
      </w:r>
      <w:r w:rsidRPr="00FF7517">
        <w:rPr>
          <w:rFonts w:eastAsia="標楷體"/>
          <w:sz w:val="28"/>
          <w:szCs w:val="28"/>
        </w:rPr>
        <w:t>15.9%</w:t>
      </w:r>
      <w:r w:rsidRPr="00FF7517">
        <w:rPr>
          <w:rFonts w:eastAsia="標楷體" w:hint="eastAsia"/>
          <w:sz w:val="28"/>
          <w:szCs w:val="28"/>
        </w:rPr>
        <w:t>。物價方面，居民消費價格指數上漲</w:t>
      </w:r>
      <w:r w:rsidRPr="00FF7517">
        <w:rPr>
          <w:rFonts w:eastAsia="標楷體"/>
          <w:sz w:val="28"/>
          <w:szCs w:val="28"/>
        </w:rPr>
        <w:t>1.6%</w:t>
      </w:r>
      <w:r w:rsidRPr="00FF7517">
        <w:rPr>
          <w:rFonts w:eastAsia="標楷體" w:hint="eastAsia"/>
          <w:sz w:val="28"/>
          <w:szCs w:val="28"/>
        </w:rPr>
        <w:t>。金融體系方面，去年</w:t>
      </w:r>
      <w:r w:rsidRPr="00FF7517">
        <w:rPr>
          <w:rFonts w:eastAsia="標楷體"/>
          <w:sz w:val="28"/>
          <w:szCs w:val="28"/>
        </w:rPr>
        <w:t>12</w:t>
      </w:r>
      <w:r w:rsidRPr="00FF7517">
        <w:rPr>
          <w:rFonts w:eastAsia="標楷體" w:hint="eastAsia"/>
          <w:sz w:val="28"/>
          <w:szCs w:val="28"/>
        </w:rPr>
        <w:t>月貨幣供給額</w:t>
      </w:r>
      <w:r w:rsidRPr="00FF7517">
        <w:rPr>
          <w:rFonts w:eastAsia="標楷體"/>
          <w:sz w:val="28"/>
          <w:szCs w:val="28"/>
        </w:rPr>
        <w:t>M1</w:t>
      </w:r>
      <w:r w:rsidRPr="00FF7517">
        <w:rPr>
          <w:rFonts w:eastAsia="標楷體" w:hint="eastAsia"/>
          <w:sz w:val="28"/>
          <w:szCs w:val="28"/>
        </w:rPr>
        <w:t>及</w:t>
      </w:r>
      <w:r w:rsidRPr="00FF7517">
        <w:rPr>
          <w:rFonts w:eastAsia="標楷體"/>
          <w:sz w:val="28"/>
          <w:szCs w:val="28"/>
        </w:rPr>
        <w:t>M2</w:t>
      </w:r>
      <w:r w:rsidRPr="00FF7517">
        <w:rPr>
          <w:rFonts w:eastAsia="標楷體" w:hint="eastAsia"/>
          <w:sz w:val="28"/>
          <w:szCs w:val="28"/>
        </w:rPr>
        <w:t>分別較上年同月增加</w:t>
      </w:r>
      <w:r w:rsidRPr="00FF7517">
        <w:rPr>
          <w:rFonts w:eastAsia="標楷體"/>
          <w:sz w:val="28"/>
          <w:szCs w:val="28"/>
        </w:rPr>
        <w:t>11.8%</w:t>
      </w:r>
      <w:r w:rsidRPr="00FF7517">
        <w:rPr>
          <w:rFonts w:eastAsia="標楷體" w:hint="eastAsia"/>
          <w:sz w:val="28"/>
          <w:szCs w:val="28"/>
        </w:rPr>
        <w:t>、</w:t>
      </w:r>
      <w:r w:rsidRPr="00FF7517">
        <w:rPr>
          <w:rFonts w:eastAsia="標楷體"/>
          <w:sz w:val="28"/>
          <w:szCs w:val="28"/>
        </w:rPr>
        <w:t>8.2%</w:t>
      </w:r>
      <w:r w:rsidRPr="00FF7517">
        <w:rPr>
          <w:rFonts w:eastAsia="標楷體" w:hint="eastAsia"/>
          <w:sz w:val="28"/>
          <w:szCs w:val="28"/>
        </w:rPr>
        <w:t>。</w:t>
      </w:r>
    </w:p>
    <w:p w:rsidR="00340C7B" w:rsidRPr="001D0115" w:rsidRDefault="00FF7517" w:rsidP="00FF751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F7517">
        <w:rPr>
          <w:rFonts w:eastAsia="標楷體" w:hint="eastAsia"/>
          <w:sz w:val="28"/>
          <w:szCs w:val="28"/>
        </w:rPr>
        <w:t>中國大陸今年</w:t>
      </w:r>
      <w:r w:rsidRPr="00FF7517">
        <w:rPr>
          <w:rFonts w:eastAsia="標楷體" w:hint="eastAsia"/>
          <w:sz w:val="28"/>
          <w:szCs w:val="28"/>
        </w:rPr>
        <w:t>1</w:t>
      </w:r>
      <w:r w:rsidRPr="00FF7517">
        <w:rPr>
          <w:rFonts w:eastAsia="標楷體" w:hint="eastAsia"/>
          <w:sz w:val="28"/>
          <w:szCs w:val="28"/>
        </w:rPr>
        <w:t>月</w:t>
      </w:r>
      <w:r w:rsidRPr="00FF7517">
        <w:rPr>
          <w:rFonts w:eastAsia="標楷體" w:hint="eastAsia"/>
          <w:sz w:val="28"/>
          <w:szCs w:val="28"/>
        </w:rPr>
        <w:t>2</w:t>
      </w:r>
      <w:r w:rsidRPr="00FF7517">
        <w:rPr>
          <w:rFonts w:eastAsia="標楷體" w:hint="eastAsia"/>
          <w:sz w:val="28"/>
          <w:szCs w:val="28"/>
        </w:rPr>
        <w:t>日發布《關於完善企業境外所得稅收抵免政策問題的通知》，強調將</w:t>
      </w:r>
      <w:proofErr w:type="gramStart"/>
      <w:r w:rsidRPr="00FF7517">
        <w:rPr>
          <w:rFonts w:eastAsia="標楷體" w:hint="eastAsia"/>
          <w:sz w:val="28"/>
          <w:szCs w:val="28"/>
        </w:rPr>
        <w:t>推進陸企境外</w:t>
      </w:r>
      <w:proofErr w:type="gramEnd"/>
      <w:r w:rsidRPr="00FF7517">
        <w:rPr>
          <w:rFonts w:eastAsia="標楷體" w:hint="eastAsia"/>
          <w:sz w:val="28"/>
          <w:szCs w:val="28"/>
        </w:rPr>
        <w:t>所得稅減免措施，</w:t>
      </w:r>
      <w:proofErr w:type="gramStart"/>
      <w:r w:rsidRPr="00FF7517">
        <w:rPr>
          <w:rFonts w:eastAsia="標楷體" w:hint="eastAsia"/>
          <w:sz w:val="28"/>
          <w:szCs w:val="28"/>
        </w:rPr>
        <w:t>俾</w:t>
      </w:r>
      <w:proofErr w:type="gramEnd"/>
      <w:r w:rsidRPr="00FF7517">
        <w:rPr>
          <w:rFonts w:eastAsia="標楷體" w:hint="eastAsia"/>
          <w:sz w:val="28"/>
          <w:szCs w:val="28"/>
        </w:rPr>
        <w:t>因應「一帶一路」建設及對外投資發展需要。隔日，中國大陸國務院常務會議重申</w:t>
      </w:r>
      <w:proofErr w:type="gramStart"/>
      <w:r w:rsidRPr="00FF7517">
        <w:rPr>
          <w:rFonts w:eastAsia="標楷體" w:hint="eastAsia"/>
          <w:sz w:val="28"/>
          <w:szCs w:val="28"/>
        </w:rPr>
        <w:t>優化營</w:t>
      </w:r>
      <w:proofErr w:type="gramEnd"/>
      <w:r w:rsidRPr="00FF7517">
        <w:rPr>
          <w:rFonts w:eastAsia="標楷體" w:hint="eastAsia"/>
          <w:sz w:val="28"/>
          <w:szCs w:val="28"/>
        </w:rPr>
        <w:t>商環境對刺激市場活力之重要性，並提出具體政策，包括縮減審批時間、擴大減稅減費範圍、加強智慧財產權的保護力度，以及加快建立企業經營環境評價機制等。</w:t>
      </w:r>
    </w:p>
    <w:p w:rsidR="00AD12FA" w:rsidRPr="00FF335D" w:rsidRDefault="00AD12FA" w:rsidP="00111A0D">
      <w:pPr>
        <w:keepNext/>
        <w:adjustRightInd w:val="0"/>
        <w:snapToGrid w:val="0"/>
        <w:spacing w:beforeLines="100" w:before="360" w:after="100" w:afterAutospacing="1" w:line="300" w:lineRule="auto"/>
        <w:outlineLvl w:val="1"/>
        <w:rPr>
          <w:rFonts w:eastAsia="標楷體"/>
        </w:rPr>
      </w:pPr>
      <w:bookmarkStart w:id="30" w:name="_Toc504746924"/>
      <w:r w:rsidRPr="00FF335D">
        <w:rPr>
          <w:rFonts w:eastAsia="標楷體"/>
          <w:b/>
          <w:bCs/>
          <w:sz w:val="40"/>
          <w:szCs w:val="36"/>
        </w:rPr>
        <w:t>四、兩岸經貿</w:t>
      </w:r>
      <w:bookmarkEnd w:id="30"/>
    </w:p>
    <w:p w:rsidR="00F17245" w:rsidRPr="00127454" w:rsidRDefault="00770474" w:rsidP="00FF7517">
      <w:pPr>
        <w:overflowPunct w:val="0"/>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去</w:t>
      </w:r>
      <w:r w:rsidR="00FF7517" w:rsidRPr="00FF7517">
        <w:rPr>
          <w:rFonts w:eastAsia="標楷體" w:hint="eastAsia"/>
          <w:sz w:val="28"/>
          <w:szCs w:val="28"/>
        </w:rPr>
        <w:t>(2017)</w:t>
      </w:r>
      <w:r w:rsidR="00FF7517" w:rsidRPr="00FF7517">
        <w:rPr>
          <w:rFonts w:eastAsia="標楷體" w:hint="eastAsia"/>
          <w:sz w:val="28"/>
          <w:szCs w:val="28"/>
        </w:rPr>
        <w:t>年</w:t>
      </w:r>
      <w:r w:rsidR="00FF7517" w:rsidRPr="00FF7517">
        <w:rPr>
          <w:rFonts w:eastAsia="標楷體" w:hint="eastAsia"/>
          <w:sz w:val="28"/>
          <w:szCs w:val="28"/>
        </w:rPr>
        <w:t>12</w:t>
      </w:r>
      <w:r w:rsidR="00FF7517" w:rsidRPr="00FF7517">
        <w:rPr>
          <w:rFonts w:eastAsia="標楷體" w:hint="eastAsia"/>
          <w:sz w:val="28"/>
          <w:szCs w:val="28"/>
        </w:rPr>
        <w:t>月我對中國大陸</w:t>
      </w:r>
      <w:r w:rsidR="00FF7517" w:rsidRPr="00FF7517">
        <w:rPr>
          <w:rFonts w:eastAsia="標楷體" w:hint="eastAsia"/>
          <w:sz w:val="28"/>
          <w:szCs w:val="28"/>
        </w:rPr>
        <w:t>(</w:t>
      </w:r>
      <w:r w:rsidR="00FF7517" w:rsidRPr="00FF7517">
        <w:rPr>
          <w:rFonts w:eastAsia="標楷體" w:hint="eastAsia"/>
          <w:sz w:val="28"/>
          <w:szCs w:val="28"/>
        </w:rPr>
        <w:t>含香港</w:t>
      </w:r>
      <w:r w:rsidR="00FF7517" w:rsidRPr="00FF7517">
        <w:rPr>
          <w:rFonts w:eastAsia="標楷體" w:hint="eastAsia"/>
          <w:sz w:val="28"/>
          <w:szCs w:val="28"/>
        </w:rPr>
        <w:t>)</w:t>
      </w:r>
      <w:r w:rsidR="00FF7517" w:rsidRPr="00FF7517">
        <w:rPr>
          <w:rFonts w:eastAsia="標楷體" w:hint="eastAsia"/>
          <w:sz w:val="28"/>
          <w:szCs w:val="28"/>
        </w:rPr>
        <w:t>出口額為</w:t>
      </w:r>
      <w:r w:rsidR="00FF7517" w:rsidRPr="00FF7517">
        <w:rPr>
          <w:rFonts w:eastAsia="標楷體" w:hint="eastAsia"/>
          <w:sz w:val="28"/>
          <w:szCs w:val="28"/>
        </w:rPr>
        <w:t>128.1</w:t>
      </w:r>
      <w:r w:rsidR="00FF7517" w:rsidRPr="00FF7517">
        <w:rPr>
          <w:rFonts w:eastAsia="標楷體" w:hint="eastAsia"/>
          <w:sz w:val="28"/>
          <w:szCs w:val="28"/>
        </w:rPr>
        <w:t>億美元，增加</w:t>
      </w:r>
      <w:r w:rsidR="00FF7517" w:rsidRPr="00FF7517">
        <w:rPr>
          <w:rFonts w:eastAsia="標楷體" w:hint="eastAsia"/>
          <w:sz w:val="28"/>
          <w:szCs w:val="28"/>
        </w:rPr>
        <w:lastRenderedPageBreak/>
        <w:t>16.8%</w:t>
      </w:r>
      <w:r w:rsidR="00FF7517" w:rsidRPr="00FF7517">
        <w:rPr>
          <w:rFonts w:eastAsia="標楷體" w:hint="eastAsia"/>
          <w:sz w:val="28"/>
          <w:szCs w:val="28"/>
        </w:rPr>
        <w:t>；進口額為</w:t>
      </w:r>
      <w:r w:rsidR="00FF7517" w:rsidRPr="00FF7517">
        <w:rPr>
          <w:rFonts w:eastAsia="標楷體" w:hint="eastAsia"/>
          <w:sz w:val="28"/>
          <w:szCs w:val="28"/>
        </w:rPr>
        <w:t>46.6</w:t>
      </w:r>
      <w:r w:rsidR="00FF7517" w:rsidRPr="00FF7517">
        <w:rPr>
          <w:rFonts w:eastAsia="標楷體" w:hint="eastAsia"/>
          <w:sz w:val="28"/>
          <w:szCs w:val="28"/>
        </w:rPr>
        <w:t>億美元，增加</w:t>
      </w:r>
      <w:r w:rsidR="00FF7517" w:rsidRPr="00FF7517">
        <w:rPr>
          <w:rFonts w:eastAsia="標楷體" w:hint="eastAsia"/>
          <w:sz w:val="28"/>
          <w:szCs w:val="28"/>
        </w:rPr>
        <w:t>20.7%</w:t>
      </w:r>
      <w:r w:rsidR="00FF7517" w:rsidRPr="00FF7517">
        <w:rPr>
          <w:rFonts w:eastAsia="標楷體" w:hint="eastAsia"/>
          <w:sz w:val="28"/>
          <w:szCs w:val="28"/>
        </w:rPr>
        <w:t>；貿易出超為</w:t>
      </w:r>
      <w:r w:rsidR="00FF7517" w:rsidRPr="00FF7517">
        <w:rPr>
          <w:rFonts w:eastAsia="標楷體" w:hint="eastAsia"/>
          <w:sz w:val="28"/>
          <w:szCs w:val="28"/>
        </w:rPr>
        <w:t>81.4</w:t>
      </w:r>
      <w:r w:rsidR="00FF7517" w:rsidRPr="00FF7517">
        <w:rPr>
          <w:rFonts w:eastAsia="標楷體" w:hint="eastAsia"/>
          <w:sz w:val="28"/>
          <w:szCs w:val="28"/>
        </w:rPr>
        <w:t>億美元，增加</w:t>
      </w:r>
      <w:r w:rsidR="00FF7517" w:rsidRPr="00FF7517">
        <w:rPr>
          <w:rFonts w:eastAsia="標楷體" w:hint="eastAsia"/>
          <w:sz w:val="28"/>
          <w:szCs w:val="28"/>
        </w:rPr>
        <w:t>14.7%</w:t>
      </w:r>
      <w:r w:rsidR="00FF7517" w:rsidRPr="00FF7517">
        <w:rPr>
          <w:rFonts w:eastAsia="標楷體" w:hint="eastAsia"/>
          <w:sz w:val="28"/>
          <w:szCs w:val="28"/>
        </w:rPr>
        <w:t>。同</w:t>
      </w:r>
      <w:proofErr w:type="gramStart"/>
      <w:r w:rsidR="00FF7517" w:rsidRPr="00FF7517">
        <w:rPr>
          <w:rFonts w:eastAsia="標楷體" w:hint="eastAsia"/>
          <w:sz w:val="28"/>
          <w:szCs w:val="28"/>
        </w:rPr>
        <w:t>期間，</w:t>
      </w:r>
      <w:proofErr w:type="gramEnd"/>
      <w:r w:rsidR="00FF7517" w:rsidRPr="00FF7517">
        <w:rPr>
          <w:rFonts w:eastAsia="標楷體" w:hint="eastAsia"/>
          <w:sz w:val="28"/>
          <w:szCs w:val="28"/>
        </w:rPr>
        <w:t>我對中國大陸投資件數為</w:t>
      </w:r>
      <w:r w:rsidR="00FF7517" w:rsidRPr="00FF7517">
        <w:rPr>
          <w:rFonts w:eastAsia="標楷體" w:hint="eastAsia"/>
          <w:sz w:val="28"/>
          <w:szCs w:val="28"/>
        </w:rPr>
        <w:t>40</w:t>
      </w:r>
      <w:r w:rsidR="00FF7517" w:rsidRPr="00FF7517">
        <w:rPr>
          <w:rFonts w:eastAsia="標楷體" w:hint="eastAsia"/>
          <w:sz w:val="28"/>
          <w:szCs w:val="28"/>
        </w:rPr>
        <w:t>件，金額為</w:t>
      </w:r>
      <w:r w:rsidR="00FF7517" w:rsidRPr="00FF7517">
        <w:rPr>
          <w:rFonts w:eastAsia="標楷體" w:hint="eastAsia"/>
          <w:sz w:val="28"/>
          <w:szCs w:val="28"/>
        </w:rPr>
        <w:t>9.95</w:t>
      </w:r>
      <w:r w:rsidR="00FF7517" w:rsidRPr="00FF7517">
        <w:rPr>
          <w:rFonts w:eastAsia="標楷體" w:hint="eastAsia"/>
          <w:sz w:val="28"/>
          <w:szCs w:val="28"/>
        </w:rPr>
        <w:t>億美元；陸資來</w:t>
      </w:r>
      <w:proofErr w:type="gramStart"/>
      <w:r w:rsidR="00FF7517" w:rsidRPr="00FF7517">
        <w:rPr>
          <w:rFonts w:eastAsia="標楷體" w:hint="eastAsia"/>
          <w:sz w:val="28"/>
          <w:szCs w:val="28"/>
        </w:rPr>
        <w:t>臺</w:t>
      </w:r>
      <w:proofErr w:type="gramEnd"/>
      <w:r w:rsidR="00FF7517" w:rsidRPr="00FF7517">
        <w:rPr>
          <w:rFonts w:eastAsia="標楷體" w:hint="eastAsia"/>
          <w:sz w:val="28"/>
          <w:szCs w:val="28"/>
        </w:rPr>
        <w:t>投資，件數為</w:t>
      </w:r>
      <w:r w:rsidR="00FF7517" w:rsidRPr="00FF7517">
        <w:rPr>
          <w:rFonts w:eastAsia="標楷體" w:hint="eastAsia"/>
          <w:sz w:val="28"/>
          <w:szCs w:val="28"/>
        </w:rPr>
        <w:t>11</w:t>
      </w:r>
      <w:r w:rsidR="00FF7517" w:rsidRPr="00FF7517">
        <w:rPr>
          <w:rFonts w:eastAsia="標楷體" w:hint="eastAsia"/>
          <w:sz w:val="28"/>
          <w:szCs w:val="28"/>
        </w:rPr>
        <w:t>件，金額為</w:t>
      </w:r>
      <w:r w:rsidR="00FF7517" w:rsidRPr="00FF7517">
        <w:rPr>
          <w:rFonts w:eastAsia="標楷體" w:hint="eastAsia"/>
          <w:sz w:val="28"/>
          <w:szCs w:val="28"/>
        </w:rPr>
        <w:t>807.4</w:t>
      </w:r>
      <w:r w:rsidR="00FF7517" w:rsidRPr="00FF7517">
        <w:rPr>
          <w:rFonts w:eastAsia="標楷體" w:hint="eastAsia"/>
          <w:sz w:val="28"/>
          <w:szCs w:val="28"/>
        </w:rPr>
        <w:t>萬美元。</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1" w:name="_Toc401923784"/>
      <w:bookmarkStart w:id="32" w:name="_Toc402171699"/>
      <w:bookmarkStart w:id="33" w:name="_Toc504746925"/>
      <w:r w:rsidRPr="00AE0D77">
        <w:rPr>
          <w:rFonts w:eastAsia="標楷體"/>
          <w:b/>
          <w:bCs/>
          <w:sz w:val="40"/>
          <w:szCs w:val="36"/>
        </w:rPr>
        <w:lastRenderedPageBreak/>
        <w:t>貳、國內外經濟指標</w:t>
      </w:r>
      <w:bookmarkEnd w:id="31"/>
      <w:bookmarkEnd w:id="32"/>
      <w:bookmarkEnd w:id="33"/>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4" w:name="_Toc504746926"/>
      <w:bookmarkStart w:id="35" w:name="_Toc399516779"/>
      <w:bookmarkStart w:id="36" w:name="_Toc465257673"/>
      <w:bookmarkStart w:id="37"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4"/>
      <w:r w:rsidRPr="002F6BA4">
        <w:rPr>
          <w:rFonts w:ascii="Arial" w:eastAsia="標楷體" w:hAnsi="Arial" w:hint="eastAsia"/>
          <w:b/>
          <w:bCs/>
          <w:sz w:val="32"/>
          <w:szCs w:val="32"/>
          <w:lang w:val="zh-TW"/>
        </w:rPr>
        <w:t xml:space="preserve">  </w:t>
      </w:r>
    </w:p>
    <w:bookmarkEnd w:id="35"/>
    <w:p w:rsidR="00FF7517" w:rsidRPr="000F712B" w:rsidRDefault="00FF7517" w:rsidP="00FF7517">
      <w:pPr>
        <w:jc w:val="right"/>
        <w:rPr>
          <w:rFonts w:eastAsia="標楷體"/>
          <w:bCs/>
          <w:szCs w:val="32"/>
        </w:rPr>
      </w:pPr>
      <w:r w:rsidRPr="000F712B">
        <w:rPr>
          <w:rFonts w:eastAsia="標楷體"/>
          <w:bCs/>
          <w:szCs w:val="32"/>
        </w:rPr>
        <w:t xml:space="preserve">            </w:t>
      </w:r>
      <w:r w:rsidRPr="000F712B">
        <w:rPr>
          <w:rFonts w:eastAsia="標楷體" w:hint="eastAsia"/>
          <w:bCs/>
          <w:szCs w:val="32"/>
          <w:lang w:val="zh-TW"/>
        </w:rPr>
        <w:t>單位</w:t>
      </w:r>
      <w:r w:rsidRPr="000F712B">
        <w:rPr>
          <w:rFonts w:eastAsia="標楷體" w:hint="eastAsia"/>
          <w:bCs/>
          <w:szCs w:val="32"/>
        </w:rPr>
        <w:t>：</w:t>
      </w:r>
      <w:r w:rsidRPr="000F712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FF7517" w:rsidRPr="00FF7517" w:rsidTr="00EA72B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FF7517" w:rsidRPr="00FF7517" w:rsidRDefault="00FF7517" w:rsidP="00EA72BA">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FF7517" w:rsidRPr="00FF7517" w:rsidRDefault="00FF7517" w:rsidP="00EA72B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F7517">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FF7517" w:rsidRPr="00FF7517" w:rsidRDefault="00FF7517" w:rsidP="00EA72B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F7517">
              <w:rPr>
                <w:rFonts w:eastAsia="標楷體"/>
                <w:bCs/>
                <w:color w:val="000000" w:themeColor="text1"/>
                <w:sz w:val="28"/>
                <w:szCs w:val="32"/>
              </w:rPr>
              <w:t>IMF</w:t>
            </w:r>
          </w:p>
        </w:tc>
      </w:tr>
      <w:tr w:rsidR="00FF7517" w:rsidRPr="00FF7517" w:rsidTr="00EA72B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FF7517" w:rsidRPr="00FF7517" w:rsidRDefault="00FF7517" w:rsidP="00EA72B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2018(f)</w:t>
            </w:r>
          </w:p>
        </w:tc>
      </w:tr>
      <w:tr w:rsidR="00FF7517" w:rsidRPr="00FF7517" w:rsidTr="00EA72B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全</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2.5</w:t>
            </w:r>
          </w:p>
        </w:tc>
        <w:tc>
          <w:tcPr>
            <w:tcW w:w="644" w:type="pct"/>
            <w:tcBorders>
              <w:top w:val="single" w:sz="6"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3.2</w:t>
            </w:r>
          </w:p>
        </w:tc>
        <w:tc>
          <w:tcPr>
            <w:tcW w:w="619" w:type="pct"/>
            <w:tcBorders>
              <w:top w:val="single" w:sz="6"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3.3</w:t>
            </w:r>
          </w:p>
        </w:tc>
        <w:tc>
          <w:tcPr>
            <w:tcW w:w="679" w:type="pct"/>
            <w:tcBorders>
              <w:top w:val="single" w:sz="6"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3.2</w:t>
            </w:r>
          </w:p>
        </w:tc>
        <w:tc>
          <w:tcPr>
            <w:tcW w:w="631" w:type="pct"/>
            <w:tcBorders>
              <w:top w:val="single" w:sz="6"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w:t>
            </w:r>
            <w:r w:rsidRPr="00FF7517">
              <w:rPr>
                <w:rFonts w:eastAsia="標楷體" w:hint="eastAsia"/>
                <w:bCs/>
                <w:color w:val="000000" w:themeColor="text1"/>
              </w:rPr>
              <w:t>7</w:t>
            </w:r>
          </w:p>
        </w:tc>
        <w:tc>
          <w:tcPr>
            <w:tcW w:w="617" w:type="pct"/>
            <w:tcBorders>
              <w:top w:val="single" w:sz="6"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w:t>
            </w:r>
            <w:r w:rsidRPr="00FF7517">
              <w:rPr>
                <w:rFonts w:eastAsia="標楷體" w:hint="eastAsia"/>
                <w:bCs/>
                <w:color w:val="000000" w:themeColor="text1"/>
              </w:rPr>
              <w:t>9</w:t>
            </w:r>
          </w:p>
        </w:tc>
      </w:tr>
      <w:tr w:rsidR="00FF7517" w:rsidRPr="00FF7517" w:rsidTr="00EA72B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4.0</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3.2</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5.0</w:t>
            </w:r>
          </w:p>
        </w:tc>
        <w:tc>
          <w:tcPr>
            <w:tcW w:w="679"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w:t>
            </w:r>
          </w:p>
        </w:tc>
        <w:tc>
          <w:tcPr>
            <w:tcW w:w="617" w:type="pct"/>
            <w:tcBorders>
              <w:top w:val="nil"/>
              <w:left w:val="nil"/>
              <w:bottom w:val="single" w:sz="4" w:space="0" w:color="auto"/>
              <w:right w:val="nil"/>
            </w:tcBorders>
            <w:vAlign w:val="center"/>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p>
        </w:tc>
      </w:tr>
      <w:tr w:rsidR="00FF7517" w:rsidRPr="00FF7517" w:rsidTr="00EA72B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美</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1.5</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2.2</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2.7</w:t>
            </w:r>
          </w:p>
        </w:tc>
        <w:tc>
          <w:tcPr>
            <w:tcW w:w="679"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1.5</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3</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2.7</w:t>
            </w:r>
          </w:p>
        </w:tc>
      </w:tr>
      <w:tr w:rsidR="00FF7517" w:rsidRPr="00FF7517" w:rsidTr="00EA72B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1.3</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2.1</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1.7</w:t>
            </w:r>
          </w:p>
        </w:tc>
        <w:tc>
          <w:tcPr>
            <w:tcW w:w="679"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1.3</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1</w:t>
            </w:r>
          </w:p>
        </w:tc>
        <w:tc>
          <w:tcPr>
            <w:tcW w:w="617"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1</w:t>
            </w:r>
          </w:p>
        </w:tc>
      </w:tr>
      <w:tr w:rsidR="00FF7517" w:rsidRPr="00FF7517" w:rsidTr="00EA72B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F7517" w:rsidRPr="00FF7517" w:rsidRDefault="00FF7517" w:rsidP="00EA72BA">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歐</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元</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1.8</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2.5</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2.3</w:t>
            </w:r>
          </w:p>
        </w:tc>
        <w:tc>
          <w:tcPr>
            <w:tcW w:w="679"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8</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2.4</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2.2</w:t>
            </w:r>
          </w:p>
        </w:tc>
      </w:tr>
      <w:tr w:rsidR="00FF7517" w:rsidRPr="00FF7517" w:rsidTr="00EA72B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0.3</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1.5</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1.7</w:t>
            </w:r>
          </w:p>
        </w:tc>
        <w:tc>
          <w:tcPr>
            <w:tcW w:w="679"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0.2</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5</w:t>
            </w:r>
          </w:p>
        </w:tc>
        <w:tc>
          <w:tcPr>
            <w:tcW w:w="617"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4</w:t>
            </w:r>
          </w:p>
        </w:tc>
      </w:tr>
      <w:tr w:rsidR="00FF7517" w:rsidRPr="00FF7517" w:rsidTr="00EA72B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日</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0.9</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1.8</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1.2</w:t>
            </w:r>
          </w:p>
        </w:tc>
        <w:tc>
          <w:tcPr>
            <w:tcW w:w="679"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0.9</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8</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1.2</w:t>
            </w:r>
          </w:p>
        </w:tc>
      </w:tr>
      <w:tr w:rsidR="00FF7517" w:rsidRPr="00FF7517" w:rsidTr="00EA72B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-0.1</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0.5</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1.1</w:t>
            </w:r>
          </w:p>
        </w:tc>
        <w:tc>
          <w:tcPr>
            <w:tcW w:w="679"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-0.1</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0.4</w:t>
            </w:r>
          </w:p>
        </w:tc>
        <w:tc>
          <w:tcPr>
            <w:tcW w:w="617"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w:t>
            </w:r>
            <w:r w:rsidRPr="00FF7517">
              <w:rPr>
                <w:rFonts w:eastAsia="標楷體" w:hint="eastAsia"/>
                <w:bCs/>
                <w:color w:val="000000" w:themeColor="text1"/>
              </w:rPr>
              <w:t>5</w:t>
            </w:r>
          </w:p>
        </w:tc>
      </w:tr>
      <w:tr w:rsidR="00FF7517" w:rsidRPr="00FF7517" w:rsidTr="00EA72B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F7517" w:rsidRPr="00FF7517" w:rsidRDefault="00FF7517" w:rsidP="00EA72BA">
            <w:pPr>
              <w:rPr>
                <w:rFonts w:eastAsia="標楷體"/>
                <w:bCs/>
                <w:color w:val="000000" w:themeColor="text1"/>
                <w:sz w:val="28"/>
                <w:szCs w:val="32"/>
              </w:rPr>
            </w:pPr>
            <w:r w:rsidRPr="00FF7517">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1.4</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2.6</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2.4</w:t>
            </w:r>
          </w:p>
        </w:tc>
        <w:tc>
          <w:tcPr>
            <w:tcW w:w="679"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5</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2.0</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1.9</w:t>
            </w:r>
          </w:p>
        </w:tc>
      </w:tr>
      <w:tr w:rsidR="00FF7517" w:rsidRPr="00FF7517" w:rsidTr="00EA72B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1.4</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0.6</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1.3</w:t>
            </w:r>
          </w:p>
        </w:tc>
        <w:tc>
          <w:tcPr>
            <w:tcW w:w="679"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1.4</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0</w:t>
            </w:r>
          </w:p>
        </w:tc>
        <w:tc>
          <w:tcPr>
            <w:tcW w:w="617"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4</w:t>
            </w:r>
          </w:p>
        </w:tc>
      </w:tr>
      <w:tr w:rsidR="00FF7517" w:rsidRPr="00FF7517" w:rsidTr="00EA72B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F7517" w:rsidRPr="00FF7517" w:rsidRDefault="00FF7517" w:rsidP="00EA72BA">
            <w:pPr>
              <w:rPr>
                <w:rFonts w:eastAsia="標楷體"/>
                <w:bCs/>
                <w:color w:val="000000" w:themeColor="text1"/>
                <w:sz w:val="28"/>
                <w:szCs w:val="32"/>
              </w:rPr>
            </w:pPr>
            <w:r w:rsidRPr="00FF7517">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6.7</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6.8</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6.6</w:t>
            </w:r>
          </w:p>
        </w:tc>
        <w:tc>
          <w:tcPr>
            <w:tcW w:w="679"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6.7</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w:t>
            </w:r>
            <w:r w:rsidRPr="00FF7517">
              <w:rPr>
                <w:rFonts w:eastAsia="標楷體" w:hint="eastAsia"/>
                <w:bCs/>
                <w:color w:val="000000" w:themeColor="text1"/>
              </w:rPr>
              <w:t>8</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6.</w:t>
            </w:r>
            <w:r w:rsidRPr="00FF7517">
              <w:rPr>
                <w:rFonts w:eastAsia="標楷體" w:hint="eastAsia"/>
                <w:bCs/>
                <w:color w:val="000000" w:themeColor="text1"/>
              </w:rPr>
              <w:t>6</w:t>
            </w:r>
          </w:p>
        </w:tc>
      </w:tr>
      <w:tr w:rsidR="00FF7517" w:rsidRPr="00FF7517" w:rsidTr="00EA72B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2.0</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1.6</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2.3</w:t>
            </w:r>
          </w:p>
        </w:tc>
        <w:tc>
          <w:tcPr>
            <w:tcW w:w="679"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2.0</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1.8</w:t>
            </w:r>
          </w:p>
        </w:tc>
        <w:tc>
          <w:tcPr>
            <w:tcW w:w="617"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4</w:t>
            </w:r>
          </w:p>
        </w:tc>
      </w:tr>
      <w:tr w:rsidR="00FF7517" w:rsidRPr="00FF7517" w:rsidTr="00EA72B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新</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加</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2.0</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3.5</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2.7</w:t>
            </w:r>
          </w:p>
        </w:tc>
        <w:tc>
          <w:tcPr>
            <w:tcW w:w="679"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2.0</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5</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2.6</w:t>
            </w:r>
          </w:p>
        </w:tc>
      </w:tr>
      <w:tr w:rsidR="00FF7517" w:rsidRPr="00FF7517" w:rsidTr="00EA72B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-0.5</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0.6</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1.2</w:t>
            </w:r>
          </w:p>
        </w:tc>
        <w:tc>
          <w:tcPr>
            <w:tcW w:w="679"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-0.5</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0.9</w:t>
            </w:r>
          </w:p>
        </w:tc>
        <w:tc>
          <w:tcPr>
            <w:tcW w:w="617"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w:t>
            </w:r>
            <w:r w:rsidRPr="00FF7517">
              <w:rPr>
                <w:rFonts w:eastAsia="標楷體" w:hint="eastAsia"/>
                <w:bCs/>
                <w:color w:val="000000" w:themeColor="text1"/>
              </w:rPr>
              <w:t>3</w:t>
            </w:r>
          </w:p>
        </w:tc>
      </w:tr>
      <w:tr w:rsidR="00FF7517" w:rsidRPr="00FF7517" w:rsidTr="00EA72B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韓</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8</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3.2</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3.1</w:t>
            </w:r>
          </w:p>
        </w:tc>
        <w:tc>
          <w:tcPr>
            <w:tcW w:w="679"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2.8</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3.0</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3.0</w:t>
            </w:r>
          </w:p>
        </w:tc>
      </w:tr>
      <w:tr w:rsidR="00FF7517" w:rsidRPr="00FF7517" w:rsidTr="00EA72B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1.0</w:t>
            </w:r>
          </w:p>
        </w:tc>
        <w:tc>
          <w:tcPr>
            <w:tcW w:w="644"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1.9</w:t>
            </w:r>
          </w:p>
        </w:tc>
        <w:tc>
          <w:tcPr>
            <w:tcW w:w="619" w:type="pct"/>
            <w:tcBorders>
              <w:top w:val="nil"/>
              <w:left w:val="nil"/>
              <w:bottom w:val="single" w:sz="4"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1.8</w:t>
            </w:r>
          </w:p>
        </w:tc>
        <w:tc>
          <w:tcPr>
            <w:tcW w:w="679"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1.0</w:t>
            </w:r>
          </w:p>
        </w:tc>
        <w:tc>
          <w:tcPr>
            <w:tcW w:w="631"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1.9</w:t>
            </w:r>
          </w:p>
        </w:tc>
        <w:tc>
          <w:tcPr>
            <w:tcW w:w="617" w:type="pct"/>
            <w:tcBorders>
              <w:top w:val="nil"/>
              <w:left w:val="nil"/>
              <w:bottom w:val="single" w:sz="4"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1.9</w:t>
            </w:r>
          </w:p>
        </w:tc>
      </w:tr>
      <w:tr w:rsidR="00FF7517" w:rsidRPr="00FF7517" w:rsidTr="00EA72B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香</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2.0</w:t>
            </w:r>
          </w:p>
        </w:tc>
        <w:tc>
          <w:tcPr>
            <w:tcW w:w="644"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3.</w:t>
            </w:r>
            <w:r w:rsidRPr="00FF7517">
              <w:rPr>
                <w:rFonts w:eastAsia="標楷體" w:hint="eastAsia"/>
                <w:bCs/>
                <w:color w:val="000000" w:themeColor="text1"/>
              </w:rPr>
              <w:t>6</w:t>
            </w:r>
          </w:p>
        </w:tc>
        <w:tc>
          <w:tcPr>
            <w:tcW w:w="619" w:type="pct"/>
            <w:tcBorders>
              <w:top w:val="single" w:sz="4" w:space="0" w:color="auto"/>
              <w:left w:val="nil"/>
              <w:bottom w:val="nil"/>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2.8</w:t>
            </w:r>
          </w:p>
        </w:tc>
        <w:tc>
          <w:tcPr>
            <w:tcW w:w="679"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2.0</w:t>
            </w:r>
          </w:p>
        </w:tc>
        <w:tc>
          <w:tcPr>
            <w:tcW w:w="631"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hint="eastAsia"/>
                <w:bCs/>
                <w:color w:val="000000" w:themeColor="text1"/>
              </w:rPr>
              <w:t>3.5</w:t>
            </w:r>
          </w:p>
        </w:tc>
        <w:tc>
          <w:tcPr>
            <w:tcW w:w="617" w:type="pct"/>
            <w:tcBorders>
              <w:top w:val="single" w:sz="4" w:space="0" w:color="auto"/>
              <w:left w:val="nil"/>
              <w:bottom w:val="nil"/>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7</w:t>
            </w:r>
          </w:p>
        </w:tc>
      </w:tr>
      <w:tr w:rsidR="00FF7517" w:rsidRPr="00FF7517" w:rsidTr="00EA72B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F7517" w:rsidRPr="00FF7517" w:rsidRDefault="00FF7517" w:rsidP="00EA72B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2.4</w:t>
            </w:r>
          </w:p>
        </w:tc>
        <w:tc>
          <w:tcPr>
            <w:tcW w:w="644" w:type="pct"/>
            <w:tcBorders>
              <w:top w:val="nil"/>
              <w:left w:val="nil"/>
              <w:bottom w:val="single" w:sz="6"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1.5</w:t>
            </w:r>
          </w:p>
        </w:tc>
        <w:tc>
          <w:tcPr>
            <w:tcW w:w="619" w:type="pct"/>
            <w:tcBorders>
              <w:top w:val="nil"/>
              <w:left w:val="nil"/>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2.2</w:t>
            </w:r>
          </w:p>
        </w:tc>
        <w:tc>
          <w:tcPr>
            <w:tcW w:w="679" w:type="pct"/>
            <w:tcBorders>
              <w:top w:val="nil"/>
              <w:left w:val="nil"/>
              <w:bottom w:val="single" w:sz="6"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2.6</w:t>
            </w:r>
          </w:p>
        </w:tc>
        <w:tc>
          <w:tcPr>
            <w:tcW w:w="631" w:type="pct"/>
            <w:tcBorders>
              <w:top w:val="nil"/>
              <w:left w:val="nil"/>
              <w:bottom w:val="single" w:sz="6"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0</w:t>
            </w:r>
          </w:p>
        </w:tc>
        <w:tc>
          <w:tcPr>
            <w:tcW w:w="617" w:type="pct"/>
            <w:tcBorders>
              <w:top w:val="nil"/>
              <w:left w:val="nil"/>
              <w:bottom w:val="single" w:sz="6" w:space="0" w:color="auto"/>
              <w:right w:val="nil"/>
            </w:tcBorders>
            <w:vAlign w:val="center"/>
            <w:hideMark/>
          </w:tcPr>
          <w:p w:rsidR="00FF7517" w:rsidRPr="00FF7517" w:rsidRDefault="00FF7517" w:rsidP="00EA72BA">
            <w:pPr>
              <w:autoSpaceDE w:val="0"/>
              <w:autoSpaceDN w:val="0"/>
              <w:adjustRightInd w:val="0"/>
              <w:snapToGrid w:val="0"/>
              <w:spacing w:before="100" w:line="240" w:lineRule="exact"/>
              <w:jc w:val="center"/>
              <w:rPr>
                <w:rFonts w:eastAsia="標楷體"/>
                <w:bCs/>
                <w:color w:val="000000" w:themeColor="text1"/>
              </w:rPr>
            </w:pPr>
            <w:r w:rsidRPr="00FF7517">
              <w:rPr>
                <w:rFonts w:eastAsia="標楷體"/>
                <w:bCs/>
                <w:color w:val="000000" w:themeColor="text1"/>
              </w:rPr>
              <w:t>2.</w:t>
            </w:r>
            <w:r w:rsidRPr="00FF7517">
              <w:rPr>
                <w:rFonts w:eastAsia="標楷體" w:hint="eastAsia"/>
                <w:bCs/>
                <w:color w:val="000000" w:themeColor="text1"/>
              </w:rPr>
              <w:t>2</w:t>
            </w:r>
          </w:p>
        </w:tc>
      </w:tr>
    </w:tbl>
    <w:p w:rsidR="00FF7517" w:rsidRPr="00FF7517" w:rsidRDefault="00FF7517" w:rsidP="00FF7517">
      <w:pPr>
        <w:autoSpaceDE w:val="0"/>
        <w:autoSpaceDN w:val="0"/>
        <w:adjustRightInd w:val="0"/>
        <w:snapToGrid w:val="0"/>
        <w:spacing w:line="220" w:lineRule="exact"/>
        <w:jc w:val="both"/>
        <w:rPr>
          <w:rFonts w:eastAsia="標楷體"/>
          <w:bCs/>
          <w:color w:val="000000" w:themeColor="text1"/>
          <w:sz w:val="22"/>
        </w:rPr>
      </w:pPr>
      <w:proofErr w:type="gramStart"/>
      <w:r w:rsidRPr="00FF7517">
        <w:rPr>
          <w:rFonts w:eastAsia="標楷體" w:hint="eastAsia"/>
          <w:bCs/>
          <w:color w:val="000000" w:themeColor="text1"/>
          <w:sz w:val="22"/>
          <w:lang w:val="zh-TW"/>
        </w:rPr>
        <w:t>註</w:t>
      </w:r>
      <w:proofErr w:type="gramEnd"/>
      <w:r w:rsidRPr="00FF7517">
        <w:rPr>
          <w:rFonts w:eastAsia="標楷體" w:hint="eastAsia"/>
          <w:bCs/>
          <w:color w:val="000000" w:themeColor="text1"/>
          <w:sz w:val="22"/>
        </w:rPr>
        <w:t>：</w:t>
      </w:r>
      <w:r w:rsidRPr="00FF7517">
        <w:rPr>
          <w:rFonts w:eastAsia="標楷體"/>
          <w:bCs/>
          <w:color w:val="000000" w:themeColor="text1"/>
          <w:sz w:val="22"/>
        </w:rPr>
        <w:t>(f)</w:t>
      </w:r>
      <w:r w:rsidRPr="00FF7517">
        <w:rPr>
          <w:rFonts w:eastAsia="標楷體" w:hint="eastAsia"/>
          <w:bCs/>
          <w:color w:val="000000" w:themeColor="text1"/>
          <w:sz w:val="22"/>
        </w:rPr>
        <w:t>為預測值。</w:t>
      </w:r>
    </w:p>
    <w:p w:rsidR="00FF7517" w:rsidRPr="00FF7517" w:rsidRDefault="00FF7517" w:rsidP="00FF7517">
      <w:pPr>
        <w:autoSpaceDE w:val="0"/>
        <w:autoSpaceDN w:val="0"/>
        <w:adjustRightInd w:val="0"/>
        <w:snapToGrid w:val="0"/>
        <w:spacing w:line="220" w:lineRule="exact"/>
        <w:jc w:val="both"/>
        <w:rPr>
          <w:rFonts w:eastAsia="標楷體"/>
          <w:bCs/>
          <w:color w:val="000000" w:themeColor="text1"/>
          <w:sz w:val="22"/>
        </w:rPr>
      </w:pPr>
      <w:r w:rsidRPr="00FF7517">
        <w:rPr>
          <w:rFonts w:eastAsia="標楷體" w:hint="eastAsia"/>
          <w:bCs/>
          <w:color w:val="000000" w:themeColor="text1"/>
          <w:sz w:val="22"/>
          <w:lang w:val="zh-TW"/>
        </w:rPr>
        <w:t>資料來源</w:t>
      </w:r>
      <w:r w:rsidRPr="00FF7517">
        <w:rPr>
          <w:rFonts w:eastAsia="標楷體" w:hint="eastAsia"/>
          <w:bCs/>
          <w:color w:val="000000" w:themeColor="text1"/>
          <w:sz w:val="22"/>
        </w:rPr>
        <w:t>：</w:t>
      </w:r>
      <w:r w:rsidRPr="00FF7517">
        <w:rPr>
          <w:rFonts w:eastAsia="標楷體"/>
          <w:bCs/>
          <w:color w:val="000000" w:themeColor="text1"/>
          <w:sz w:val="22"/>
        </w:rPr>
        <w:t>1.</w:t>
      </w:r>
      <w:r w:rsidRPr="00FF7517">
        <w:rPr>
          <w:rFonts w:ascii="Calibri" w:hAnsi="Calibri"/>
          <w:color w:val="000000" w:themeColor="text1"/>
        </w:rPr>
        <w:t xml:space="preserve"> </w:t>
      </w:r>
      <w:r w:rsidRPr="00FF7517">
        <w:rPr>
          <w:rFonts w:eastAsia="標楷體"/>
          <w:bCs/>
          <w:color w:val="000000" w:themeColor="text1"/>
          <w:sz w:val="22"/>
        </w:rPr>
        <w:t xml:space="preserve">IHS Markit, </w:t>
      </w:r>
      <w:r w:rsidRPr="00FF7517">
        <w:rPr>
          <w:rFonts w:eastAsia="標楷體"/>
          <w:bCs/>
          <w:i/>
          <w:iCs/>
          <w:color w:val="000000" w:themeColor="text1"/>
          <w:sz w:val="22"/>
        </w:rPr>
        <w:t>World Overview</w:t>
      </w:r>
      <w:r w:rsidRPr="00FF7517">
        <w:rPr>
          <w:rFonts w:eastAsia="標楷體"/>
          <w:bCs/>
          <w:color w:val="000000" w:themeColor="text1"/>
          <w:sz w:val="22"/>
        </w:rPr>
        <w:t>,</w:t>
      </w:r>
      <w:r w:rsidRPr="00FF7517">
        <w:rPr>
          <w:color w:val="000000" w:themeColor="text1"/>
          <w:sz w:val="22"/>
        </w:rPr>
        <w:t xml:space="preserve"> January 2018</w:t>
      </w:r>
      <w:r w:rsidRPr="00FF7517">
        <w:rPr>
          <w:rFonts w:hint="eastAsia"/>
          <w:bCs/>
          <w:color w:val="000000" w:themeColor="text1"/>
          <w:sz w:val="22"/>
        </w:rPr>
        <w:t>。</w:t>
      </w:r>
    </w:p>
    <w:p w:rsidR="00FF7517" w:rsidRPr="00FF7517" w:rsidRDefault="00FF7517" w:rsidP="00FF7517">
      <w:pPr>
        <w:snapToGrid w:val="0"/>
        <w:spacing w:line="220" w:lineRule="exact"/>
        <w:ind w:right="880" w:firstLineChars="521" w:firstLine="1146"/>
        <w:rPr>
          <w:rFonts w:eastAsia="標楷體"/>
          <w:bCs/>
          <w:color w:val="000000" w:themeColor="text1"/>
          <w:sz w:val="22"/>
        </w:rPr>
      </w:pPr>
      <w:r w:rsidRPr="00FF7517">
        <w:rPr>
          <w:rFonts w:eastAsia="標楷體"/>
          <w:bCs/>
          <w:color w:val="000000" w:themeColor="text1"/>
          <w:sz w:val="22"/>
        </w:rPr>
        <w:t xml:space="preserve">2.IMF, </w:t>
      </w:r>
      <w:r w:rsidRPr="00FF7517">
        <w:rPr>
          <w:rFonts w:eastAsia="標楷體"/>
          <w:bCs/>
          <w:i/>
          <w:iCs/>
          <w:color w:val="000000" w:themeColor="text1"/>
          <w:sz w:val="22"/>
        </w:rPr>
        <w:t>World Economic Outlook</w:t>
      </w:r>
      <w:r w:rsidRPr="00FF7517">
        <w:rPr>
          <w:rFonts w:eastAsia="標楷體"/>
          <w:bCs/>
          <w:color w:val="000000" w:themeColor="text1"/>
          <w:sz w:val="22"/>
        </w:rPr>
        <w:t>,</w:t>
      </w:r>
      <w:r w:rsidRPr="00FF7517">
        <w:rPr>
          <w:color w:val="000000" w:themeColor="text1"/>
          <w:sz w:val="22"/>
        </w:rPr>
        <w:t xml:space="preserve"> October 2017</w:t>
      </w:r>
      <w:r w:rsidRPr="00FF7517">
        <w:rPr>
          <w:rFonts w:eastAsia="標楷體" w:hint="eastAsia"/>
          <w:bCs/>
          <w:color w:val="000000" w:themeColor="text1"/>
          <w:sz w:val="22"/>
        </w:rPr>
        <w:t>。</w:t>
      </w:r>
    </w:p>
    <w:p w:rsidR="00FF7517" w:rsidRPr="00FF7517" w:rsidRDefault="00FF7517" w:rsidP="00FF7517">
      <w:pPr>
        <w:snapToGrid w:val="0"/>
        <w:spacing w:line="220" w:lineRule="exact"/>
        <w:ind w:right="880" w:firstLineChars="521" w:firstLine="1146"/>
        <w:rPr>
          <w:rFonts w:eastAsia="標楷體"/>
          <w:bCs/>
          <w:color w:val="000000" w:themeColor="text1"/>
          <w:sz w:val="22"/>
        </w:rPr>
      </w:pPr>
      <w:proofErr w:type="gramStart"/>
      <w:r w:rsidRPr="00FF7517">
        <w:rPr>
          <w:rFonts w:eastAsia="標楷體" w:hint="eastAsia"/>
          <w:bCs/>
          <w:color w:val="000000" w:themeColor="text1"/>
          <w:sz w:val="22"/>
        </w:rPr>
        <w:t>3.</w:t>
      </w:r>
      <w:r w:rsidRPr="00FF7517">
        <w:rPr>
          <w:rFonts w:eastAsia="標楷體"/>
          <w:bCs/>
          <w:color w:val="000000" w:themeColor="text1"/>
          <w:sz w:val="22"/>
          <w:szCs w:val="22"/>
        </w:rPr>
        <w:t>IMF</w:t>
      </w:r>
      <w:proofErr w:type="gramEnd"/>
      <w:r w:rsidRPr="00FF7517">
        <w:rPr>
          <w:rFonts w:eastAsia="標楷體"/>
          <w:bCs/>
          <w:color w:val="000000" w:themeColor="text1"/>
          <w:sz w:val="22"/>
          <w:szCs w:val="22"/>
        </w:rPr>
        <w:t xml:space="preserve">, </w:t>
      </w:r>
      <w:r w:rsidRPr="00FF7517">
        <w:rPr>
          <w:rFonts w:eastAsia="標楷體"/>
          <w:bCs/>
          <w:i/>
          <w:color w:val="000000" w:themeColor="text1"/>
          <w:sz w:val="22"/>
          <w:szCs w:val="22"/>
        </w:rPr>
        <w:t>World Economic Outlook UPDATE</w:t>
      </w:r>
      <w:r w:rsidRPr="00FF7517">
        <w:rPr>
          <w:rFonts w:eastAsia="標楷體"/>
          <w:bCs/>
          <w:color w:val="000000" w:themeColor="text1"/>
          <w:sz w:val="22"/>
          <w:szCs w:val="22"/>
        </w:rPr>
        <w:t>, January 201</w:t>
      </w:r>
      <w:r w:rsidRPr="00FF7517">
        <w:rPr>
          <w:rFonts w:eastAsia="標楷體" w:hint="eastAsia"/>
          <w:bCs/>
          <w:color w:val="000000" w:themeColor="text1"/>
          <w:sz w:val="22"/>
          <w:szCs w:val="22"/>
        </w:rPr>
        <w:t>8</w:t>
      </w:r>
    </w:p>
    <w:p w:rsidR="00FF7517" w:rsidRPr="00FF7517" w:rsidRDefault="00FF7517" w:rsidP="00FF7517">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FF7517" w:rsidRPr="00FF7517" w:rsidRDefault="00FF7517" w:rsidP="00FF7517">
      <w:pPr>
        <w:keepNext/>
        <w:snapToGrid w:val="0"/>
        <w:spacing w:line="200" w:lineRule="atLeast"/>
        <w:jc w:val="center"/>
        <w:outlineLvl w:val="1"/>
        <w:rPr>
          <w:rFonts w:eastAsia="標楷體"/>
          <w:b/>
          <w:color w:val="000000" w:themeColor="text1"/>
          <w:sz w:val="32"/>
          <w:szCs w:val="32"/>
          <w:lang w:val="zh-TW"/>
        </w:rPr>
      </w:pPr>
      <w:bookmarkStart w:id="38" w:name="_Toc401923786"/>
      <w:bookmarkStart w:id="39" w:name="_Toc402171701"/>
      <w:bookmarkStart w:id="40" w:name="_Toc415126203"/>
      <w:bookmarkStart w:id="41" w:name="_Toc465257672"/>
      <w:bookmarkStart w:id="42" w:name="_Toc476138366"/>
      <w:bookmarkStart w:id="43" w:name="_Toc496866836"/>
      <w:bookmarkStart w:id="44" w:name="_Toc504746927"/>
      <w:r w:rsidRPr="00FF7517">
        <w:rPr>
          <w:rFonts w:eastAsia="標楷體"/>
          <w:b/>
          <w:color w:val="000000" w:themeColor="text1"/>
          <w:sz w:val="32"/>
          <w:szCs w:val="32"/>
          <w:lang w:val="zh-TW"/>
        </w:rPr>
        <w:t>表</w:t>
      </w:r>
      <w:r w:rsidRPr="00FF7517">
        <w:rPr>
          <w:rFonts w:eastAsia="標楷體"/>
          <w:b/>
          <w:color w:val="000000" w:themeColor="text1"/>
          <w:sz w:val="32"/>
          <w:szCs w:val="32"/>
          <w:lang w:val="zh-TW"/>
        </w:rPr>
        <w:t xml:space="preserve">2  </w:t>
      </w:r>
      <w:r w:rsidRPr="00FF7517">
        <w:rPr>
          <w:rFonts w:eastAsia="標楷體"/>
          <w:b/>
          <w:color w:val="000000" w:themeColor="text1"/>
          <w:sz w:val="32"/>
          <w:szCs w:val="32"/>
          <w:lang w:val="zh-TW"/>
        </w:rPr>
        <w:t>世界貿易量成長率</w:t>
      </w:r>
      <w:bookmarkEnd w:id="38"/>
      <w:bookmarkEnd w:id="39"/>
      <w:bookmarkEnd w:id="40"/>
      <w:bookmarkEnd w:id="41"/>
      <w:bookmarkEnd w:id="42"/>
      <w:bookmarkEnd w:id="43"/>
      <w:bookmarkEnd w:id="44"/>
      <w:r w:rsidRPr="00FF7517">
        <w:rPr>
          <w:rFonts w:eastAsia="標楷體"/>
          <w:b/>
          <w:color w:val="000000" w:themeColor="text1"/>
          <w:sz w:val="32"/>
          <w:szCs w:val="32"/>
          <w:lang w:val="zh-TW"/>
        </w:rPr>
        <w:t xml:space="preserve"> </w:t>
      </w:r>
    </w:p>
    <w:p w:rsidR="00FF7517" w:rsidRPr="00FF7517" w:rsidRDefault="00FF7517" w:rsidP="00FF7517">
      <w:pPr>
        <w:autoSpaceDE w:val="0"/>
        <w:autoSpaceDN w:val="0"/>
        <w:adjustRightInd w:val="0"/>
        <w:snapToGrid w:val="0"/>
        <w:spacing w:line="240" w:lineRule="exact"/>
        <w:jc w:val="right"/>
        <w:rPr>
          <w:rFonts w:eastAsia="標楷體"/>
          <w:bCs/>
          <w:color w:val="000000" w:themeColor="text1"/>
          <w:sz w:val="28"/>
          <w:szCs w:val="32"/>
        </w:rPr>
      </w:pPr>
      <w:r w:rsidRPr="00FF7517">
        <w:rPr>
          <w:rFonts w:eastAsia="標楷體"/>
          <w:bCs/>
          <w:color w:val="000000" w:themeColor="text1"/>
          <w:sz w:val="28"/>
          <w:szCs w:val="32"/>
        </w:rPr>
        <w:t xml:space="preserve">              </w:t>
      </w:r>
      <w:r w:rsidRPr="00FF7517">
        <w:rPr>
          <w:rFonts w:eastAsia="標楷體" w:hint="eastAsia"/>
          <w:bCs/>
          <w:color w:val="000000" w:themeColor="text1"/>
          <w:szCs w:val="32"/>
          <w:lang w:val="zh-TW"/>
        </w:rPr>
        <w:t>單位</w:t>
      </w:r>
      <w:r w:rsidRPr="00FF7517">
        <w:rPr>
          <w:rFonts w:eastAsia="標楷體" w:hint="eastAsia"/>
          <w:bCs/>
          <w:color w:val="000000" w:themeColor="text1"/>
          <w:szCs w:val="32"/>
        </w:rPr>
        <w:t>：</w:t>
      </w:r>
      <w:r w:rsidRPr="00FF7517">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FF7517" w:rsidRPr="00FF7517" w:rsidTr="00EA72BA">
        <w:trPr>
          <w:trHeight w:val="301"/>
        </w:trPr>
        <w:tc>
          <w:tcPr>
            <w:tcW w:w="1456" w:type="pct"/>
            <w:tcBorders>
              <w:top w:val="single" w:sz="6" w:space="0" w:color="auto"/>
              <w:left w:val="nil"/>
              <w:bottom w:val="single" w:sz="6" w:space="0" w:color="auto"/>
              <w:right w:val="single" w:sz="4" w:space="0" w:color="auto"/>
            </w:tcBorders>
            <w:vAlign w:val="center"/>
          </w:tcPr>
          <w:p w:rsidR="00FF7517" w:rsidRPr="00FF7517" w:rsidRDefault="00FF7517" w:rsidP="00EA72BA">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2016</w:t>
            </w:r>
          </w:p>
        </w:tc>
        <w:tc>
          <w:tcPr>
            <w:tcW w:w="1181" w:type="pct"/>
            <w:tcBorders>
              <w:top w:val="single" w:sz="6" w:space="0" w:color="auto"/>
              <w:left w:val="single" w:sz="6" w:space="0" w:color="auto"/>
              <w:bottom w:val="single" w:sz="6" w:space="0" w:color="auto"/>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2017(f)</w:t>
            </w:r>
          </w:p>
        </w:tc>
        <w:tc>
          <w:tcPr>
            <w:tcW w:w="1180" w:type="pct"/>
            <w:tcBorders>
              <w:top w:val="single" w:sz="6" w:space="0" w:color="auto"/>
              <w:left w:val="single" w:sz="4" w:space="0" w:color="auto"/>
              <w:bottom w:val="single" w:sz="6" w:space="0" w:color="auto"/>
              <w:right w:val="nil"/>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2018(f)</w:t>
            </w:r>
          </w:p>
        </w:tc>
      </w:tr>
      <w:tr w:rsidR="00FF7517" w:rsidRPr="00FF7517" w:rsidTr="00EA72BA">
        <w:trPr>
          <w:trHeight w:val="302"/>
        </w:trPr>
        <w:tc>
          <w:tcPr>
            <w:tcW w:w="1456" w:type="pct"/>
            <w:tcBorders>
              <w:top w:val="nil"/>
              <w:left w:val="nil"/>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rPr>
                <w:bCs/>
                <w:color w:val="000000" w:themeColor="text1"/>
              </w:rPr>
            </w:pPr>
            <w:r w:rsidRPr="00FF7517">
              <w:rPr>
                <w:bCs/>
                <w:color w:val="000000" w:themeColor="text1"/>
              </w:rPr>
              <w:t>IMF</w:t>
            </w:r>
          </w:p>
        </w:tc>
        <w:tc>
          <w:tcPr>
            <w:tcW w:w="1183" w:type="pct"/>
            <w:tcBorders>
              <w:top w:val="nil"/>
              <w:left w:val="single" w:sz="6" w:space="0" w:color="auto"/>
              <w:bottom w:val="nil"/>
              <w:right w:val="nil"/>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2.</w:t>
            </w:r>
            <w:r w:rsidRPr="00FF7517">
              <w:rPr>
                <w:rFonts w:hint="eastAsia"/>
                <w:bCs/>
                <w:color w:val="000000" w:themeColor="text1"/>
              </w:rPr>
              <w:t>5</w:t>
            </w:r>
          </w:p>
        </w:tc>
        <w:tc>
          <w:tcPr>
            <w:tcW w:w="1181" w:type="pct"/>
            <w:tcBorders>
              <w:top w:val="nil"/>
              <w:left w:val="single" w:sz="6" w:space="0" w:color="auto"/>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4.</w:t>
            </w:r>
            <w:r w:rsidRPr="00FF7517">
              <w:rPr>
                <w:rFonts w:hint="eastAsia"/>
                <w:bCs/>
                <w:color w:val="000000" w:themeColor="text1"/>
              </w:rPr>
              <w:t>7</w:t>
            </w:r>
          </w:p>
        </w:tc>
        <w:tc>
          <w:tcPr>
            <w:tcW w:w="1180" w:type="pct"/>
            <w:tcBorders>
              <w:top w:val="nil"/>
              <w:left w:val="single" w:sz="4" w:space="0" w:color="auto"/>
              <w:bottom w:val="nil"/>
              <w:right w:val="nil"/>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rFonts w:hint="eastAsia"/>
                <w:bCs/>
                <w:color w:val="000000" w:themeColor="text1"/>
              </w:rPr>
              <w:t>4.6</w:t>
            </w:r>
          </w:p>
        </w:tc>
      </w:tr>
      <w:tr w:rsidR="00FF7517" w:rsidRPr="00FF7517" w:rsidTr="00EA72BA">
        <w:trPr>
          <w:trHeight w:val="302"/>
        </w:trPr>
        <w:tc>
          <w:tcPr>
            <w:tcW w:w="1456" w:type="pct"/>
            <w:tcBorders>
              <w:top w:val="nil"/>
              <w:left w:val="nil"/>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rPr>
                <w:bCs/>
                <w:color w:val="000000" w:themeColor="text1"/>
              </w:rPr>
            </w:pPr>
            <w:r w:rsidRPr="00FF7517">
              <w:rPr>
                <w:bCs/>
                <w:color w:val="000000" w:themeColor="text1"/>
              </w:rPr>
              <w:t>UN</w:t>
            </w:r>
          </w:p>
        </w:tc>
        <w:tc>
          <w:tcPr>
            <w:tcW w:w="1183" w:type="pct"/>
            <w:tcBorders>
              <w:top w:val="nil"/>
              <w:left w:val="single" w:sz="4" w:space="0" w:color="auto"/>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2.2</w:t>
            </w:r>
          </w:p>
        </w:tc>
        <w:tc>
          <w:tcPr>
            <w:tcW w:w="1181" w:type="pct"/>
            <w:tcBorders>
              <w:top w:val="nil"/>
              <w:left w:val="single" w:sz="4" w:space="0" w:color="auto"/>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3.7</w:t>
            </w:r>
          </w:p>
        </w:tc>
        <w:tc>
          <w:tcPr>
            <w:tcW w:w="1180" w:type="pct"/>
            <w:tcBorders>
              <w:top w:val="nil"/>
              <w:left w:val="single" w:sz="4" w:space="0" w:color="auto"/>
              <w:bottom w:val="nil"/>
              <w:right w:val="nil"/>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3.5</w:t>
            </w:r>
          </w:p>
        </w:tc>
      </w:tr>
      <w:tr w:rsidR="00FF7517" w:rsidRPr="00FF7517" w:rsidTr="00EA72BA">
        <w:trPr>
          <w:trHeight w:val="302"/>
        </w:trPr>
        <w:tc>
          <w:tcPr>
            <w:tcW w:w="1456" w:type="pct"/>
            <w:tcBorders>
              <w:top w:val="nil"/>
              <w:left w:val="nil"/>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rPr>
                <w:bCs/>
                <w:color w:val="000000" w:themeColor="text1"/>
              </w:rPr>
            </w:pPr>
            <w:r w:rsidRPr="00FF7517">
              <w:rPr>
                <w:bCs/>
                <w:color w:val="000000" w:themeColor="text1"/>
              </w:rPr>
              <w:t>OECD</w:t>
            </w:r>
          </w:p>
        </w:tc>
        <w:tc>
          <w:tcPr>
            <w:tcW w:w="1183" w:type="pct"/>
            <w:tcBorders>
              <w:top w:val="nil"/>
              <w:left w:val="single" w:sz="4" w:space="0" w:color="auto"/>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2.6</w:t>
            </w:r>
          </w:p>
        </w:tc>
        <w:tc>
          <w:tcPr>
            <w:tcW w:w="1181" w:type="pct"/>
            <w:tcBorders>
              <w:top w:val="nil"/>
              <w:left w:val="single" w:sz="4" w:space="0" w:color="auto"/>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4.8</w:t>
            </w:r>
          </w:p>
        </w:tc>
        <w:tc>
          <w:tcPr>
            <w:tcW w:w="1180" w:type="pct"/>
            <w:tcBorders>
              <w:top w:val="nil"/>
              <w:left w:val="single" w:sz="4" w:space="0" w:color="auto"/>
              <w:bottom w:val="nil"/>
              <w:right w:val="nil"/>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4.1</w:t>
            </w:r>
          </w:p>
        </w:tc>
      </w:tr>
      <w:tr w:rsidR="00FF7517" w:rsidRPr="00FF7517" w:rsidTr="00EA72BA">
        <w:trPr>
          <w:trHeight w:val="302"/>
        </w:trPr>
        <w:tc>
          <w:tcPr>
            <w:tcW w:w="1456" w:type="pct"/>
            <w:tcBorders>
              <w:top w:val="nil"/>
              <w:left w:val="nil"/>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rPr>
                <w:color w:val="000000" w:themeColor="text1"/>
              </w:rPr>
            </w:pPr>
            <w:r w:rsidRPr="00FF7517">
              <w:rPr>
                <w:color w:val="000000" w:themeColor="text1"/>
              </w:rPr>
              <w:t>World Bank</w:t>
            </w:r>
          </w:p>
        </w:tc>
        <w:tc>
          <w:tcPr>
            <w:tcW w:w="1183" w:type="pct"/>
            <w:tcBorders>
              <w:top w:val="nil"/>
              <w:left w:val="single" w:sz="4" w:space="0" w:color="auto"/>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2.</w:t>
            </w:r>
            <w:r w:rsidRPr="00FF7517">
              <w:rPr>
                <w:rFonts w:hint="eastAsia"/>
                <w:bCs/>
                <w:color w:val="000000" w:themeColor="text1"/>
              </w:rPr>
              <w:t>3</w:t>
            </w:r>
          </w:p>
        </w:tc>
        <w:tc>
          <w:tcPr>
            <w:tcW w:w="1181" w:type="pct"/>
            <w:tcBorders>
              <w:top w:val="nil"/>
              <w:left w:val="single" w:sz="4" w:space="0" w:color="auto"/>
              <w:bottom w:val="nil"/>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4.</w:t>
            </w:r>
            <w:r w:rsidRPr="00FF7517">
              <w:rPr>
                <w:rFonts w:hint="eastAsia"/>
                <w:bCs/>
                <w:color w:val="000000" w:themeColor="text1"/>
              </w:rPr>
              <w:t>3</w:t>
            </w:r>
          </w:p>
        </w:tc>
        <w:tc>
          <w:tcPr>
            <w:tcW w:w="1180" w:type="pct"/>
            <w:tcBorders>
              <w:top w:val="nil"/>
              <w:left w:val="single" w:sz="4" w:space="0" w:color="auto"/>
              <w:bottom w:val="nil"/>
              <w:right w:val="nil"/>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rFonts w:hint="eastAsia"/>
                <w:bCs/>
                <w:color w:val="000000" w:themeColor="text1"/>
              </w:rPr>
              <w:t>4.0</w:t>
            </w:r>
          </w:p>
        </w:tc>
      </w:tr>
      <w:tr w:rsidR="00FF7517" w:rsidRPr="00FF7517" w:rsidTr="00EA72BA">
        <w:trPr>
          <w:trHeight w:val="302"/>
        </w:trPr>
        <w:tc>
          <w:tcPr>
            <w:tcW w:w="1456" w:type="pct"/>
            <w:tcBorders>
              <w:top w:val="nil"/>
              <w:left w:val="nil"/>
              <w:bottom w:val="single" w:sz="4" w:space="0" w:color="auto"/>
              <w:right w:val="single" w:sz="4" w:space="0" w:color="auto"/>
            </w:tcBorders>
            <w:vAlign w:val="center"/>
            <w:hideMark/>
          </w:tcPr>
          <w:p w:rsidR="00FF7517" w:rsidRPr="00FF7517" w:rsidRDefault="00FF7517" w:rsidP="00EA72BA">
            <w:pPr>
              <w:autoSpaceDE w:val="0"/>
              <w:autoSpaceDN w:val="0"/>
              <w:adjustRightInd w:val="0"/>
              <w:snapToGrid w:val="0"/>
              <w:spacing w:line="240" w:lineRule="exact"/>
              <w:rPr>
                <w:color w:val="000000" w:themeColor="text1"/>
              </w:rPr>
            </w:pPr>
            <w:r w:rsidRPr="00FF7517">
              <w:rPr>
                <w:color w:val="000000" w:themeColor="text1"/>
              </w:rPr>
              <w:t>WTO</w:t>
            </w:r>
          </w:p>
        </w:tc>
        <w:tc>
          <w:tcPr>
            <w:tcW w:w="1183" w:type="pct"/>
            <w:tcBorders>
              <w:top w:val="nil"/>
              <w:left w:val="single" w:sz="4" w:space="0" w:color="auto"/>
              <w:bottom w:val="single" w:sz="4" w:space="0" w:color="auto"/>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1.3</w:t>
            </w:r>
          </w:p>
        </w:tc>
        <w:tc>
          <w:tcPr>
            <w:tcW w:w="1181" w:type="pct"/>
            <w:tcBorders>
              <w:top w:val="nil"/>
              <w:left w:val="single" w:sz="4" w:space="0" w:color="auto"/>
              <w:bottom w:val="single" w:sz="4" w:space="0" w:color="auto"/>
              <w:right w:val="single" w:sz="4" w:space="0" w:color="auto"/>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3.6</w:t>
            </w:r>
          </w:p>
        </w:tc>
        <w:tc>
          <w:tcPr>
            <w:tcW w:w="1180" w:type="pct"/>
            <w:tcBorders>
              <w:top w:val="nil"/>
              <w:left w:val="single" w:sz="4" w:space="0" w:color="auto"/>
              <w:bottom w:val="single" w:sz="4" w:space="0" w:color="auto"/>
              <w:right w:val="nil"/>
            </w:tcBorders>
            <w:vAlign w:val="center"/>
            <w:hideMark/>
          </w:tcPr>
          <w:p w:rsidR="00FF7517" w:rsidRPr="00FF7517" w:rsidRDefault="00FF7517" w:rsidP="00EA72BA">
            <w:pPr>
              <w:autoSpaceDE w:val="0"/>
              <w:autoSpaceDN w:val="0"/>
              <w:adjustRightInd w:val="0"/>
              <w:snapToGrid w:val="0"/>
              <w:spacing w:line="240" w:lineRule="exact"/>
              <w:jc w:val="center"/>
              <w:rPr>
                <w:bCs/>
                <w:color w:val="000000" w:themeColor="text1"/>
              </w:rPr>
            </w:pPr>
            <w:r w:rsidRPr="00FF7517">
              <w:rPr>
                <w:bCs/>
                <w:color w:val="000000" w:themeColor="text1"/>
              </w:rPr>
              <w:t>3.2</w:t>
            </w:r>
          </w:p>
        </w:tc>
      </w:tr>
    </w:tbl>
    <w:p w:rsidR="00FF7517" w:rsidRPr="00FF7517" w:rsidRDefault="00FF7517" w:rsidP="00FF7517">
      <w:pPr>
        <w:autoSpaceDE w:val="0"/>
        <w:autoSpaceDN w:val="0"/>
        <w:adjustRightInd w:val="0"/>
        <w:snapToGrid w:val="0"/>
        <w:spacing w:line="220" w:lineRule="exact"/>
        <w:jc w:val="both"/>
        <w:rPr>
          <w:rFonts w:eastAsia="標楷體"/>
          <w:bCs/>
          <w:color w:val="000000" w:themeColor="text1"/>
          <w:sz w:val="22"/>
        </w:rPr>
      </w:pPr>
      <w:proofErr w:type="gramStart"/>
      <w:r w:rsidRPr="00FF7517">
        <w:rPr>
          <w:rFonts w:eastAsia="標楷體" w:hint="eastAsia"/>
          <w:bCs/>
          <w:color w:val="000000" w:themeColor="text1"/>
          <w:sz w:val="22"/>
          <w:lang w:val="zh-TW"/>
        </w:rPr>
        <w:t>註</w:t>
      </w:r>
      <w:proofErr w:type="gramEnd"/>
      <w:r w:rsidRPr="00FF7517">
        <w:rPr>
          <w:rFonts w:eastAsia="標楷體" w:hint="eastAsia"/>
          <w:bCs/>
          <w:color w:val="000000" w:themeColor="text1"/>
          <w:sz w:val="22"/>
        </w:rPr>
        <w:t>：</w:t>
      </w:r>
      <w:r w:rsidRPr="00FF7517">
        <w:rPr>
          <w:rFonts w:eastAsia="標楷體"/>
          <w:bCs/>
          <w:color w:val="000000" w:themeColor="text1"/>
          <w:sz w:val="22"/>
        </w:rPr>
        <w:t>(f)</w:t>
      </w:r>
      <w:r w:rsidRPr="00FF7517">
        <w:rPr>
          <w:rFonts w:eastAsia="標楷體" w:hint="eastAsia"/>
          <w:bCs/>
          <w:color w:val="000000" w:themeColor="text1"/>
          <w:sz w:val="22"/>
          <w:lang w:val="zh-TW"/>
        </w:rPr>
        <w:t>為</w:t>
      </w:r>
      <w:r w:rsidRPr="00FF7517">
        <w:rPr>
          <w:rFonts w:eastAsia="標楷體" w:hint="eastAsia"/>
          <w:bCs/>
          <w:color w:val="000000" w:themeColor="text1"/>
          <w:sz w:val="22"/>
        </w:rPr>
        <w:t>預測</w:t>
      </w:r>
      <w:r w:rsidRPr="00FF7517">
        <w:rPr>
          <w:rFonts w:eastAsia="標楷體" w:hint="eastAsia"/>
          <w:bCs/>
          <w:color w:val="000000" w:themeColor="text1"/>
          <w:sz w:val="22"/>
          <w:lang w:val="zh-TW"/>
        </w:rPr>
        <w:t>值</w:t>
      </w:r>
    </w:p>
    <w:p w:rsidR="00FF7517" w:rsidRPr="00FF7517" w:rsidRDefault="00FF7517" w:rsidP="00FF7517">
      <w:pPr>
        <w:autoSpaceDE w:val="0"/>
        <w:autoSpaceDN w:val="0"/>
        <w:adjustRightInd w:val="0"/>
        <w:snapToGrid w:val="0"/>
        <w:spacing w:line="220" w:lineRule="exact"/>
        <w:jc w:val="both"/>
        <w:rPr>
          <w:rFonts w:eastAsia="標楷體"/>
          <w:bCs/>
          <w:color w:val="000000" w:themeColor="text1"/>
          <w:sz w:val="22"/>
        </w:rPr>
      </w:pPr>
      <w:r w:rsidRPr="00FF7517">
        <w:rPr>
          <w:rFonts w:eastAsia="標楷體" w:hint="eastAsia"/>
          <w:bCs/>
          <w:color w:val="000000" w:themeColor="text1"/>
          <w:sz w:val="22"/>
          <w:lang w:val="zh-TW"/>
        </w:rPr>
        <w:t>資料來源</w:t>
      </w:r>
      <w:r w:rsidRPr="00FF7517">
        <w:rPr>
          <w:rFonts w:eastAsia="標楷體" w:hint="eastAsia"/>
          <w:bCs/>
          <w:color w:val="000000" w:themeColor="text1"/>
          <w:sz w:val="22"/>
        </w:rPr>
        <w:t>：</w:t>
      </w:r>
      <w:r w:rsidRPr="00FF7517">
        <w:rPr>
          <w:rFonts w:eastAsia="標楷體"/>
          <w:bCs/>
          <w:color w:val="000000" w:themeColor="text1"/>
          <w:sz w:val="22"/>
        </w:rPr>
        <w:t xml:space="preserve">1.IMF, </w:t>
      </w:r>
      <w:r w:rsidRPr="00FF7517">
        <w:rPr>
          <w:rFonts w:eastAsia="標楷體"/>
          <w:bCs/>
          <w:i/>
          <w:iCs/>
          <w:color w:val="000000" w:themeColor="text1"/>
          <w:sz w:val="22"/>
        </w:rPr>
        <w:t>World Economic Outlook</w:t>
      </w:r>
      <w:r w:rsidRPr="00FF7517">
        <w:rPr>
          <w:color w:val="000000" w:themeColor="text1"/>
        </w:rPr>
        <w:t xml:space="preserve"> </w:t>
      </w:r>
      <w:r w:rsidRPr="00FF7517">
        <w:rPr>
          <w:rFonts w:eastAsia="標楷體"/>
          <w:bCs/>
          <w:i/>
          <w:iCs/>
          <w:color w:val="000000" w:themeColor="text1"/>
          <w:sz w:val="22"/>
        </w:rPr>
        <w:t xml:space="preserve">UPDATE, </w:t>
      </w:r>
      <w:r w:rsidRPr="00FF7517">
        <w:rPr>
          <w:rFonts w:eastAsia="標楷體"/>
          <w:bCs/>
          <w:iCs/>
          <w:color w:val="000000" w:themeColor="text1"/>
          <w:sz w:val="22"/>
        </w:rPr>
        <w:t>January 2018</w:t>
      </w:r>
      <w:r w:rsidRPr="00FF7517">
        <w:rPr>
          <w:rFonts w:eastAsia="標楷體" w:hint="eastAsia"/>
          <w:bCs/>
          <w:iCs/>
          <w:color w:val="000000" w:themeColor="text1"/>
          <w:sz w:val="22"/>
        </w:rPr>
        <w:t>。</w:t>
      </w:r>
    </w:p>
    <w:p w:rsidR="00FF7517" w:rsidRPr="00FF7517" w:rsidRDefault="00FF7517" w:rsidP="00FF7517">
      <w:pPr>
        <w:autoSpaceDE w:val="0"/>
        <w:autoSpaceDN w:val="0"/>
        <w:adjustRightInd w:val="0"/>
        <w:snapToGrid w:val="0"/>
        <w:spacing w:line="220" w:lineRule="exact"/>
        <w:ind w:firstLineChars="515" w:firstLine="1133"/>
        <w:jc w:val="both"/>
        <w:rPr>
          <w:rFonts w:eastAsia="標楷體"/>
          <w:bCs/>
          <w:color w:val="000000" w:themeColor="text1"/>
          <w:sz w:val="22"/>
        </w:rPr>
      </w:pPr>
      <w:r w:rsidRPr="00FF7517">
        <w:rPr>
          <w:rFonts w:eastAsia="標楷體"/>
          <w:bCs/>
          <w:color w:val="000000" w:themeColor="text1"/>
          <w:sz w:val="22"/>
        </w:rPr>
        <w:t>2.UN,</w:t>
      </w:r>
      <w:r w:rsidRPr="00FF7517">
        <w:rPr>
          <w:rFonts w:eastAsia="標楷體"/>
          <w:bCs/>
          <w:i/>
          <w:color w:val="000000" w:themeColor="text1"/>
          <w:sz w:val="22"/>
        </w:rPr>
        <w:t xml:space="preserve"> World</w:t>
      </w:r>
      <w:r w:rsidRPr="00FF7517">
        <w:rPr>
          <w:rFonts w:eastAsia="標楷體"/>
          <w:bCs/>
          <w:color w:val="000000" w:themeColor="text1"/>
          <w:sz w:val="22"/>
        </w:rPr>
        <w:t xml:space="preserve"> </w:t>
      </w:r>
      <w:r w:rsidRPr="00FF7517">
        <w:rPr>
          <w:rFonts w:eastAsia="標楷體"/>
          <w:bCs/>
          <w:i/>
          <w:iCs/>
          <w:color w:val="000000" w:themeColor="text1"/>
          <w:sz w:val="22"/>
        </w:rPr>
        <w:t xml:space="preserve">Economic Situation and Prospects, </w:t>
      </w:r>
      <w:r w:rsidRPr="00FF7517">
        <w:rPr>
          <w:rFonts w:eastAsia="標楷體"/>
          <w:bCs/>
          <w:iCs/>
          <w:color w:val="000000" w:themeColor="text1"/>
          <w:sz w:val="22"/>
        </w:rPr>
        <w:t>November</w:t>
      </w:r>
      <w:r w:rsidRPr="00FF7517">
        <w:rPr>
          <w:rFonts w:eastAsia="標楷體"/>
          <w:bCs/>
          <w:i/>
          <w:iCs/>
          <w:color w:val="000000" w:themeColor="text1"/>
          <w:sz w:val="22"/>
        </w:rPr>
        <w:t xml:space="preserve"> </w:t>
      </w:r>
      <w:r w:rsidRPr="00FF7517">
        <w:rPr>
          <w:rFonts w:eastAsia="標楷體"/>
          <w:bCs/>
          <w:color w:val="000000" w:themeColor="text1"/>
          <w:sz w:val="22"/>
        </w:rPr>
        <w:t xml:space="preserve">2017 </w:t>
      </w:r>
      <w:r w:rsidRPr="00FF7517">
        <w:rPr>
          <w:rFonts w:eastAsia="標楷體" w:hint="eastAsia"/>
          <w:bCs/>
          <w:color w:val="000000" w:themeColor="text1"/>
          <w:sz w:val="22"/>
        </w:rPr>
        <w:t>。</w:t>
      </w:r>
    </w:p>
    <w:p w:rsidR="00FF7517" w:rsidRPr="00FF7517" w:rsidRDefault="00FF7517" w:rsidP="00FF7517">
      <w:pPr>
        <w:autoSpaceDE w:val="0"/>
        <w:autoSpaceDN w:val="0"/>
        <w:adjustRightInd w:val="0"/>
        <w:snapToGrid w:val="0"/>
        <w:spacing w:line="220" w:lineRule="exact"/>
        <w:ind w:firstLineChars="521" w:firstLine="1146"/>
        <w:jc w:val="both"/>
        <w:rPr>
          <w:rFonts w:eastAsia="標楷體"/>
          <w:bCs/>
          <w:color w:val="000000" w:themeColor="text1"/>
          <w:sz w:val="22"/>
        </w:rPr>
      </w:pPr>
      <w:r w:rsidRPr="00FF7517">
        <w:rPr>
          <w:rFonts w:eastAsia="標楷體"/>
          <w:bCs/>
          <w:color w:val="000000" w:themeColor="text1"/>
          <w:sz w:val="22"/>
        </w:rPr>
        <w:t xml:space="preserve">3.OECD, </w:t>
      </w:r>
      <w:r w:rsidRPr="00FF7517">
        <w:rPr>
          <w:rFonts w:eastAsia="標楷體"/>
          <w:bCs/>
          <w:i/>
          <w:iCs/>
          <w:color w:val="000000" w:themeColor="text1"/>
          <w:sz w:val="22"/>
        </w:rPr>
        <w:t>Economic Outlook</w:t>
      </w:r>
      <w:r w:rsidRPr="00FF7517">
        <w:rPr>
          <w:rFonts w:eastAsia="標楷體"/>
          <w:bCs/>
          <w:color w:val="000000" w:themeColor="text1"/>
          <w:sz w:val="22"/>
        </w:rPr>
        <w:t>, November 2017</w:t>
      </w:r>
      <w:r w:rsidRPr="00FF7517">
        <w:rPr>
          <w:rFonts w:eastAsia="標楷體" w:hint="eastAsia"/>
          <w:bCs/>
          <w:color w:val="000000" w:themeColor="text1"/>
          <w:sz w:val="22"/>
        </w:rPr>
        <w:t>。</w:t>
      </w:r>
    </w:p>
    <w:p w:rsidR="00FF7517" w:rsidRPr="000F712B" w:rsidRDefault="00FF7517" w:rsidP="00FF7517">
      <w:pPr>
        <w:autoSpaceDE w:val="0"/>
        <w:autoSpaceDN w:val="0"/>
        <w:adjustRightInd w:val="0"/>
        <w:snapToGrid w:val="0"/>
        <w:spacing w:line="240" w:lineRule="exact"/>
        <w:ind w:right="880" w:firstLineChars="515" w:firstLine="1133"/>
        <w:rPr>
          <w:sz w:val="22"/>
        </w:rPr>
      </w:pPr>
      <w:r w:rsidRPr="00FF7517">
        <w:rPr>
          <w:color w:val="000000" w:themeColor="text1"/>
          <w:sz w:val="22"/>
        </w:rPr>
        <w:t xml:space="preserve">4.World Bank, </w:t>
      </w:r>
      <w:r w:rsidRPr="00FF7517">
        <w:rPr>
          <w:i/>
          <w:color w:val="000000" w:themeColor="text1"/>
          <w:sz w:val="22"/>
        </w:rPr>
        <w:t>Global Economic Prospects</w:t>
      </w:r>
      <w:r w:rsidRPr="00FF7517">
        <w:rPr>
          <w:color w:val="000000" w:themeColor="text1"/>
          <w:sz w:val="22"/>
        </w:rPr>
        <w:t>,</w:t>
      </w:r>
      <w:r w:rsidRPr="00FF7517">
        <w:rPr>
          <w:color w:val="000000" w:themeColor="text1"/>
        </w:rPr>
        <w:t xml:space="preserve"> </w:t>
      </w:r>
      <w:r w:rsidRPr="00FF7517">
        <w:rPr>
          <w:color w:val="000000" w:themeColor="text1"/>
          <w:sz w:val="22"/>
          <w:szCs w:val="22"/>
        </w:rPr>
        <w:t>January 2</w:t>
      </w:r>
      <w:r w:rsidRPr="00FF7517">
        <w:rPr>
          <w:color w:val="000000" w:themeColor="text1"/>
          <w:sz w:val="22"/>
        </w:rPr>
        <w:t>01</w:t>
      </w:r>
      <w:r w:rsidRPr="00FF7517">
        <w:rPr>
          <w:rFonts w:hint="eastAsia"/>
          <w:color w:val="000000" w:themeColor="text1"/>
          <w:sz w:val="22"/>
        </w:rPr>
        <w:t>8</w:t>
      </w:r>
      <w:r w:rsidRPr="00FF7517">
        <w:rPr>
          <w:rFonts w:hint="eastAsia"/>
          <w:color w:val="000000" w:themeColor="text1"/>
          <w:sz w:val="22"/>
        </w:rPr>
        <w:t>。</w:t>
      </w:r>
    </w:p>
    <w:p w:rsidR="00F44E5C" w:rsidRPr="00F44E5C" w:rsidRDefault="00FF7517" w:rsidP="00FF7517">
      <w:pPr>
        <w:autoSpaceDE w:val="0"/>
        <w:autoSpaceDN w:val="0"/>
        <w:adjustRightInd w:val="0"/>
        <w:snapToGrid w:val="0"/>
        <w:spacing w:line="240" w:lineRule="exact"/>
        <w:ind w:right="880" w:firstLineChars="515" w:firstLine="1133"/>
        <w:rPr>
          <w:rFonts w:eastAsia="標楷體"/>
          <w:bCs/>
          <w:color w:val="000000" w:themeColor="text1"/>
          <w:sz w:val="22"/>
        </w:rPr>
      </w:pPr>
      <w:r w:rsidRPr="000F712B">
        <w:rPr>
          <w:sz w:val="22"/>
        </w:rPr>
        <w:t xml:space="preserve">5.WTO, </w:t>
      </w:r>
      <w:r w:rsidRPr="000F712B">
        <w:rPr>
          <w:i/>
          <w:sz w:val="22"/>
        </w:rPr>
        <w:t>PRESS RELEASE</w:t>
      </w:r>
      <w:r w:rsidRPr="000F712B">
        <w:rPr>
          <w:sz w:val="22"/>
        </w:rPr>
        <w:t>, September 2017</w:t>
      </w:r>
      <w:r w:rsidRPr="000F712B">
        <w:rPr>
          <w:rFonts w:hint="eastAsia"/>
          <w:sz w:val="22"/>
        </w:rPr>
        <w:t>。</w:t>
      </w:r>
    </w:p>
    <w:p w:rsidR="003F27A6" w:rsidRPr="00716D34" w:rsidRDefault="003F27A6" w:rsidP="003F27A6">
      <w:pPr>
        <w:pStyle w:val="2"/>
        <w:spacing w:after="360"/>
        <w:jc w:val="center"/>
        <w:rPr>
          <w:b w:val="0"/>
          <w:bCs w:val="0"/>
          <w:sz w:val="32"/>
          <w:szCs w:val="32"/>
        </w:rPr>
      </w:pPr>
      <w:bookmarkStart w:id="45" w:name="_Toc504746928"/>
      <w:r w:rsidRPr="00716D34">
        <w:rPr>
          <w:sz w:val="32"/>
        </w:rPr>
        <w:lastRenderedPageBreak/>
        <w:t>表</w:t>
      </w:r>
      <w:r w:rsidRPr="00716D34">
        <w:rPr>
          <w:sz w:val="32"/>
        </w:rPr>
        <w:t xml:space="preserve">3  </w:t>
      </w:r>
      <w:r w:rsidRPr="00716D34">
        <w:rPr>
          <w:sz w:val="32"/>
        </w:rPr>
        <w:t>國內主要經濟指標</w:t>
      </w:r>
      <w:bookmarkEnd w:id="36"/>
      <w:bookmarkEnd w:id="45"/>
    </w:p>
    <w:tbl>
      <w:tblPr>
        <w:tblStyle w:val="affffa"/>
        <w:tblW w:w="10771" w:type="dxa"/>
        <w:jc w:val="center"/>
        <w:tblLayout w:type="fixed"/>
        <w:tblLook w:val="04A0" w:firstRow="1" w:lastRow="0" w:firstColumn="1" w:lastColumn="0" w:noHBand="0" w:noVBand="1"/>
      </w:tblPr>
      <w:tblGrid>
        <w:gridCol w:w="280"/>
        <w:gridCol w:w="485"/>
        <w:gridCol w:w="989"/>
        <w:gridCol w:w="731"/>
        <w:gridCol w:w="547"/>
        <w:gridCol w:w="552"/>
        <w:gridCol w:w="616"/>
        <w:gridCol w:w="532"/>
        <w:gridCol w:w="504"/>
        <w:gridCol w:w="504"/>
        <w:gridCol w:w="574"/>
        <w:gridCol w:w="601"/>
        <w:gridCol w:w="574"/>
        <w:gridCol w:w="574"/>
        <w:gridCol w:w="584"/>
        <w:gridCol w:w="690"/>
        <w:gridCol w:w="602"/>
        <w:gridCol w:w="659"/>
        <w:gridCol w:w="131"/>
        <w:gridCol w:w="42"/>
      </w:tblGrid>
      <w:tr w:rsidR="003314A3" w:rsidRPr="00636550" w:rsidTr="00EA72BA">
        <w:trPr>
          <w:gridAfter w:val="2"/>
          <w:wAfter w:w="173" w:type="dxa"/>
          <w:jc w:val="center"/>
        </w:trPr>
        <w:tc>
          <w:tcPr>
            <w:tcW w:w="280" w:type="dxa"/>
            <w:vMerge w:val="restart"/>
            <w:tcBorders>
              <w:left w:val="nil"/>
            </w:tcBorders>
          </w:tcPr>
          <w:p w:rsidR="003314A3" w:rsidRPr="00636550"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val="restart"/>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731" w:type="dxa"/>
            <w:vMerge w:val="restart"/>
            <w:tcBorders>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10</w:t>
            </w:r>
            <w:r w:rsidRPr="00C0687B">
              <w:rPr>
                <w:rFonts w:eastAsia="標楷體" w:hint="eastAsia"/>
                <w:spacing w:val="-20"/>
                <w:sz w:val="22"/>
              </w:rPr>
              <w:t>5</w:t>
            </w:r>
            <w:r w:rsidRPr="00C0687B">
              <w:rPr>
                <w:rFonts w:eastAsia="標楷體"/>
                <w:spacing w:val="-20"/>
                <w:sz w:val="22"/>
              </w:rPr>
              <w:t>年</w:t>
            </w:r>
          </w:p>
        </w:tc>
        <w:tc>
          <w:tcPr>
            <w:tcW w:w="7454" w:type="dxa"/>
            <w:gridSpan w:val="13"/>
            <w:vAlign w:val="center"/>
          </w:tcPr>
          <w:p w:rsidR="003314A3" w:rsidRPr="00C0687B" w:rsidRDefault="003314A3" w:rsidP="00EA72BA">
            <w:pPr>
              <w:adjustRightInd w:val="0"/>
              <w:snapToGrid w:val="0"/>
              <w:ind w:rightChars="-230" w:right="-552"/>
              <w:contextualSpacing/>
              <w:jc w:val="center"/>
              <w:textAlignment w:val="center"/>
              <w:rPr>
                <w:rFonts w:eastAsia="標楷體"/>
                <w:sz w:val="22"/>
              </w:rPr>
            </w:pPr>
            <w:r w:rsidRPr="00C0687B">
              <w:rPr>
                <w:rFonts w:eastAsia="標楷體" w:hint="eastAsia"/>
                <w:sz w:val="22"/>
              </w:rPr>
              <w:t>106</w:t>
            </w:r>
            <w:r w:rsidRPr="00C0687B">
              <w:rPr>
                <w:rFonts w:eastAsia="標楷體" w:hint="eastAsia"/>
                <w:sz w:val="22"/>
              </w:rPr>
              <w:t>年</w:t>
            </w:r>
          </w:p>
        </w:tc>
        <w:tc>
          <w:tcPr>
            <w:tcW w:w="659" w:type="dxa"/>
            <w:tcBorders>
              <w:right w:val="nil"/>
            </w:tcBorders>
          </w:tcPr>
          <w:p w:rsidR="003314A3" w:rsidRPr="00C0687B" w:rsidRDefault="003314A3" w:rsidP="00EA72BA">
            <w:pPr>
              <w:adjustRightInd w:val="0"/>
              <w:snapToGrid w:val="0"/>
              <w:ind w:leftChars="-30" w:left="-72" w:rightChars="-230" w:right="-552"/>
              <w:contextualSpacing/>
              <w:textAlignment w:val="center"/>
              <w:rPr>
                <w:rFonts w:eastAsia="標楷體"/>
                <w:sz w:val="22"/>
              </w:rPr>
            </w:pPr>
            <w:r w:rsidRPr="00C0687B">
              <w:rPr>
                <w:rFonts w:eastAsia="標楷體" w:hint="eastAsia"/>
                <w:sz w:val="22"/>
              </w:rPr>
              <w:t>107</w:t>
            </w:r>
            <w:r w:rsidRPr="00C0687B">
              <w:rPr>
                <w:rFonts w:eastAsia="標楷體" w:hint="eastAsia"/>
                <w:sz w:val="22"/>
              </w:rPr>
              <w:t>年</w:t>
            </w:r>
          </w:p>
        </w:tc>
      </w:tr>
      <w:tr w:rsidR="003314A3" w:rsidRPr="00636550" w:rsidTr="00EA72BA">
        <w:trPr>
          <w:gridAfter w:val="1"/>
          <w:wAfter w:w="42" w:type="dxa"/>
          <w:jc w:val="center"/>
        </w:trPr>
        <w:tc>
          <w:tcPr>
            <w:tcW w:w="280" w:type="dxa"/>
            <w:vMerge/>
            <w:tcBorders>
              <w:left w:val="nil"/>
            </w:tcBorders>
          </w:tcPr>
          <w:p w:rsidR="003314A3" w:rsidRPr="00636550"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731" w:type="dxa"/>
            <w:vMerge/>
            <w:tcBorders>
              <w:bottom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547" w:type="dxa"/>
            <w:tcBorders>
              <w:left w:val="single" w:sz="4" w:space="0" w:color="auto"/>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w:t>
            </w:r>
            <w:r w:rsidRPr="00C0687B">
              <w:rPr>
                <w:rFonts w:eastAsia="標楷體" w:hint="eastAsia"/>
                <w:spacing w:val="-20"/>
                <w:sz w:val="22"/>
              </w:rPr>
              <w:t>月</w:t>
            </w:r>
          </w:p>
        </w:tc>
        <w:tc>
          <w:tcPr>
            <w:tcW w:w="552" w:type="dxa"/>
            <w:tcBorders>
              <w:left w:val="single" w:sz="4" w:space="0" w:color="auto"/>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Pr="00C0687B">
              <w:rPr>
                <w:rFonts w:eastAsia="標楷體" w:hint="eastAsia"/>
                <w:spacing w:val="-20"/>
                <w:sz w:val="22"/>
              </w:rPr>
              <w:t>月</w:t>
            </w:r>
          </w:p>
        </w:tc>
        <w:tc>
          <w:tcPr>
            <w:tcW w:w="616" w:type="dxa"/>
            <w:tcBorders>
              <w:left w:val="single" w:sz="4" w:space="0" w:color="auto"/>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Pr="00C0687B">
              <w:rPr>
                <w:rFonts w:eastAsia="標楷體" w:hint="eastAsia"/>
                <w:spacing w:val="-20"/>
                <w:sz w:val="22"/>
              </w:rPr>
              <w:t>月</w:t>
            </w:r>
          </w:p>
        </w:tc>
        <w:tc>
          <w:tcPr>
            <w:tcW w:w="532" w:type="dxa"/>
            <w:tcBorders>
              <w:left w:val="single" w:sz="4" w:space="0" w:color="auto"/>
              <w:bottom w:val="single" w:sz="4" w:space="0" w:color="auto"/>
              <w:right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sidRPr="00C0687B">
              <w:rPr>
                <w:rFonts w:eastAsia="標楷體" w:hint="eastAsia"/>
                <w:spacing w:val="-20"/>
                <w:sz w:val="22"/>
              </w:rPr>
              <w:t>月</w:t>
            </w:r>
          </w:p>
        </w:tc>
        <w:tc>
          <w:tcPr>
            <w:tcW w:w="504" w:type="dxa"/>
            <w:tcBorders>
              <w:left w:val="single" w:sz="4" w:space="0" w:color="auto"/>
              <w:bottom w:val="single" w:sz="4" w:space="0" w:color="auto"/>
              <w:right w:val="single" w:sz="4" w:space="0" w:color="auto"/>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5</w:t>
            </w:r>
            <w:r w:rsidRPr="00C0687B">
              <w:rPr>
                <w:rFonts w:eastAsia="標楷體" w:hint="eastAsia"/>
                <w:spacing w:val="-20"/>
                <w:sz w:val="22"/>
              </w:rPr>
              <w:t>月</w:t>
            </w:r>
          </w:p>
        </w:tc>
        <w:tc>
          <w:tcPr>
            <w:tcW w:w="504" w:type="dxa"/>
            <w:tcBorders>
              <w:left w:val="single" w:sz="4" w:space="0" w:color="auto"/>
              <w:bottom w:val="single" w:sz="4" w:space="0" w:color="auto"/>
              <w:right w:val="single" w:sz="4" w:space="0" w:color="auto"/>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6</w:t>
            </w:r>
            <w:r w:rsidRPr="00C0687B">
              <w:rPr>
                <w:rFonts w:eastAsia="標楷體" w:hint="eastAsia"/>
                <w:spacing w:val="-20"/>
                <w:sz w:val="22"/>
              </w:rPr>
              <w:t>月</w:t>
            </w:r>
          </w:p>
        </w:tc>
        <w:tc>
          <w:tcPr>
            <w:tcW w:w="574" w:type="dxa"/>
            <w:tcBorders>
              <w:left w:val="single" w:sz="4" w:space="0" w:color="auto"/>
              <w:bottom w:val="single" w:sz="4" w:space="0" w:color="auto"/>
              <w:right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7</w:t>
            </w:r>
            <w:r w:rsidRPr="00C0687B">
              <w:rPr>
                <w:rFonts w:eastAsia="標楷體" w:hint="eastAsia"/>
                <w:spacing w:val="-20"/>
                <w:sz w:val="22"/>
              </w:rPr>
              <w:t>月</w:t>
            </w:r>
          </w:p>
        </w:tc>
        <w:tc>
          <w:tcPr>
            <w:tcW w:w="601" w:type="dxa"/>
            <w:tcBorders>
              <w:left w:val="single" w:sz="4" w:space="0" w:color="auto"/>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w:t>
            </w:r>
            <w:r w:rsidRPr="00C0687B">
              <w:rPr>
                <w:rFonts w:eastAsia="標楷體" w:hint="eastAsia"/>
                <w:spacing w:val="-20"/>
                <w:sz w:val="22"/>
              </w:rPr>
              <w:t>月</w:t>
            </w:r>
          </w:p>
        </w:tc>
        <w:tc>
          <w:tcPr>
            <w:tcW w:w="574" w:type="dxa"/>
            <w:tcBorders>
              <w:left w:val="single" w:sz="4" w:space="0" w:color="auto"/>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9</w:t>
            </w:r>
            <w:r w:rsidRPr="00C0687B">
              <w:rPr>
                <w:rFonts w:eastAsia="標楷體" w:hint="eastAsia"/>
                <w:spacing w:val="-20"/>
                <w:sz w:val="22"/>
              </w:rPr>
              <w:t>月</w:t>
            </w:r>
          </w:p>
        </w:tc>
        <w:tc>
          <w:tcPr>
            <w:tcW w:w="574" w:type="dxa"/>
            <w:tcBorders>
              <w:left w:val="single" w:sz="4" w:space="0" w:color="auto"/>
              <w:bottom w:val="single" w:sz="4" w:space="0" w:color="auto"/>
              <w:right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w:t>
            </w:r>
            <w:r w:rsidRPr="00C0687B">
              <w:rPr>
                <w:rFonts w:eastAsia="標楷體" w:hint="eastAsia"/>
                <w:spacing w:val="-20"/>
                <w:sz w:val="22"/>
              </w:rPr>
              <w:t>月</w:t>
            </w:r>
          </w:p>
        </w:tc>
        <w:tc>
          <w:tcPr>
            <w:tcW w:w="584" w:type="dxa"/>
            <w:tcBorders>
              <w:left w:val="single" w:sz="4" w:space="0" w:color="auto"/>
              <w:bottom w:val="single" w:sz="4" w:space="0" w:color="auto"/>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w:t>
            </w:r>
            <w:r>
              <w:rPr>
                <w:rFonts w:eastAsia="標楷體" w:hint="eastAsia"/>
                <w:spacing w:val="-20"/>
                <w:sz w:val="22"/>
              </w:rPr>
              <w:t>1</w:t>
            </w:r>
            <w:r w:rsidRPr="00C0687B">
              <w:rPr>
                <w:rFonts w:eastAsia="標楷體" w:hint="eastAsia"/>
                <w:spacing w:val="-20"/>
                <w:sz w:val="22"/>
              </w:rPr>
              <w:t>月</w:t>
            </w:r>
          </w:p>
        </w:tc>
        <w:tc>
          <w:tcPr>
            <w:tcW w:w="690" w:type="dxa"/>
            <w:tcBorders>
              <w:left w:val="single" w:sz="4" w:space="0" w:color="auto"/>
              <w:bottom w:val="single" w:sz="4" w:space="0" w:color="auto"/>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w:t>
            </w:r>
            <w:r>
              <w:rPr>
                <w:rFonts w:eastAsia="標楷體" w:hint="eastAsia"/>
                <w:spacing w:val="-20"/>
                <w:sz w:val="22"/>
              </w:rPr>
              <w:t>2</w:t>
            </w:r>
            <w:r w:rsidRPr="00C0687B">
              <w:rPr>
                <w:rFonts w:eastAsia="標楷體" w:hint="eastAsia"/>
                <w:spacing w:val="-20"/>
                <w:sz w:val="22"/>
              </w:rPr>
              <w:t>月</w:t>
            </w:r>
          </w:p>
        </w:tc>
        <w:tc>
          <w:tcPr>
            <w:tcW w:w="602" w:type="dxa"/>
            <w:tcBorders>
              <w:left w:val="single" w:sz="4" w:space="0" w:color="auto"/>
              <w:bottom w:val="single" w:sz="4" w:space="0" w:color="auto"/>
              <w:right w:val="nil"/>
            </w:tcBorders>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累計</w:t>
            </w:r>
            <w:r w:rsidRPr="00C0687B">
              <w:rPr>
                <w:rFonts w:eastAsia="標楷體" w:hint="eastAsia"/>
                <w:spacing w:val="-20"/>
                <w:sz w:val="22"/>
              </w:rPr>
              <w:t>/</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預估</w:t>
            </w:r>
          </w:p>
        </w:tc>
        <w:tc>
          <w:tcPr>
            <w:tcW w:w="790" w:type="dxa"/>
            <w:gridSpan w:val="2"/>
            <w:tcBorders>
              <w:left w:val="single" w:sz="4" w:space="0" w:color="auto"/>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預估</w:t>
            </w:r>
          </w:p>
        </w:tc>
      </w:tr>
      <w:tr w:rsidR="004128B3" w:rsidRPr="00002788" w:rsidTr="00EA72BA">
        <w:trPr>
          <w:gridAfter w:val="1"/>
          <w:wAfter w:w="42" w:type="dxa"/>
          <w:trHeight w:val="633"/>
          <w:jc w:val="center"/>
        </w:trPr>
        <w:tc>
          <w:tcPr>
            <w:tcW w:w="280" w:type="dxa"/>
            <w:vMerge w:val="restart"/>
            <w:tcBorders>
              <w:left w:val="nil"/>
            </w:tcBorders>
            <w:vAlign w:val="center"/>
          </w:tcPr>
          <w:p w:rsidR="004128B3" w:rsidRPr="00636550" w:rsidRDefault="004128B3" w:rsidP="00EA72BA">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74" w:type="dxa"/>
            <w:gridSpan w:val="2"/>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經濟成長率</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31"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1.41</w:t>
            </w:r>
          </w:p>
        </w:tc>
        <w:tc>
          <w:tcPr>
            <w:tcW w:w="547"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52"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2.64</w:t>
            </w:r>
          </w:p>
        </w:tc>
        <w:tc>
          <w:tcPr>
            <w:tcW w:w="532"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04" w:type="dxa"/>
            <w:tcBorders>
              <w:top w:val="single" w:sz="4" w:space="0" w:color="auto"/>
              <w:left w:val="nil"/>
              <w:bottom w:val="nil"/>
              <w:right w:val="nil"/>
            </w:tcBorders>
            <w:vAlign w:val="center"/>
          </w:tcPr>
          <w:p w:rsidR="004128B3" w:rsidRPr="00C0687B" w:rsidRDefault="004128B3" w:rsidP="00EA72BA">
            <w:pPr>
              <w:adjustRightInd w:val="0"/>
              <w:snapToGrid w:val="0"/>
              <w:ind w:leftChars="-50" w:left="-120" w:rightChars="-50" w:right="-120"/>
              <w:contextualSpacing/>
              <w:textAlignment w:val="center"/>
              <w:rPr>
                <w:rFonts w:eastAsia="標楷體"/>
                <w:spacing w:val="-20"/>
                <w:sz w:val="22"/>
              </w:rPr>
            </w:pPr>
          </w:p>
        </w:tc>
        <w:tc>
          <w:tcPr>
            <w:tcW w:w="504" w:type="dxa"/>
            <w:tcBorders>
              <w:top w:val="single" w:sz="4" w:space="0" w:color="auto"/>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2.28</w:t>
            </w:r>
          </w:p>
        </w:tc>
        <w:tc>
          <w:tcPr>
            <w:tcW w:w="574" w:type="dxa"/>
            <w:tcBorders>
              <w:top w:val="single" w:sz="4" w:space="0" w:color="auto"/>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601"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3.10</w:t>
            </w:r>
          </w:p>
        </w:tc>
        <w:tc>
          <w:tcPr>
            <w:tcW w:w="574" w:type="dxa"/>
            <w:tcBorders>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84" w:type="dxa"/>
            <w:tcBorders>
              <w:left w:val="nil"/>
              <w:bottom w:val="nil"/>
              <w:right w:val="nil"/>
            </w:tcBorders>
            <w:vAlign w:val="center"/>
          </w:tcPr>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color w:val="000000" w:themeColor="text1"/>
                <w:spacing w:val="-20"/>
                <w:sz w:val="22"/>
              </w:rPr>
              <w:t>第</w:t>
            </w:r>
            <w:r w:rsidRPr="004128B3">
              <w:rPr>
                <w:rFonts w:eastAsia="標楷體" w:hint="eastAsia"/>
                <w:color w:val="000000" w:themeColor="text1"/>
                <w:spacing w:val="-20"/>
                <w:sz w:val="22"/>
              </w:rPr>
              <w:t>4</w:t>
            </w:r>
            <w:r w:rsidRPr="004128B3">
              <w:rPr>
                <w:rFonts w:eastAsia="標楷體"/>
                <w:color w:val="000000" w:themeColor="text1"/>
                <w:spacing w:val="-20"/>
                <w:sz w:val="22"/>
              </w:rPr>
              <w:t>季</w:t>
            </w:r>
          </w:p>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hint="eastAsia"/>
                <w:color w:val="000000" w:themeColor="text1"/>
                <w:spacing w:val="-20"/>
                <w:sz w:val="22"/>
              </w:rPr>
              <w:t>3.28*</w:t>
            </w:r>
          </w:p>
        </w:tc>
        <w:tc>
          <w:tcPr>
            <w:tcW w:w="690" w:type="dxa"/>
            <w:tcBorders>
              <w:left w:val="nil"/>
              <w:bottom w:val="nil"/>
              <w:right w:val="nil"/>
            </w:tcBorders>
            <w:vAlign w:val="center"/>
          </w:tcPr>
          <w:p w:rsidR="004128B3" w:rsidRPr="00C0687B" w:rsidRDefault="004128B3" w:rsidP="00EA72BA">
            <w:pPr>
              <w:adjustRightInd w:val="0"/>
              <w:snapToGrid w:val="0"/>
              <w:ind w:rightChars="-50" w:right="-120"/>
              <w:contextualSpacing/>
              <w:jc w:val="center"/>
              <w:textAlignment w:val="center"/>
              <w:rPr>
                <w:rFonts w:eastAsia="標楷體"/>
                <w:spacing w:val="-20"/>
                <w:sz w:val="22"/>
              </w:rPr>
            </w:pPr>
          </w:p>
        </w:tc>
        <w:tc>
          <w:tcPr>
            <w:tcW w:w="602" w:type="dxa"/>
            <w:tcBorders>
              <w:left w:val="single" w:sz="4" w:space="0" w:color="auto"/>
              <w:bottom w:val="nil"/>
              <w:right w:val="nil"/>
            </w:tcBorders>
            <w:vAlign w:val="center"/>
          </w:tcPr>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hint="eastAsia"/>
                <w:color w:val="000000" w:themeColor="text1"/>
                <w:spacing w:val="-20"/>
                <w:sz w:val="22"/>
              </w:rPr>
              <w:t>2.84*</w:t>
            </w:r>
          </w:p>
        </w:tc>
        <w:tc>
          <w:tcPr>
            <w:tcW w:w="790" w:type="dxa"/>
            <w:gridSpan w:val="2"/>
            <w:tcBorders>
              <w:left w:val="single" w:sz="4" w:space="0" w:color="auto"/>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2.29</w:t>
            </w:r>
          </w:p>
        </w:tc>
      </w:tr>
      <w:tr w:rsidR="004128B3" w:rsidRPr="00002788" w:rsidTr="00EA72BA">
        <w:trPr>
          <w:gridAfter w:val="1"/>
          <w:wAfter w:w="42" w:type="dxa"/>
          <w:trHeight w:val="571"/>
          <w:jc w:val="center"/>
        </w:trPr>
        <w:tc>
          <w:tcPr>
            <w:tcW w:w="280" w:type="dxa"/>
            <w:vMerge/>
            <w:tcBorders>
              <w:left w:val="nil"/>
            </w:tcBorders>
          </w:tcPr>
          <w:p w:rsidR="004128B3" w:rsidRPr="00636550" w:rsidRDefault="004128B3" w:rsidP="00EA72BA">
            <w:pPr>
              <w:adjustRightInd w:val="0"/>
              <w:snapToGrid w:val="0"/>
              <w:contextualSpacing/>
              <w:textAlignment w:val="center"/>
              <w:rPr>
                <w:rFonts w:eastAsia="標楷體"/>
                <w:spacing w:val="-40"/>
                <w:sz w:val="22"/>
              </w:rPr>
            </w:pPr>
          </w:p>
        </w:tc>
        <w:tc>
          <w:tcPr>
            <w:tcW w:w="1474" w:type="dxa"/>
            <w:gridSpan w:val="2"/>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民間投資成長率</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31"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2.77</w:t>
            </w:r>
          </w:p>
        </w:tc>
        <w:tc>
          <w:tcPr>
            <w:tcW w:w="547"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52"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3.89</w:t>
            </w:r>
          </w:p>
        </w:tc>
        <w:tc>
          <w:tcPr>
            <w:tcW w:w="532"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0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textAlignment w:val="center"/>
              <w:rPr>
                <w:rFonts w:eastAsia="標楷體"/>
                <w:spacing w:val="-20"/>
                <w:sz w:val="22"/>
              </w:rPr>
            </w:pPr>
          </w:p>
        </w:tc>
        <w:tc>
          <w:tcPr>
            <w:tcW w:w="50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0.26</w:t>
            </w:r>
          </w:p>
        </w:tc>
        <w:tc>
          <w:tcPr>
            <w:tcW w:w="57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601"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-5.18</w:t>
            </w:r>
          </w:p>
        </w:tc>
        <w:tc>
          <w:tcPr>
            <w:tcW w:w="57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84" w:type="dxa"/>
            <w:tcBorders>
              <w:top w:val="nil"/>
              <w:left w:val="nil"/>
              <w:bottom w:val="nil"/>
              <w:right w:val="nil"/>
            </w:tcBorders>
            <w:vAlign w:val="center"/>
          </w:tcPr>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color w:val="000000" w:themeColor="text1"/>
                <w:spacing w:val="-20"/>
                <w:sz w:val="22"/>
              </w:rPr>
              <w:t>第</w:t>
            </w:r>
            <w:r w:rsidRPr="004128B3">
              <w:rPr>
                <w:rFonts w:eastAsia="標楷體" w:hint="eastAsia"/>
                <w:color w:val="000000" w:themeColor="text1"/>
                <w:spacing w:val="-20"/>
                <w:sz w:val="22"/>
              </w:rPr>
              <w:t>4</w:t>
            </w:r>
            <w:r w:rsidRPr="004128B3">
              <w:rPr>
                <w:rFonts w:eastAsia="標楷體"/>
                <w:color w:val="000000" w:themeColor="text1"/>
                <w:spacing w:val="-20"/>
                <w:sz w:val="22"/>
              </w:rPr>
              <w:t>季</w:t>
            </w:r>
          </w:p>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hint="eastAsia"/>
                <w:color w:val="000000" w:themeColor="text1"/>
                <w:spacing w:val="-20"/>
                <w:sz w:val="22"/>
              </w:rPr>
              <w:t>1.99</w:t>
            </w:r>
          </w:p>
        </w:tc>
        <w:tc>
          <w:tcPr>
            <w:tcW w:w="690" w:type="dxa"/>
            <w:tcBorders>
              <w:top w:val="nil"/>
              <w:left w:val="nil"/>
              <w:bottom w:val="nil"/>
              <w:right w:val="nil"/>
            </w:tcBorders>
            <w:vAlign w:val="center"/>
          </w:tcPr>
          <w:p w:rsidR="004128B3" w:rsidRPr="00C0687B" w:rsidRDefault="004128B3" w:rsidP="00EA72BA">
            <w:pPr>
              <w:adjustRightInd w:val="0"/>
              <w:snapToGrid w:val="0"/>
              <w:ind w:rightChars="-50" w:right="-120"/>
              <w:contextualSpacing/>
              <w:jc w:val="center"/>
              <w:textAlignment w:val="center"/>
              <w:rPr>
                <w:rFonts w:eastAsia="標楷體"/>
                <w:spacing w:val="-20"/>
                <w:sz w:val="22"/>
              </w:rPr>
            </w:pPr>
          </w:p>
        </w:tc>
        <w:tc>
          <w:tcPr>
            <w:tcW w:w="602" w:type="dxa"/>
            <w:tcBorders>
              <w:top w:val="nil"/>
              <w:left w:val="single" w:sz="4" w:space="0" w:color="auto"/>
              <w:bottom w:val="nil"/>
              <w:right w:val="nil"/>
            </w:tcBorders>
            <w:vAlign w:val="center"/>
          </w:tcPr>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hint="eastAsia"/>
                <w:color w:val="000000" w:themeColor="text1"/>
                <w:spacing w:val="-20"/>
                <w:sz w:val="22"/>
              </w:rPr>
              <w:t>0.09</w:t>
            </w:r>
          </w:p>
        </w:tc>
        <w:tc>
          <w:tcPr>
            <w:tcW w:w="790" w:type="dxa"/>
            <w:gridSpan w:val="2"/>
            <w:tcBorders>
              <w:top w:val="nil"/>
              <w:left w:val="single" w:sz="4" w:space="0" w:color="auto"/>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2.83</w:t>
            </w:r>
          </w:p>
        </w:tc>
      </w:tr>
      <w:tr w:rsidR="004128B3" w:rsidRPr="00002788" w:rsidTr="00EA72BA">
        <w:trPr>
          <w:gridAfter w:val="1"/>
          <w:wAfter w:w="42" w:type="dxa"/>
          <w:trHeight w:val="551"/>
          <w:jc w:val="center"/>
        </w:trPr>
        <w:tc>
          <w:tcPr>
            <w:tcW w:w="280" w:type="dxa"/>
            <w:vMerge/>
            <w:tcBorders>
              <w:left w:val="nil"/>
            </w:tcBorders>
          </w:tcPr>
          <w:p w:rsidR="004128B3" w:rsidRPr="00636550" w:rsidRDefault="004128B3" w:rsidP="00EA72BA">
            <w:pPr>
              <w:adjustRightInd w:val="0"/>
              <w:snapToGrid w:val="0"/>
              <w:contextualSpacing/>
              <w:textAlignment w:val="center"/>
              <w:rPr>
                <w:rFonts w:eastAsia="標楷體"/>
                <w:spacing w:val="-40"/>
                <w:sz w:val="22"/>
              </w:rPr>
            </w:pPr>
          </w:p>
        </w:tc>
        <w:tc>
          <w:tcPr>
            <w:tcW w:w="1474" w:type="dxa"/>
            <w:gridSpan w:val="2"/>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民間消費成長率</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31"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2.32</w:t>
            </w:r>
          </w:p>
        </w:tc>
        <w:tc>
          <w:tcPr>
            <w:tcW w:w="547"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52"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616"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1.81</w:t>
            </w:r>
          </w:p>
        </w:tc>
        <w:tc>
          <w:tcPr>
            <w:tcW w:w="532"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0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textAlignment w:val="center"/>
              <w:rPr>
                <w:rFonts w:eastAsia="標楷體"/>
                <w:spacing w:val="-20"/>
                <w:sz w:val="22"/>
              </w:rPr>
            </w:pPr>
          </w:p>
        </w:tc>
        <w:tc>
          <w:tcPr>
            <w:tcW w:w="50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2.05</w:t>
            </w:r>
          </w:p>
        </w:tc>
        <w:tc>
          <w:tcPr>
            <w:tcW w:w="57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601"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2.69</w:t>
            </w:r>
          </w:p>
        </w:tc>
        <w:tc>
          <w:tcPr>
            <w:tcW w:w="574" w:type="dxa"/>
            <w:tcBorders>
              <w:top w:val="nil"/>
              <w:left w:val="nil"/>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p>
        </w:tc>
        <w:tc>
          <w:tcPr>
            <w:tcW w:w="584" w:type="dxa"/>
            <w:tcBorders>
              <w:top w:val="nil"/>
              <w:left w:val="nil"/>
              <w:bottom w:val="nil"/>
              <w:right w:val="nil"/>
            </w:tcBorders>
            <w:vAlign w:val="center"/>
          </w:tcPr>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color w:val="000000" w:themeColor="text1"/>
                <w:spacing w:val="-20"/>
                <w:sz w:val="22"/>
              </w:rPr>
              <w:t>第</w:t>
            </w:r>
            <w:r w:rsidRPr="004128B3">
              <w:rPr>
                <w:rFonts w:eastAsia="標楷體" w:hint="eastAsia"/>
                <w:color w:val="000000" w:themeColor="text1"/>
                <w:spacing w:val="-20"/>
                <w:sz w:val="22"/>
              </w:rPr>
              <w:t>4</w:t>
            </w:r>
            <w:r w:rsidRPr="004128B3">
              <w:rPr>
                <w:rFonts w:eastAsia="標楷體"/>
                <w:color w:val="000000" w:themeColor="text1"/>
                <w:spacing w:val="-20"/>
                <w:sz w:val="22"/>
              </w:rPr>
              <w:t>季</w:t>
            </w:r>
          </w:p>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hint="eastAsia"/>
                <w:color w:val="000000" w:themeColor="text1"/>
                <w:spacing w:val="-20"/>
                <w:sz w:val="22"/>
              </w:rPr>
              <w:t>2.92*</w:t>
            </w:r>
          </w:p>
        </w:tc>
        <w:tc>
          <w:tcPr>
            <w:tcW w:w="690" w:type="dxa"/>
            <w:tcBorders>
              <w:top w:val="nil"/>
              <w:left w:val="nil"/>
              <w:bottom w:val="nil"/>
              <w:right w:val="nil"/>
            </w:tcBorders>
            <w:vAlign w:val="center"/>
          </w:tcPr>
          <w:p w:rsidR="004128B3" w:rsidRPr="00C0687B" w:rsidRDefault="004128B3" w:rsidP="00EA72BA">
            <w:pPr>
              <w:adjustRightInd w:val="0"/>
              <w:snapToGrid w:val="0"/>
              <w:ind w:rightChars="-50" w:right="-120"/>
              <w:contextualSpacing/>
              <w:jc w:val="center"/>
              <w:textAlignment w:val="center"/>
              <w:rPr>
                <w:rFonts w:eastAsia="標楷體"/>
                <w:spacing w:val="-20"/>
                <w:sz w:val="22"/>
              </w:rPr>
            </w:pPr>
          </w:p>
        </w:tc>
        <w:tc>
          <w:tcPr>
            <w:tcW w:w="602" w:type="dxa"/>
            <w:tcBorders>
              <w:top w:val="nil"/>
              <w:left w:val="single" w:sz="4" w:space="0" w:color="auto"/>
              <w:bottom w:val="nil"/>
              <w:right w:val="nil"/>
            </w:tcBorders>
            <w:vAlign w:val="center"/>
          </w:tcPr>
          <w:p w:rsidR="004128B3" w:rsidRPr="004128B3" w:rsidRDefault="004128B3" w:rsidP="00A733A9">
            <w:pPr>
              <w:adjustRightInd w:val="0"/>
              <w:snapToGrid w:val="0"/>
              <w:ind w:leftChars="-50" w:left="-120" w:rightChars="-50" w:right="-120"/>
              <w:contextualSpacing/>
              <w:jc w:val="center"/>
              <w:textAlignment w:val="center"/>
              <w:rPr>
                <w:rFonts w:eastAsia="標楷體"/>
                <w:color w:val="000000" w:themeColor="text1"/>
                <w:spacing w:val="-20"/>
                <w:sz w:val="22"/>
              </w:rPr>
            </w:pPr>
            <w:r w:rsidRPr="004128B3">
              <w:rPr>
                <w:rFonts w:eastAsia="標楷體" w:hint="eastAsia"/>
                <w:color w:val="000000" w:themeColor="text1"/>
                <w:spacing w:val="-20"/>
                <w:sz w:val="22"/>
              </w:rPr>
              <w:t>2.37*</w:t>
            </w:r>
          </w:p>
        </w:tc>
        <w:tc>
          <w:tcPr>
            <w:tcW w:w="790" w:type="dxa"/>
            <w:gridSpan w:val="2"/>
            <w:tcBorders>
              <w:top w:val="nil"/>
              <w:left w:val="single" w:sz="4" w:space="0" w:color="auto"/>
              <w:bottom w:val="nil"/>
              <w:right w:val="nil"/>
            </w:tcBorders>
            <w:vAlign w:val="center"/>
          </w:tcPr>
          <w:p w:rsidR="004128B3" w:rsidRPr="00C0687B" w:rsidRDefault="004128B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2.08</w:t>
            </w:r>
          </w:p>
        </w:tc>
      </w:tr>
      <w:tr w:rsidR="003314A3" w:rsidRPr="00636550" w:rsidTr="00EA72BA">
        <w:trPr>
          <w:gridAfter w:val="1"/>
          <w:wAfter w:w="42" w:type="dxa"/>
          <w:trHeight w:val="531"/>
          <w:jc w:val="center"/>
        </w:trPr>
        <w:tc>
          <w:tcPr>
            <w:tcW w:w="280" w:type="dxa"/>
            <w:vMerge w:val="restart"/>
            <w:tcBorders>
              <w:left w:val="nil"/>
            </w:tcBorders>
            <w:vAlign w:val="center"/>
          </w:tcPr>
          <w:p w:rsidR="003314A3" w:rsidRPr="00636550" w:rsidRDefault="003314A3" w:rsidP="00EA72B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74" w:type="dxa"/>
            <w:gridSpan w:val="2"/>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工業生產指數</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1.53</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2.46</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10.71</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3.68</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-0.15</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0.85</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3.53</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2.08</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3.29</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4.77</w:t>
            </w:r>
          </w:p>
        </w:tc>
        <w:tc>
          <w:tcPr>
            <w:tcW w:w="574" w:type="dxa"/>
            <w:tcBorders>
              <w:top w:val="nil"/>
              <w:left w:val="nil"/>
              <w:bottom w:val="nil"/>
              <w:right w:val="nil"/>
            </w:tcBorders>
            <w:vAlign w:val="center"/>
          </w:tcPr>
          <w:p w:rsidR="003314A3" w:rsidRPr="0008637C" w:rsidRDefault="003314A3" w:rsidP="00EA72BA">
            <w:pPr>
              <w:adjustRightInd w:val="0"/>
              <w:snapToGrid w:val="0"/>
              <w:ind w:rightChars="-50" w:right="-120"/>
              <w:contextualSpacing/>
              <w:jc w:val="center"/>
              <w:textAlignment w:val="center"/>
              <w:rPr>
                <w:rFonts w:eastAsia="標楷體"/>
                <w:spacing w:val="-20"/>
                <w:sz w:val="22"/>
              </w:rPr>
            </w:pPr>
            <w:r w:rsidRPr="0008637C">
              <w:rPr>
                <w:rFonts w:eastAsia="標楷體" w:hint="eastAsia"/>
                <w:spacing w:val="-20"/>
                <w:sz w:val="22"/>
              </w:rPr>
              <w:t>2.55</w:t>
            </w:r>
          </w:p>
        </w:tc>
        <w:tc>
          <w:tcPr>
            <w:tcW w:w="584" w:type="dxa"/>
            <w:tcBorders>
              <w:top w:val="nil"/>
              <w:left w:val="nil"/>
              <w:bottom w:val="nil"/>
              <w:right w:val="nil"/>
            </w:tcBorders>
            <w:vAlign w:val="center"/>
          </w:tcPr>
          <w:p w:rsidR="003314A3" w:rsidRPr="0008637C"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08637C">
              <w:rPr>
                <w:rFonts w:eastAsia="標楷體" w:hint="eastAsia"/>
                <w:spacing w:val="-20"/>
                <w:sz w:val="22"/>
              </w:rPr>
              <w:t>.</w:t>
            </w:r>
            <w:r>
              <w:rPr>
                <w:rFonts w:eastAsia="標楷體" w:hint="eastAsia"/>
                <w:spacing w:val="-20"/>
                <w:sz w:val="22"/>
              </w:rPr>
              <w:t>34</w:t>
            </w:r>
          </w:p>
        </w:tc>
        <w:tc>
          <w:tcPr>
            <w:tcW w:w="690" w:type="dxa"/>
            <w:tcBorders>
              <w:top w:val="nil"/>
              <w:left w:val="nil"/>
              <w:bottom w:val="nil"/>
              <w:right w:val="nil"/>
            </w:tcBorders>
            <w:vAlign w:val="center"/>
          </w:tcPr>
          <w:p w:rsidR="003314A3" w:rsidRPr="0008637C"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1.20</w:t>
            </w:r>
          </w:p>
        </w:tc>
        <w:tc>
          <w:tcPr>
            <w:tcW w:w="602" w:type="dxa"/>
            <w:tcBorders>
              <w:top w:val="nil"/>
              <w:left w:val="single" w:sz="4" w:space="0" w:color="auto"/>
              <w:bottom w:val="nil"/>
              <w:right w:val="nil"/>
            </w:tcBorders>
            <w:vAlign w:val="center"/>
          </w:tcPr>
          <w:p w:rsidR="003314A3" w:rsidRPr="0008637C"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sidRPr="0008637C">
              <w:rPr>
                <w:rFonts w:eastAsia="標楷體"/>
                <w:spacing w:val="-20"/>
                <w:sz w:val="22"/>
              </w:rPr>
              <w:t>.</w:t>
            </w:r>
            <w:r>
              <w:rPr>
                <w:rFonts w:eastAsia="標楷體" w:hint="eastAsia"/>
                <w:spacing w:val="-20"/>
                <w:sz w:val="22"/>
              </w:rPr>
              <w:t>90</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636550" w:rsidTr="00EA72BA">
        <w:trPr>
          <w:gridAfter w:val="1"/>
          <w:wAfter w:w="42" w:type="dxa"/>
          <w:trHeight w:val="556"/>
          <w:jc w:val="center"/>
        </w:trPr>
        <w:tc>
          <w:tcPr>
            <w:tcW w:w="280" w:type="dxa"/>
            <w:vMerge/>
            <w:tcBorders>
              <w:left w:val="nil"/>
            </w:tcBorders>
          </w:tcPr>
          <w:p w:rsidR="003314A3" w:rsidRPr="00636550"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製造業生產指數</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1.99</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3.46</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14.08</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5.17</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1.37</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 xml:space="preserve"> 2.01</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4.08</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2.64</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4.09</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4.80</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C0687B">
              <w:rPr>
                <w:rFonts w:eastAsia="標楷體" w:hint="eastAsia"/>
                <w:spacing w:val="-20"/>
                <w:sz w:val="22"/>
              </w:rPr>
              <w:t>.</w:t>
            </w:r>
            <w:r>
              <w:rPr>
                <w:rFonts w:eastAsia="標楷體" w:hint="eastAsia"/>
                <w:spacing w:val="-20"/>
                <w:sz w:val="22"/>
              </w:rPr>
              <w:t>83</w:t>
            </w:r>
          </w:p>
        </w:tc>
        <w:tc>
          <w:tcPr>
            <w:tcW w:w="584" w:type="dxa"/>
            <w:tcBorders>
              <w:top w:val="nil"/>
              <w:left w:val="nil"/>
              <w:bottom w:val="nil"/>
              <w:right w:val="nil"/>
            </w:tcBorders>
            <w:vAlign w:val="center"/>
          </w:tcPr>
          <w:p w:rsidR="003314A3" w:rsidRPr="00502A9E" w:rsidRDefault="003314A3" w:rsidP="00EA72BA">
            <w:pPr>
              <w:adjustRightInd w:val="0"/>
              <w:snapToGrid w:val="0"/>
              <w:ind w:rightChars="-50" w:right="-120"/>
              <w:contextualSpacing/>
              <w:jc w:val="center"/>
              <w:textAlignment w:val="center"/>
              <w:rPr>
                <w:rFonts w:eastAsia="標楷體"/>
                <w:spacing w:val="-20"/>
                <w:sz w:val="22"/>
              </w:rPr>
            </w:pPr>
            <w:r w:rsidRPr="00502A9E">
              <w:rPr>
                <w:rFonts w:eastAsia="標楷體" w:hint="eastAsia"/>
                <w:spacing w:val="-20"/>
                <w:sz w:val="22"/>
              </w:rPr>
              <w:t>1.68</w:t>
            </w:r>
          </w:p>
        </w:tc>
        <w:tc>
          <w:tcPr>
            <w:tcW w:w="690" w:type="dxa"/>
            <w:tcBorders>
              <w:top w:val="nil"/>
              <w:left w:val="nil"/>
              <w:bottom w:val="nil"/>
              <w:right w:val="nil"/>
            </w:tcBorders>
            <w:vAlign w:val="center"/>
          </w:tcPr>
          <w:p w:rsidR="003314A3" w:rsidRPr="00502A9E" w:rsidRDefault="003314A3" w:rsidP="00EA72BA">
            <w:pPr>
              <w:adjustRightInd w:val="0"/>
              <w:snapToGrid w:val="0"/>
              <w:ind w:rightChars="-50" w:right="-120"/>
              <w:contextualSpacing/>
              <w:jc w:val="center"/>
              <w:textAlignment w:val="center"/>
              <w:rPr>
                <w:rFonts w:eastAsia="標楷體"/>
                <w:spacing w:val="-20"/>
                <w:sz w:val="22"/>
              </w:rPr>
            </w:pPr>
            <w:r w:rsidRPr="00502A9E">
              <w:rPr>
                <w:rFonts w:eastAsia="標楷體" w:hint="eastAsia"/>
                <w:spacing w:val="-20"/>
                <w:sz w:val="22"/>
              </w:rPr>
              <w:t>0.93</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C0687B">
              <w:rPr>
                <w:rFonts w:eastAsia="標楷體" w:hint="eastAsia"/>
                <w:spacing w:val="-20"/>
                <w:sz w:val="22"/>
              </w:rPr>
              <w:t>.</w:t>
            </w:r>
            <w:r>
              <w:rPr>
                <w:rFonts w:eastAsia="標楷體" w:hint="eastAsia"/>
                <w:spacing w:val="-20"/>
                <w:sz w:val="22"/>
              </w:rPr>
              <w:t>74</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636550" w:rsidTr="00EA72BA">
        <w:trPr>
          <w:gridAfter w:val="1"/>
          <w:wAfter w:w="42" w:type="dxa"/>
          <w:trHeight w:val="566"/>
          <w:jc w:val="center"/>
        </w:trPr>
        <w:tc>
          <w:tcPr>
            <w:tcW w:w="280" w:type="dxa"/>
            <w:vMerge/>
            <w:tcBorders>
              <w:left w:val="nil"/>
            </w:tcBorders>
          </w:tcPr>
          <w:p w:rsidR="003314A3" w:rsidRPr="00636550"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批發業營業額</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-0.3</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14..3</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6.3</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2.4</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4.4</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5.7</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4.4</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6.0</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7.1</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3.9</w:t>
            </w:r>
          </w:p>
        </w:tc>
        <w:tc>
          <w:tcPr>
            <w:tcW w:w="584" w:type="dxa"/>
            <w:tcBorders>
              <w:top w:val="nil"/>
              <w:left w:val="nil"/>
              <w:bottom w:val="nil"/>
              <w:right w:val="nil"/>
            </w:tcBorders>
            <w:vAlign w:val="center"/>
          </w:tcPr>
          <w:p w:rsidR="003314A3" w:rsidRPr="00ED3DFB" w:rsidRDefault="003314A3" w:rsidP="00EA72BA">
            <w:pPr>
              <w:adjustRightInd w:val="0"/>
              <w:snapToGrid w:val="0"/>
              <w:ind w:leftChars="-50" w:left="-120" w:rightChars="-50" w:right="-120"/>
              <w:contextualSpacing/>
              <w:jc w:val="center"/>
              <w:textAlignment w:val="center"/>
              <w:rPr>
                <w:rFonts w:eastAsia="標楷體"/>
                <w:spacing w:val="-20"/>
                <w:sz w:val="22"/>
              </w:rPr>
            </w:pPr>
            <w:r w:rsidRPr="00ED3DFB">
              <w:rPr>
                <w:rFonts w:eastAsia="標楷體"/>
                <w:spacing w:val="-20"/>
                <w:sz w:val="22"/>
              </w:rPr>
              <w:t>4.2</w:t>
            </w:r>
          </w:p>
        </w:tc>
        <w:tc>
          <w:tcPr>
            <w:tcW w:w="690" w:type="dxa"/>
            <w:tcBorders>
              <w:top w:val="nil"/>
              <w:left w:val="nil"/>
              <w:bottom w:val="nil"/>
              <w:right w:val="nil"/>
            </w:tcBorders>
            <w:vAlign w:val="center"/>
          </w:tcPr>
          <w:p w:rsidR="003314A3" w:rsidRPr="00ED3DFB" w:rsidRDefault="003314A3" w:rsidP="00EA72BA">
            <w:pPr>
              <w:adjustRightInd w:val="0"/>
              <w:snapToGrid w:val="0"/>
              <w:ind w:leftChars="-50" w:left="-120" w:rightChars="-50" w:right="-120"/>
              <w:contextualSpacing/>
              <w:jc w:val="center"/>
              <w:textAlignment w:val="center"/>
              <w:rPr>
                <w:rFonts w:eastAsia="標楷體"/>
                <w:spacing w:val="-20"/>
                <w:sz w:val="22"/>
              </w:rPr>
            </w:pPr>
            <w:r w:rsidRPr="00ED3DFB">
              <w:rPr>
                <w:rFonts w:eastAsia="標楷體"/>
                <w:spacing w:val="-20"/>
                <w:sz w:val="22"/>
              </w:rPr>
              <w:t>3.5</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w:t>
            </w:r>
            <w:r>
              <w:rPr>
                <w:rFonts w:eastAsia="標楷體" w:hint="eastAsia"/>
                <w:spacing w:val="-20"/>
                <w:sz w:val="22"/>
              </w:rPr>
              <w:t>0</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636550" w:rsidTr="00EA72BA">
        <w:trPr>
          <w:gridAfter w:val="1"/>
          <w:wAfter w:w="42" w:type="dxa"/>
          <w:trHeight w:val="693"/>
          <w:jc w:val="center"/>
        </w:trPr>
        <w:tc>
          <w:tcPr>
            <w:tcW w:w="280" w:type="dxa"/>
            <w:vMerge/>
            <w:tcBorders>
              <w:left w:val="nil"/>
            </w:tcBorders>
          </w:tcPr>
          <w:p w:rsidR="003314A3" w:rsidRPr="00636550"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零售業</w:t>
            </w:r>
            <w:r w:rsidRPr="00C0687B">
              <w:rPr>
                <w:rFonts w:eastAsia="標楷體" w:hint="eastAsia"/>
                <w:spacing w:val="-20"/>
                <w:sz w:val="22"/>
              </w:rPr>
              <w:t>營業額</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4.3</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-8.4</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1.7</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0.2</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0.7</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-1.9</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-1.6</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4.3</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3.4</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3.2</w:t>
            </w:r>
          </w:p>
        </w:tc>
        <w:tc>
          <w:tcPr>
            <w:tcW w:w="584" w:type="dxa"/>
            <w:tcBorders>
              <w:top w:val="nil"/>
              <w:left w:val="nil"/>
              <w:bottom w:val="nil"/>
              <w:right w:val="nil"/>
            </w:tcBorders>
            <w:vAlign w:val="center"/>
          </w:tcPr>
          <w:p w:rsidR="003314A3" w:rsidRPr="00ED3DFB" w:rsidRDefault="003314A3" w:rsidP="00EA72BA">
            <w:pPr>
              <w:adjustRightInd w:val="0"/>
              <w:snapToGrid w:val="0"/>
              <w:ind w:leftChars="-50" w:left="-120" w:rightChars="-50" w:right="-120"/>
              <w:contextualSpacing/>
              <w:jc w:val="center"/>
              <w:textAlignment w:val="center"/>
              <w:rPr>
                <w:rFonts w:eastAsia="標楷體"/>
                <w:spacing w:val="-20"/>
                <w:sz w:val="22"/>
              </w:rPr>
            </w:pPr>
            <w:r w:rsidRPr="00ED3DFB">
              <w:rPr>
                <w:rFonts w:eastAsia="標楷體"/>
                <w:spacing w:val="-20"/>
                <w:sz w:val="22"/>
              </w:rPr>
              <w:t>4.0</w:t>
            </w:r>
          </w:p>
        </w:tc>
        <w:tc>
          <w:tcPr>
            <w:tcW w:w="690" w:type="dxa"/>
            <w:tcBorders>
              <w:top w:val="nil"/>
              <w:left w:val="nil"/>
              <w:bottom w:val="nil"/>
              <w:right w:val="nil"/>
            </w:tcBorders>
            <w:vAlign w:val="center"/>
          </w:tcPr>
          <w:p w:rsidR="003314A3" w:rsidRPr="00ED3DFB" w:rsidRDefault="003314A3" w:rsidP="00EA72BA">
            <w:pPr>
              <w:adjustRightInd w:val="0"/>
              <w:snapToGrid w:val="0"/>
              <w:ind w:leftChars="-50" w:left="-120" w:rightChars="-50" w:right="-120"/>
              <w:contextualSpacing/>
              <w:jc w:val="center"/>
              <w:textAlignment w:val="center"/>
              <w:rPr>
                <w:rFonts w:eastAsia="標楷體"/>
                <w:spacing w:val="-20"/>
                <w:sz w:val="22"/>
              </w:rPr>
            </w:pPr>
            <w:r w:rsidRPr="00ED3DFB">
              <w:rPr>
                <w:rFonts w:eastAsia="標楷體"/>
                <w:spacing w:val="-20"/>
                <w:sz w:val="22"/>
              </w:rPr>
              <w:t>3.5</w:t>
            </w:r>
          </w:p>
        </w:tc>
        <w:tc>
          <w:tcPr>
            <w:tcW w:w="602" w:type="dxa"/>
            <w:tcBorders>
              <w:top w:val="nil"/>
              <w:left w:val="single" w:sz="4" w:space="0" w:color="auto"/>
              <w:bottom w:val="nil"/>
              <w:right w:val="nil"/>
            </w:tcBorders>
            <w:vAlign w:val="center"/>
          </w:tcPr>
          <w:p w:rsidR="003314A3" w:rsidRPr="00483150" w:rsidRDefault="003314A3" w:rsidP="00EA72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483150">
              <w:rPr>
                <w:rFonts w:eastAsia="標楷體"/>
                <w:spacing w:val="-20"/>
                <w:sz w:val="22"/>
              </w:rPr>
              <w:t>.</w:t>
            </w:r>
            <w:r>
              <w:rPr>
                <w:rFonts w:eastAsia="標楷體" w:hint="eastAsia"/>
                <w:spacing w:val="-20"/>
                <w:sz w:val="22"/>
              </w:rPr>
              <w:t>2</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636550" w:rsidTr="00EA72BA">
        <w:trPr>
          <w:gridAfter w:val="1"/>
          <w:wAfter w:w="42" w:type="dxa"/>
          <w:trHeight w:val="693"/>
          <w:jc w:val="center"/>
        </w:trPr>
        <w:tc>
          <w:tcPr>
            <w:tcW w:w="280" w:type="dxa"/>
            <w:vMerge/>
            <w:tcBorders>
              <w:left w:val="nil"/>
            </w:tcBorders>
          </w:tcPr>
          <w:p w:rsidR="003314A3" w:rsidRPr="00636550"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餐飲業營業額</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14.8</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-8.4</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5.5</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2.1</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0.2</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2.5</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4.2</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2.9</w:t>
            </w:r>
          </w:p>
        </w:tc>
        <w:tc>
          <w:tcPr>
            <w:tcW w:w="584" w:type="dxa"/>
            <w:tcBorders>
              <w:top w:val="nil"/>
              <w:left w:val="nil"/>
              <w:bottom w:val="nil"/>
              <w:right w:val="nil"/>
            </w:tcBorders>
            <w:vAlign w:val="center"/>
          </w:tcPr>
          <w:p w:rsidR="003314A3" w:rsidRPr="00ED3DFB" w:rsidRDefault="003314A3" w:rsidP="00EA72BA">
            <w:pPr>
              <w:adjustRightInd w:val="0"/>
              <w:snapToGrid w:val="0"/>
              <w:ind w:leftChars="-50" w:left="-120" w:rightChars="-50" w:right="-120"/>
              <w:contextualSpacing/>
              <w:jc w:val="center"/>
              <w:textAlignment w:val="center"/>
              <w:rPr>
                <w:rFonts w:eastAsia="標楷體"/>
                <w:spacing w:val="-20"/>
                <w:sz w:val="22"/>
              </w:rPr>
            </w:pPr>
            <w:r w:rsidRPr="00ED3DFB">
              <w:rPr>
                <w:rFonts w:eastAsia="標楷體"/>
                <w:spacing w:val="-20"/>
                <w:sz w:val="22"/>
              </w:rPr>
              <w:t>2.4</w:t>
            </w:r>
          </w:p>
        </w:tc>
        <w:tc>
          <w:tcPr>
            <w:tcW w:w="690" w:type="dxa"/>
            <w:tcBorders>
              <w:top w:val="nil"/>
              <w:left w:val="nil"/>
              <w:bottom w:val="nil"/>
              <w:right w:val="nil"/>
            </w:tcBorders>
            <w:vAlign w:val="center"/>
          </w:tcPr>
          <w:p w:rsidR="003314A3" w:rsidRPr="00ED3DFB" w:rsidRDefault="003314A3" w:rsidP="00EA72BA">
            <w:pPr>
              <w:adjustRightInd w:val="0"/>
              <w:snapToGrid w:val="0"/>
              <w:ind w:leftChars="-50" w:left="-120" w:rightChars="-50" w:right="-120"/>
              <w:contextualSpacing/>
              <w:jc w:val="center"/>
              <w:textAlignment w:val="center"/>
              <w:rPr>
                <w:rFonts w:eastAsia="標楷體"/>
                <w:spacing w:val="-20"/>
                <w:sz w:val="22"/>
              </w:rPr>
            </w:pPr>
            <w:r w:rsidRPr="00ED3DFB">
              <w:rPr>
                <w:rFonts w:eastAsia="標楷體"/>
                <w:spacing w:val="-20"/>
                <w:sz w:val="22"/>
              </w:rPr>
              <w:t>5.7</w:t>
            </w:r>
          </w:p>
        </w:tc>
        <w:tc>
          <w:tcPr>
            <w:tcW w:w="602" w:type="dxa"/>
            <w:tcBorders>
              <w:top w:val="nil"/>
              <w:left w:val="single" w:sz="4" w:space="0" w:color="auto"/>
              <w:bottom w:val="nil"/>
              <w:right w:val="nil"/>
            </w:tcBorders>
            <w:vAlign w:val="center"/>
          </w:tcPr>
          <w:p w:rsidR="003314A3" w:rsidRPr="00483150" w:rsidRDefault="003314A3" w:rsidP="00EA72BA">
            <w:pPr>
              <w:adjustRightInd w:val="0"/>
              <w:snapToGrid w:val="0"/>
              <w:ind w:leftChars="-50" w:left="-120" w:rightChars="-50" w:right="-120"/>
              <w:contextualSpacing/>
              <w:jc w:val="center"/>
              <w:textAlignment w:val="center"/>
              <w:rPr>
                <w:rFonts w:eastAsia="標楷體"/>
                <w:spacing w:val="-20"/>
                <w:sz w:val="22"/>
              </w:rPr>
            </w:pPr>
            <w:r w:rsidRPr="00483150">
              <w:rPr>
                <w:rFonts w:eastAsia="標楷體"/>
                <w:spacing w:val="-20"/>
                <w:sz w:val="22"/>
              </w:rPr>
              <w:t>2.</w:t>
            </w:r>
            <w:r>
              <w:rPr>
                <w:rFonts w:eastAsia="標楷體" w:hint="eastAsia"/>
                <w:spacing w:val="-20"/>
                <w:sz w:val="22"/>
              </w:rPr>
              <w:t>9</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F96BB9" w:rsidTr="00EA72BA">
        <w:trPr>
          <w:gridAfter w:val="1"/>
          <w:wAfter w:w="42" w:type="dxa"/>
          <w:trHeight w:val="425"/>
          <w:jc w:val="center"/>
        </w:trPr>
        <w:tc>
          <w:tcPr>
            <w:tcW w:w="280" w:type="dxa"/>
            <w:vMerge w:val="restart"/>
            <w:tcBorders>
              <w:left w:val="nil"/>
            </w:tcBorders>
            <w:vAlign w:val="center"/>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74" w:type="dxa"/>
            <w:gridSpan w:val="2"/>
            <w:tcBorders>
              <w:bottom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出口</w:t>
            </w: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2,803.2</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237.4</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226.5</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257.0</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243.</w:t>
            </w:r>
            <w:r w:rsidRPr="00C0687B">
              <w:rPr>
                <w:rFonts w:eastAsia="標楷體" w:hint="eastAsia"/>
                <w:spacing w:val="-20"/>
                <w:sz w:val="22"/>
              </w:rPr>
              <w:t>1</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spacing w:val="-20"/>
                <w:sz w:val="22"/>
              </w:rPr>
              <w:t>255.</w:t>
            </w:r>
            <w:r w:rsidRPr="00C0687B">
              <w:rPr>
                <w:rFonts w:eastAsia="標楷體" w:hint="eastAsia"/>
                <w:spacing w:val="-20"/>
                <w:sz w:val="22"/>
              </w:rPr>
              <w:t>1</w:t>
            </w:r>
          </w:p>
        </w:tc>
        <w:tc>
          <w:tcPr>
            <w:tcW w:w="50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258.1</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textAlignment w:val="center"/>
              <w:rPr>
                <w:rFonts w:eastAsia="標楷體"/>
                <w:spacing w:val="-20"/>
                <w:sz w:val="22"/>
              </w:rPr>
            </w:pPr>
            <w:r w:rsidRPr="00C0687B">
              <w:rPr>
                <w:rFonts w:eastAsia="標楷體"/>
                <w:spacing w:val="-20"/>
                <w:sz w:val="22"/>
              </w:rPr>
              <w:t>27</w:t>
            </w:r>
            <w:r w:rsidRPr="00C0687B">
              <w:rPr>
                <w:rFonts w:eastAsia="標楷體" w:hint="eastAsia"/>
                <w:spacing w:val="-20"/>
                <w:sz w:val="22"/>
              </w:rPr>
              <w:t>1</w:t>
            </w:r>
            <w:r w:rsidRPr="00C0687B">
              <w:rPr>
                <w:rFonts w:eastAsia="標楷體"/>
                <w:spacing w:val="-20"/>
                <w:sz w:val="22"/>
              </w:rPr>
              <w:t>.</w:t>
            </w:r>
            <w:r w:rsidRPr="00C0687B">
              <w:rPr>
                <w:rFonts w:eastAsia="標楷體" w:hint="eastAsia"/>
                <w:spacing w:val="-20"/>
                <w:sz w:val="22"/>
              </w:rPr>
              <w:t>0</w:t>
            </w:r>
          </w:p>
        </w:tc>
        <w:tc>
          <w:tcPr>
            <w:tcW w:w="60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277.7</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288.8</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275.</w:t>
            </w:r>
            <w:r>
              <w:rPr>
                <w:rFonts w:eastAsia="標楷體" w:hint="eastAsia"/>
                <w:spacing w:val="-20"/>
                <w:sz w:val="22"/>
              </w:rPr>
              <w:t>3</w:t>
            </w:r>
          </w:p>
        </w:tc>
        <w:tc>
          <w:tcPr>
            <w:tcW w:w="58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288.8</w:t>
            </w:r>
          </w:p>
        </w:tc>
        <w:tc>
          <w:tcPr>
            <w:tcW w:w="690"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760B4">
              <w:rPr>
                <w:rFonts w:eastAsia="標楷體"/>
                <w:spacing w:val="-20"/>
                <w:sz w:val="22"/>
              </w:rPr>
              <w:t>295.1</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760B4">
              <w:rPr>
                <w:rFonts w:eastAsia="標楷體"/>
                <w:spacing w:val="-20"/>
                <w:sz w:val="22"/>
              </w:rPr>
              <w:t>3,173.8</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Pr>
                <w:rFonts w:eastAsia="標楷體" w:hint="eastAsia"/>
                <w:spacing w:val="-20"/>
                <w:sz w:val="22"/>
              </w:rPr>
              <w:t>285.2</w:t>
            </w:r>
          </w:p>
        </w:tc>
      </w:tr>
      <w:tr w:rsidR="003314A3" w:rsidRPr="00D63179" w:rsidTr="00EA72BA">
        <w:trPr>
          <w:gridAfter w:val="1"/>
          <w:wAfter w:w="42" w:type="dxa"/>
          <w:trHeight w:val="402"/>
          <w:jc w:val="center"/>
        </w:trPr>
        <w:tc>
          <w:tcPr>
            <w:tcW w:w="280" w:type="dxa"/>
            <w:vMerge/>
            <w:tcBorders>
              <w:left w:val="nil"/>
            </w:tcBorders>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-1.8</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7.0</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27.6</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13.1</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9.</w:t>
            </w:r>
            <w:r w:rsidRPr="00C0687B">
              <w:rPr>
                <w:rFonts w:eastAsia="標楷體" w:hint="eastAsia"/>
                <w:spacing w:val="-20"/>
                <w:sz w:val="22"/>
              </w:rPr>
              <w:t>3</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8.4</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12.9</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12.5</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12.7</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28.0</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3.0</w:t>
            </w:r>
          </w:p>
        </w:tc>
        <w:tc>
          <w:tcPr>
            <w:tcW w:w="58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14.0</w:t>
            </w:r>
          </w:p>
        </w:tc>
        <w:tc>
          <w:tcPr>
            <w:tcW w:w="690"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14.8</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w:t>
            </w:r>
            <w:r>
              <w:rPr>
                <w:rFonts w:eastAsia="標楷體" w:hint="eastAsia"/>
                <w:spacing w:val="-20"/>
                <w:sz w:val="22"/>
              </w:rPr>
              <w:t>2</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Pr>
                <w:rFonts w:eastAsia="標楷體" w:hint="eastAsia"/>
                <w:spacing w:val="-20"/>
                <w:sz w:val="22"/>
              </w:rPr>
              <w:t>5</w:t>
            </w:r>
            <w:r w:rsidRPr="00C0687B">
              <w:rPr>
                <w:rFonts w:eastAsia="標楷體" w:hint="eastAsia"/>
                <w:spacing w:val="-20"/>
                <w:sz w:val="22"/>
              </w:rPr>
              <w:t>1</w:t>
            </w:r>
          </w:p>
        </w:tc>
      </w:tr>
      <w:tr w:rsidR="003314A3" w:rsidRPr="00BD3DFE" w:rsidTr="00EA72BA">
        <w:trPr>
          <w:gridAfter w:val="1"/>
          <w:wAfter w:w="42" w:type="dxa"/>
          <w:trHeight w:val="423"/>
          <w:jc w:val="center"/>
        </w:trPr>
        <w:tc>
          <w:tcPr>
            <w:tcW w:w="280" w:type="dxa"/>
            <w:vMerge/>
            <w:tcBorders>
              <w:left w:val="nil"/>
            </w:tcBorders>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進口</w:t>
            </w: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2,305.7</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202.5</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193.0</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217.</w:t>
            </w:r>
            <w:r w:rsidRPr="00C0687B">
              <w:rPr>
                <w:rFonts w:eastAsia="標楷體" w:hint="eastAsia"/>
                <w:spacing w:val="-20"/>
                <w:sz w:val="22"/>
              </w:rPr>
              <w:t>5</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215.3</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220.</w:t>
            </w:r>
            <w:r w:rsidRPr="00C0687B">
              <w:rPr>
                <w:rFonts w:eastAsia="標楷體" w:hint="eastAsia"/>
                <w:spacing w:val="-20"/>
                <w:sz w:val="22"/>
              </w:rPr>
              <w:t>6</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200.0</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217.</w:t>
            </w:r>
            <w:r w:rsidRPr="00C0687B">
              <w:rPr>
                <w:rFonts w:eastAsia="標楷體" w:hint="eastAsia"/>
                <w:spacing w:val="-20"/>
                <w:sz w:val="22"/>
              </w:rPr>
              <w:t>2</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220.5</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222.1</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223.</w:t>
            </w:r>
            <w:r>
              <w:rPr>
                <w:rFonts w:eastAsia="標楷體" w:hint="eastAsia"/>
                <w:spacing w:val="-20"/>
                <w:sz w:val="22"/>
              </w:rPr>
              <w:t>3</w:t>
            </w:r>
          </w:p>
        </w:tc>
        <w:tc>
          <w:tcPr>
            <w:tcW w:w="58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229.1</w:t>
            </w:r>
          </w:p>
        </w:tc>
        <w:tc>
          <w:tcPr>
            <w:tcW w:w="690"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AD6EA7">
              <w:rPr>
                <w:rFonts w:eastAsia="標楷體"/>
                <w:spacing w:val="-20"/>
                <w:sz w:val="22"/>
              </w:rPr>
              <w:t>233.8</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AD6EA7">
              <w:rPr>
                <w:rFonts w:eastAsia="標楷體"/>
                <w:spacing w:val="-20"/>
                <w:sz w:val="22"/>
              </w:rPr>
              <w:t>2,595.0</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2,725.1</w:t>
            </w:r>
          </w:p>
        </w:tc>
      </w:tr>
      <w:tr w:rsidR="003314A3" w:rsidRPr="00BD3DFE" w:rsidTr="00EA72BA">
        <w:trPr>
          <w:gridAfter w:val="1"/>
          <w:wAfter w:w="42" w:type="dxa"/>
          <w:trHeight w:val="415"/>
          <w:jc w:val="center"/>
        </w:trPr>
        <w:tc>
          <w:tcPr>
            <w:tcW w:w="280" w:type="dxa"/>
            <w:vMerge/>
            <w:tcBorders>
              <w:left w:val="nil"/>
            </w:tcBorders>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hint="eastAsia"/>
                <w:spacing w:val="-20"/>
                <w:sz w:val="22"/>
              </w:rPr>
              <w:t>2.8</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8.6</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42.1</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9.6</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23.5</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10.2</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6.4</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6.9</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22.2</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0.1</w:t>
            </w:r>
          </w:p>
        </w:tc>
        <w:tc>
          <w:tcPr>
            <w:tcW w:w="58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9.0</w:t>
            </w:r>
          </w:p>
        </w:tc>
        <w:tc>
          <w:tcPr>
            <w:tcW w:w="690"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12.2</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w:t>
            </w:r>
            <w:r>
              <w:rPr>
                <w:rFonts w:eastAsia="標楷體" w:hint="eastAsia"/>
                <w:spacing w:val="-20"/>
                <w:sz w:val="22"/>
              </w:rPr>
              <w:t>2</w:t>
            </w:r>
            <w:r w:rsidRPr="00C0687B">
              <w:rPr>
                <w:rFonts w:eastAsia="標楷體" w:hint="eastAsia"/>
                <w:spacing w:val="-20"/>
                <w:sz w:val="22"/>
              </w:rPr>
              <w:t>.</w:t>
            </w:r>
            <w:r>
              <w:rPr>
                <w:rFonts w:eastAsia="標楷體" w:hint="eastAsia"/>
                <w:spacing w:val="-20"/>
                <w:sz w:val="22"/>
              </w:rPr>
              <w:t>5</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highlight w:val="yellow"/>
              </w:rPr>
            </w:pPr>
            <w:r w:rsidRPr="00C0687B">
              <w:rPr>
                <w:rFonts w:eastAsia="標楷體" w:hint="eastAsia"/>
                <w:spacing w:val="-20"/>
                <w:sz w:val="22"/>
              </w:rPr>
              <w:t>5.</w:t>
            </w:r>
            <w:r>
              <w:rPr>
                <w:rFonts w:eastAsia="標楷體" w:hint="eastAsia"/>
                <w:spacing w:val="-20"/>
                <w:sz w:val="22"/>
              </w:rPr>
              <w:t>47</w:t>
            </w:r>
          </w:p>
        </w:tc>
      </w:tr>
      <w:tr w:rsidR="003314A3" w:rsidRPr="00BD3DFE" w:rsidTr="00EA72BA">
        <w:trPr>
          <w:gridAfter w:val="1"/>
          <w:wAfter w:w="42" w:type="dxa"/>
          <w:trHeight w:val="550"/>
          <w:jc w:val="center"/>
        </w:trPr>
        <w:tc>
          <w:tcPr>
            <w:tcW w:w="280" w:type="dxa"/>
            <w:vMerge/>
            <w:tcBorders>
              <w:left w:val="nil"/>
            </w:tcBorders>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外銷訂單</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4,445.4</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359.7</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337.5</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411.2</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356.1</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368.1</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403.5</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387.2</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407.8</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459.2</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466.0</w:t>
            </w:r>
          </w:p>
        </w:tc>
        <w:tc>
          <w:tcPr>
            <w:tcW w:w="58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F125DD">
              <w:rPr>
                <w:rFonts w:eastAsia="標楷體"/>
                <w:spacing w:val="-20"/>
                <w:sz w:val="22"/>
              </w:rPr>
              <w:t>486.9</w:t>
            </w:r>
          </w:p>
        </w:tc>
        <w:tc>
          <w:tcPr>
            <w:tcW w:w="690"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0A7524">
              <w:rPr>
                <w:rFonts w:eastAsia="標楷體"/>
                <w:spacing w:val="-20"/>
                <w:sz w:val="22"/>
              </w:rPr>
              <w:t>484.7</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0A7524">
              <w:rPr>
                <w:rFonts w:eastAsia="標楷體"/>
                <w:spacing w:val="-20"/>
                <w:sz w:val="22"/>
              </w:rPr>
              <w:t>4,928.1</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BD3DFE" w:rsidTr="00EA72BA">
        <w:trPr>
          <w:gridAfter w:val="1"/>
          <w:wAfter w:w="42" w:type="dxa"/>
          <w:trHeight w:val="417"/>
          <w:jc w:val="center"/>
        </w:trPr>
        <w:tc>
          <w:tcPr>
            <w:tcW w:w="280" w:type="dxa"/>
            <w:vMerge/>
            <w:tcBorders>
              <w:left w:val="nil"/>
            </w:tcBorders>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-1.6</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5.2</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22.0</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12.3</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7.4</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9.1</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13.0</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10.5</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7.5</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6.9</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9.2</w:t>
            </w:r>
          </w:p>
        </w:tc>
        <w:tc>
          <w:tcPr>
            <w:tcW w:w="58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11.6</w:t>
            </w:r>
          </w:p>
        </w:tc>
        <w:tc>
          <w:tcPr>
            <w:tcW w:w="690"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17.5</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w:t>
            </w:r>
            <w:r>
              <w:rPr>
                <w:rFonts w:eastAsia="標楷體" w:hint="eastAsia"/>
                <w:spacing w:val="-20"/>
                <w:sz w:val="22"/>
              </w:rPr>
              <w:t>9</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BD3DFE" w:rsidTr="00EA72BA">
        <w:trPr>
          <w:gridAfter w:val="1"/>
          <w:wAfter w:w="42" w:type="dxa"/>
          <w:trHeight w:val="618"/>
          <w:jc w:val="center"/>
        </w:trPr>
        <w:tc>
          <w:tcPr>
            <w:tcW w:w="280" w:type="dxa"/>
            <w:vMerge w:val="restart"/>
            <w:tcBorders>
              <w:left w:val="nil"/>
            </w:tcBorders>
            <w:vAlign w:val="center"/>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74" w:type="dxa"/>
            <w:gridSpan w:val="2"/>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消費者物價指數</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1.40</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2.24</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-0.07</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0.1</w:t>
            </w:r>
            <w:r w:rsidRPr="00C0687B">
              <w:rPr>
                <w:rFonts w:eastAsia="標楷體" w:hint="eastAsia"/>
                <w:spacing w:val="-20"/>
                <w:sz w:val="22"/>
              </w:rPr>
              <w:t>8</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0.10</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0.59</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1.00</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0.77</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0.96</w:t>
            </w:r>
          </w:p>
        </w:tc>
        <w:tc>
          <w:tcPr>
            <w:tcW w:w="574"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0.49</w:t>
            </w:r>
          </w:p>
        </w:tc>
        <w:tc>
          <w:tcPr>
            <w:tcW w:w="574"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-0.34</w:t>
            </w:r>
          </w:p>
        </w:tc>
        <w:tc>
          <w:tcPr>
            <w:tcW w:w="584"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0.34</w:t>
            </w:r>
          </w:p>
        </w:tc>
        <w:tc>
          <w:tcPr>
            <w:tcW w:w="690"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1.21</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w:t>
            </w:r>
            <w:r>
              <w:rPr>
                <w:rFonts w:eastAsia="標楷體" w:hint="eastAsia"/>
                <w:spacing w:val="-20"/>
                <w:sz w:val="22"/>
              </w:rPr>
              <w:t>62</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BD3DFE" w:rsidTr="00EA72BA">
        <w:trPr>
          <w:gridAfter w:val="1"/>
          <w:wAfter w:w="42" w:type="dxa"/>
          <w:trHeight w:val="541"/>
          <w:jc w:val="center"/>
        </w:trPr>
        <w:tc>
          <w:tcPr>
            <w:tcW w:w="280" w:type="dxa"/>
            <w:vMerge/>
            <w:tcBorders>
              <w:left w:val="nil"/>
            </w:tcBorders>
            <w:vAlign w:val="center"/>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躉售物價指數</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-2.99</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2.75</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2.46</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1.71</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w:t>
            </w:r>
            <w:r w:rsidRPr="00C0687B">
              <w:rPr>
                <w:rFonts w:eastAsia="標楷體"/>
                <w:spacing w:val="-20"/>
                <w:sz w:val="22"/>
              </w:rPr>
              <w:t>.</w:t>
            </w:r>
            <w:r w:rsidRPr="00C0687B">
              <w:rPr>
                <w:rFonts w:eastAsia="標楷體" w:hint="eastAsia"/>
                <w:spacing w:val="-20"/>
                <w:sz w:val="22"/>
              </w:rPr>
              <w:t>99</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28</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75</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-0.66</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1.17</w:t>
            </w:r>
          </w:p>
        </w:tc>
        <w:tc>
          <w:tcPr>
            <w:tcW w:w="574"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1.92</w:t>
            </w:r>
          </w:p>
        </w:tc>
        <w:tc>
          <w:tcPr>
            <w:tcW w:w="574"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1.65</w:t>
            </w:r>
          </w:p>
        </w:tc>
        <w:tc>
          <w:tcPr>
            <w:tcW w:w="584"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1.57</w:t>
            </w:r>
          </w:p>
        </w:tc>
        <w:tc>
          <w:tcPr>
            <w:tcW w:w="690" w:type="dxa"/>
            <w:tcBorders>
              <w:top w:val="nil"/>
              <w:left w:val="nil"/>
              <w:bottom w:val="nil"/>
              <w:right w:val="nil"/>
            </w:tcBorders>
            <w:vAlign w:val="center"/>
          </w:tcPr>
          <w:p w:rsidR="003314A3" w:rsidRPr="00F86EBB" w:rsidRDefault="003314A3" w:rsidP="00EA72BA">
            <w:pPr>
              <w:adjustRightInd w:val="0"/>
              <w:snapToGrid w:val="0"/>
              <w:ind w:rightChars="-50" w:right="-120"/>
              <w:contextualSpacing/>
              <w:jc w:val="center"/>
              <w:textAlignment w:val="center"/>
              <w:rPr>
                <w:rFonts w:eastAsia="標楷體"/>
                <w:spacing w:val="-20"/>
                <w:sz w:val="22"/>
              </w:rPr>
            </w:pPr>
            <w:r w:rsidRPr="00F86EBB">
              <w:rPr>
                <w:rFonts w:eastAsia="標楷體"/>
                <w:spacing w:val="-20"/>
                <w:sz w:val="22"/>
              </w:rPr>
              <w:t>0.24</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0.9</w:t>
            </w:r>
            <w:r>
              <w:rPr>
                <w:rFonts w:eastAsia="標楷體" w:hint="eastAsia"/>
                <w:spacing w:val="-20"/>
                <w:sz w:val="22"/>
              </w:rPr>
              <w:t>0</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BD3DFE" w:rsidTr="00EA72BA">
        <w:trPr>
          <w:gridAfter w:val="1"/>
          <w:wAfter w:w="42" w:type="dxa"/>
          <w:trHeight w:val="712"/>
          <w:jc w:val="center"/>
        </w:trPr>
        <w:tc>
          <w:tcPr>
            <w:tcW w:w="280" w:type="dxa"/>
            <w:tcBorders>
              <w:left w:val="nil"/>
            </w:tcBorders>
            <w:vAlign w:val="center"/>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74" w:type="dxa"/>
            <w:gridSpan w:val="2"/>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貨幣供給額</w:t>
            </w:r>
            <w:r w:rsidRPr="00C0687B">
              <w:rPr>
                <w:rFonts w:eastAsia="標楷體"/>
                <w:spacing w:val="-20"/>
                <w:sz w:val="22"/>
              </w:rPr>
              <w:t>M2</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4.51</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3.72</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3.56</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3.64</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3.63</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4.07</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3.71</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3.60</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3.75</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3.80</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3.85</w:t>
            </w:r>
          </w:p>
        </w:tc>
        <w:tc>
          <w:tcPr>
            <w:tcW w:w="58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4.07</w:t>
            </w:r>
          </w:p>
        </w:tc>
        <w:tc>
          <w:tcPr>
            <w:tcW w:w="690" w:type="dxa"/>
            <w:tcBorders>
              <w:top w:val="nil"/>
              <w:left w:val="nil"/>
              <w:bottom w:val="nil"/>
              <w:right w:val="nil"/>
            </w:tcBorders>
            <w:vAlign w:val="center"/>
          </w:tcPr>
          <w:p w:rsidR="003314A3" w:rsidRPr="00EE58B3" w:rsidRDefault="003314A3" w:rsidP="00EA72BA">
            <w:pPr>
              <w:adjustRightInd w:val="0"/>
              <w:snapToGrid w:val="0"/>
              <w:ind w:rightChars="-50" w:right="-120"/>
              <w:contextualSpacing/>
              <w:jc w:val="center"/>
              <w:textAlignment w:val="center"/>
              <w:rPr>
                <w:rFonts w:eastAsia="標楷體"/>
                <w:spacing w:val="-20"/>
                <w:sz w:val="22"/>
              </w:rPr>
            </w:pPr>
            <w:r w:rsidRPr="00EE58B3">
              <w:rPr>
                <w:rFonts w:eastAsia="標楷體" w:hint="eastAsia"/>
                <w:spacing w:val="-20"/>
                <w:sz w:val="22"/>
              </w:rPr>
              <w:t>3.60</w:t>
            </w:r>
          </w:p>
        </w:tc>
        <w:tc>
          <w:tcPr>
            <w:tcW w:w="602" w:type="dxa"/>
            <w:tcBorders>
              <w:top w:val="nil"/>
              <w:left w:val="single" w:sz="4" w:space="0" w:color="auto"/>
              <w:bottom w:val="nil"/>
              <w:right w:val="nil"/>
            </w:tcBorders>
            <w:vAlign w:val="center"/>
          </w:tcPr>
          <w:p w:rsidR="003314A3" w:rsidRPr="00EE58B3" w:rsidRDefault="003314A3" w:rsidP="00EA72BA">
            <w:pPr>
              <w:adjustRightInd w:val="0"/>
              <w:snapToGrid w:val="0"/>
              <w:ind w:leftChars="-50" w:left="-120" w:rightChars="-50" w:right="-120"/>
              <w:contextualSpacing/>
              <w:jc w:val="center"/>
              <w:textAlignment w:val="center"/>
              <w:rPr>
                <w:rFonts w:eastAsia="標楷體"/>
                <w:spacing w:val="-20"/>
                <w:sz w:val="22"/>
              </w:rPr>
            </w:pPr>
            <w:r w:rsidRPr="00EE58B3">
              <w:rPr>
                <w:rFonts w:eastAsia="標楷體" w:hint="eastAsia"/>
                <w:spacing w:val="-20"/>
                <w:sz w:val="22"/>
              </w:rPr>
              <w:t>3.75</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BD3DFE" w:rsidTr="00EA72BA">
        <w:trPr>
          <w:gridAfter w:val="1"/>
          <w:wAfter w:w="42" w:type="dxa"/>
          <w:trHeight w:val="531"/>
          <w:jc w:val="center"/>
        </w:trPr>
        <w:tc>
          <w:tcPr>
            <w:tcW w:w="280" w:type="dxa"/>
            <w:vMerge w:val="restart"/>
            <w:tcBorders>
              <w:left w:val="nil"/>
            </w:tcBorders>
            <w:vAlign w:val="center"/>
          </w:tcPr>
          <w:p w:rsidR="003314A3" w:rsidRPr="00BD3DFE" w:rsidRDefault="003314A3" w:rsidP="00EA72B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74" w:type="dxa"/>
            <w:gridSpan w:val="2"/>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就業人數</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萬人</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1,126.7</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1,132.0</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1,130.7</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1,131.3</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132.5</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1,133.1</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1,133.7</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25" w:left="-1" w:rightChars="-50" w:right="-120" w:hangingChars="33" w:hanging="59"/>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136</w:t>
            </w:r>
            <w:r w:rsidRPr="00C0687B">
              <w:rPr>
                <w:rFonts w:eastAsia="標楷體" w:hint="eastAsia"/>
                <w:spacing w:val="-20"/>
                <w:sz w:val="22"/>
              </w:rPr>
              <w:t>.</w:t>
            </w:r>
            <w:r w:rsidRPr="00C0687B">
              <w:rPr>
                <w:rFonts w:eastAsia="標楷體"/>
                <w:spacing w:val="-20"/>
                <w:sz w:val="22"/>
              </w:rPr>
              <w:t>0</w:t>
            </w:r>
          </w:p>
        </w:tc>
        <w:tc>
          <w:tcPr>
            <w:tcW w:w="601" w:type="dxa"/>
            <w:tcBorders>
              <w:top w:val="nil"/>
              <w:left w:val="nil"/>
              <w:bottom w:val="nil"/>
              <w:right w:val="nil"/>
            </w:tcBorders>
            <w:vAlign w:val="center"/>
          </w:tcPr>
          <w:p w:rsidR="003314A3" w:rsidRPr="00C0687B" w:rsidRDefault="003314A3" w:rsidP="00EA72BA">
            <w:pPr>
              <w:adjustRightInd w:val="0"/>
              <w:snapToGrid w:val="0"/>
              <w:ind w:leftChars="-25" w:left="-1" w:rightChars="-50" w:right="-120" w:hangingChars="33" w:hanging="59"/>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w:t>
            </w:r>
            <w:r w:rsidRPr="00C0687B">
              <w:rPr>
                <w:rFonts w:eastAsia="標楷體" w:hint="eastAsia"/>
                <w:spacing w:val="-20"/>
                <w:sz w:val="22"/>
              </w:rPr>
              <w:t>7.7</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1,136.6</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1,138.2</w:t>
            </w:r>
          </w:p>
        </w:tc>
        <w:tc>
          <w:tcPr>
            <w:tcW w:w="58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w:t>
            </w:r>
            <w:r>
              <w:rPr>
                <w:rFonts w:eastAsia="標楷體" w:hint="eastAsia"/>
                <w:spacing w:val="-20"/>
                <w:sz w:val="22"/>
              </w:rPr>
              <w:t>9</w:t>
            </w:r>
            <w:r w:rsidRPr="00C0687B">
              <w:rPr>
                <w:rFonts w:eastAsia="標楷體" w:hint="eastAsia"/>
                <w:spacing w:val="-20"/>
                <w:sz w:val="22"/>
              </w:rPr>
              <w:t>.</w:t>
            </w:r>
            <w:r>
              <w:rPr>
                <w:rFonts w:eastAsia="標楷體" w:hint="eastAsia"/>
                <w:spacing w:val="-20"/>
                <w:sz w:val="22"/>
              </w:rPr>
              <w:t>8</w:t>
            </w:r>
          </w:p>
        </w:tc>
        <w:tc>
          <w:tcPr>
            <w:tcW w:w="690"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w:t>
            </w:r>
            <w:r>
              <w:rPr>
                <w:rFonts w:eastAsia="標楷體" w:hint="eastAsia"/>
                <w:spacing w:val="-20"/>
                <w:sz w:val="22"/>
              </w:rPr>
              <w:t>40</w:t>
            </w:r>
            <w:r w:rsidRPr="00C0687B">
              <w:rPr>
                <w:rFonts w:eastAsia="標楷體" w:hint="eastAsia"/>
                <w:spacing w:val="-20"/>
                <w:sz w:val="22"/>
              </w:rPr>
              <w:t>.</w:t>
            </w:r>
            <w:r>
              <w:rPr>
                <w:rFonts w:eastAsia="標楷體" w:hint="eastAsia"/>
                <w:spacing w:val="-20"/>
                <w:sz w:val="22"/>
              </w:rPr>
              <w:t>5</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w:t>
            </w:r>
            <w:r>
              <w:rPr>
                <w:rFonts w:eastAsia="標楷體" w:hint="eastAsia"/>
                <w:spacing w:val="-20"/>
                <w:sz w:val="22"/>
              </w:rPr>
              <w:t>5</w:t>
            </w:r>
            <w:r w:rsidRPr="00C0687B">
              <w:rPr>
                <w:rFonts w:eastAsia="標楷體" w:hint="eastAsia"/>
                <w:spacing w:val="-20"/>
                <w:sz w:val="22"/>
              </w:rPr>
              <w:t>.</w:t>
            </w:r>
            <w:r>
              <w:rPr>
                <w:rFonts w:eastAsia="標楷體" w:hint="eastAsia"/>
                <w:spacing w:val="-20"/>
                <w:sz w:val="22"/>
              </w:rPr>
              <w:t>2</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BD3DFE" w:rsidTr="00EA72BA">
        <w:trPr>
          <w:gridAfter w:val="1"/>
          <w:wAfter w:w="42" w:type="dxa"/>
          <w:trHeight w:val="542"/>
          <w:jc w:val="center"/>
        </w:trPr>
        <w:tc>
          <w:tcPr>
            <w:tcW w:w="280" w:type="dxa"/>
            <w:vMerge/>
            <w:tcBorders>
              <w:left w:val="nil"/>
            </w:tcBorders>
          </w:tcPr>
          <w:p w:rsidR="003314A3" w:rsidRPr="00BD3DFE" w:rsidRDefault="003314A3" w:rsidP="00EA72BA">
            <w:pPr>
              <w:adjustRightInd w:val="0"/>
              <w:snapToGrid w:val="0"/>
              <w:contextualSpacing/>
              <w:textAlignment w:val="center"/>
              <w:rPr>
                <w:rFonts w:eastAsia="標楷體"/>
                <w:spacing w:val="-40"/>
                <w:sz w:val="22"/>
              </w:rPr>
            </w:pPr>
          </w:p>
        </w:tc>
        <w:tc>
          <w:tcPr>
            <w:tcW w:w="1474" w:type="dxa"/>
            <w:gridSpan w:val="2"/>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失業人數</w:t>
            </w:r>
          </w:p>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萬人</w:t>
            </w:r>
            <w:r w:rsidRPr="00C0687B">
              <w:rPr>
                <w:rFonts w:eastAsia="標楷體"/>
                <w:spacing w:val="-20"/>
                <w:sz w:val="22"/>
              </w:rPr>
              <w:t>)</w:t>
            </w:r>
          </w:p>
        </w:tc>
        <w:tc>
          <w:tcPr>
            <w:tcW w:w="731"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46.0</w:t>
            </w:r>
          </w:p>
        </w:tc>
        <w:tc>
          <w:tcPr>
            <w:tcW w:w="547"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44.5</w:t>
            </w:r>
          </w:p>
        </w:tc>
        <w:tc>
          <w:tcPr>
            <w:tcW w:w="55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45.3</w:t>
            </w:r>
          </w:p>
        </w:tc>
        <w:tc>
          <w:tcPr>
            <w:tcW w:w="616"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44.5</w:t>
            </w:r>
          </w:p>
        </w:tc>
        <w:tc>
          <w:tcPr>
            <w:tcW w:w="532"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43.2</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43.1</w:t>
            </w:r>
          </w:p>
        </w:tc>
        <w:tc>
          <w:tcPr>
            <w:tcW w:w="50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44.0</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45</w:t>
            </w:r>
            <w:r w:rsidRPr="00C0687B">
              <w:rPr>
                <w:rFonts w:eastAsia="標楷體" w:hint="eastAsia"/>
                <w:spacing w:val="-20"/>
                <w:sz w:val="22"/>
              </w:rPr>
              <w:t>.</w:t>
            </w:r>
            <w:r w:rsidRPr="00C0687B">
              <w:rPr>
                <w:rFonts w:eastAsia="標楷體"/>
                <w:spacing w:val="-20"/>
                <w:sz w:val="22"/>
              </w:rPr>
              <w:t>4</w:t>
            </w:r>
          </w:p>
        </w:tc>
        <w:tc>
          <w:tcPr>
            <w:tcW w:w="601"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46.1</w:t>
            </w:r>
          </w:p>
        </w:tc>
        <w:tc>
          <w:tcPr>
            <w:tcW w:w="57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44.5</w:t>
            </w:r>
          </w:p>
        </w:tc>
        <w:tc>
          <w:tcPr>
            <w:tcW w:w="574" w:type="dxa"/>
            <w:tcBorders>
              <w:top w:val="nil"/>
              <w:left w:val="nil"/>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44.3</w:t>
            </w:r>
          </w:p>
        </w:tc>
        <w:tc>
          <w:tcPr>
            <w:tcW w:w="584"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43.9</w:t>
            </w:r>
          </w:p>
        </w:tc>
        <w:tc>
          <w:tcPr>
            <w:tcW w:w="690" w:type="dxa"/>
            <w:tcBorders>
              <w:top w:val="nil"/>
              <w:left w:val="nil"/>
              <w:bottom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43.3</w:t>
            </w:r>
          </w:p>
        </w:tc>
        <w:tc>
          <w:tcPr>
            <w:tcW w:w="602" w:type="dxa"/>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44.</w:t>
            </w:r>
            <w:r>
              <w:rPr>
                <w:rFonts w:eastAsia="標楷體" w:hint="eastAsia"/>
                <w:spacing w:val="-20"/>
                <w:sz w:val="22"/>
              </w:rPr>
              <w:t>3</w:t>
            </w:r>
          </w:p>
        </w:tc>
        <w:tc>
          <w:tcPr>
            <w:tcW w:w="790" w:type="dxa"/>
            <w:gridSpan w:val="2"/>
            <w:tcBorders>
              <w:top w:val="nil"/>
              <w:left w:val="single" w:sz="4" w:space="0" w:color="auto"/>
              <w:bottom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r w:rsidR="003314A3" w:rsidRPr="00BD3DFE" w:rsidTr="00EA72BA">
        <w:trPr>
          <w:trHeight w:val="417"/>
          <w:jc w:val="center"/>
        </w:trPr>
        <w:tc>
          <w:tcPr>
            <w:tcW w:w="280" w:type="dxa"/>
            <w:vMerge/>
            <w:tcBorders>
              <w:left w:val="nil"/>
            </w:tcBorders>
          </w:tcPr>
          <w:p w:rsidR="003314A3" w:rsidRPr="00BD3DFE" w:rsidRDefault="003314A3" w:rsidP="00EA72BA">
            <w:pPr>
              <w:adjustRightInd w:val="0"/>
              <w:snapToGrid w:val="0"/>
              <w:contextualSpacing/>
              <w:textAlignment w:val="center"/>
              <w:rPr>
                <w:rFonts w:eastAsia="標楷體"/>
                <w:spacing w:val="-40"/>
                <w:sz w:val="22"/>
              </w:rPr>
            </w:pPr>
          </w:p>
        </w:tc>
        <w:tc>
          <w:tcPr>
            <w:tcW w:w="1474" w:type="dxa"/>
            <w:gridSpan w:val="2"/>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失業率</w:t>
            </w:r>
            <w:r w:rsidRPr="00C0687B">
              <w:rPr>
                <w:rFonts w:eastAsia="標楷體"/>
                <w:spacing w:val="-20"/>
                <w:sz w:val="22"/>
              </w:rPr>
              <w:t>(%)</w:t>
            </w:r>
          </w:p>
        </w:tc>
        <w:tc>
          <w:tcPr>
            <w:tcW w:w="731" w:type="dxa"/>
            <w:tcBorders>
              <w:top w:val="nil"/>
              <w:left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3.92</w:t>
            </w:r>
          </w:p>
        </w:tc>
        <w:tc>
          <w:tcPr>
            <w:tcW w:w="547" w:type="dxa"/>
            <w:tcBorders>
              <w:top w:val="nil"/>
              <w:left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3.78</w:t>
            </w:r>
          </w:p>
        </w:tc>
        <w:tc>
          <w:tcPr>
            <w:tcW w:w="552" w:type="dxa"/>
            <w:tcBorders>
              <w:top w:val="nil"/>
              <w:left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3.85</w:t>
            </w:r>
          </w:p>
        </w:tc>
        <w:tc>
          <w:tcPr>
            <w:tcW w:w="616" w:type="dxa"/>
            <w:tcBorders>
              <w:top w:val="nil"/>
              <w:left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3.78</w:t>
            </w:r>
          </w:p>
        </w:tc>
        <w:tc>
          <w:tcPr>
            <w:tcW w:w="532" w:type="dxa"/>
            <w:tcBorders>
              <w:top w:val="nil"/>
              <w:left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3.67</w:t>
            </w:r>
          </w:p>
        </w:tc>
        <w:tc>
          <w:tcPr>
            <w:tcW w:w="504" w:type="dxa"/>
            <w:tcBorders>
              <w:top w:val="nil"/>
              <w:left w:val="nil"/>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3.66</w:t>
            </w:r>
          </w:p>
        </w:tc>
        <w:tc>
          <w:tcPr>
            <w:tcW w:w="504" w:type="dxa"/>
            <w:tcBorders>
              <w:top w:val="nil"/>
              <w:left w:val="nil"/>
              <w:bottom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3.74</w:t>
            </w:r>
          </w:p>
        </w:tc>
        <w:tc>
          <w:tcPr>
            <w:tcW w:w="574" w:type="dxa"/>
            <w:tcBorders>
              <w:top w:val="nil"/>
              <w:left w:val="nil"/>
              <w:bottom w:val="single" w:sz="4" w:space="0" w:color="auto"/>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3.84</w:t>
            </w:r>
          </w:p>
        </w:tc>
        <w:tc>
          <w:tcPr>
            <w:tcW w:w="601" w:type="dxa"/>
            <w:tcBorders>
              <w:top w:val="nil"/>
              <w:left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3.89</w:t>
            </w:r>
          </w:p>
        </w:tc>
        <w:tc>
          <w:tcPr>
            <w:tcW w:w="574" w:type="dxa"/>
            <w:tcBorders>
              <w:top w:val="nil"/>
              <w:left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3.77</w:t>
            </w:r>
          </w:p>
        </w:tc>
        <w:tc>
          <w:tcPr>
            <w:tcW w:w="574" w:type="dxa"/>
            <w:tcBorders>
              <w:top w:val="nil"/>
              <w:left w:val="nil"/>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3.75</w:t>
            </w:r>
          </w:p>
        </w:tc>
        <w:tc>
          <w:tcPr>
            <w:tcW w:w="584" w:type="dxa"/>
            <w:tcBorders>
              <w:top w:val="nil"/>
              <w:left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3.7</w:t>
            </w:r>
            <w:r>
              <w:rPr>
                <w:rFonts w:eastAsia="標楷體" w:hint="eastAsia"/>
                <w:spacing w:val="-20"/>
                <w:sz w:val="22"/>
              </w:rPr>
              <w:t>1</w:t>
            </w:r>
          </w:p>
        </w:tc>
        <w:tc>
          <w:tcPr>
            <w:tcW w:w="690" w:type="dxa"/>
            <w:tcBorders>
              <w:top w:val="nil"/>
              <w:left w:val="nil"/>
              <w:right w:val="nil"/>
            </w:tcBorders>
            <w:vAlign w:val="center"/>
          </w:tcPr>
          <w:p w:rsidR="003314A3" w:rsidRPr="00C0687B" w:rsidRDefault="003314A3" w:rsidP="00EA72B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3.66</w:t>
            </w:r>
          </w:p>
        </w:tc>
        <w:tc>
          <w:tcPr>
            <w:tcW w:w="602" w:type="dxa"/>
            <w:tcBorders>
              <w:top w:val="nil"/>
              <w:left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w:t>
            </w:r>
            <w:r>
              <w:rPr>
                <w:rFonts w:eastAsia="標楷體" w:hint="eastAsia"/>
                <w:spacing w:val="-20"/>
                <w:sz w:val="22"/>
              </w:rPr>
              <w:t>6</w:t>
            </w:r>
          </w:p>
        </w:tc>
        <w:tc>
          <w:tcPr>
            <w:tcW w:w="832" w:type="dxa"/>
            <w:gridSpan w:val="3"/>
            <w:tcBorders>
              <w:top w:val="nil"/>
              <w:left w:val="single" w:sz="4" w:space="0" w:color="auto"/>
              <w:right w:val="nil"/>
            </w:tcBorders>
            <w:vAlign w:val="center"/>
          </w:tcPr>
          <w:p w:rsidR="003314A3" w:rsidRPr="00C0687B" w:rsidRDefault="003314A3" w:rsidP="00EA72BA">
            <w:pPr>
              <w:adjustRightInd w:val="0"/>
              <w:snapToGrid w:val="0"/>
              <w:ind w:leftChars="-50" w:left="-120" w:rightChars="-50" w:right="-120"/>
              <w:contextualSpacing/>
              <w:jc w:val="center"/>
              <w:textAlignment w:val="center"/>
              <w:rPr>
                <w:rFonts w:eastAsia="標楷體"/>
                <w:spacing w:val="-20"/>
                <w:sz w:val="22"/>
              </w:rPr>
            </w:pPr>
          </w:p>
        </w:tc>
      </w:tr>
    </w:tbl>
    <w:p w:rsidR="004128B3" w:rsidRPr="004128B3" w:rsidRDefault="004128B3" w:rsidP="004128B3">
      <w:pPr>
        <w:widowControl/>
        <w:ind w:leftChars="-413" w:left="1" w:rightChars="-316" w:right="-758" w:hangingChars="451" w:hanging="992"/>
        <w:rPr>
          <w:rFonts w:eastAsia="標楷體"/>
          <w:color w:val="000000" w:themeColor="text1"/>
          <w:sz w:val="22"/>
          <w:szCs w:val="22"/>
        </w:rPr>
      </w:pPr>
      <w:proofErr w:type="gramStart"/>
      <w:r w:rsidRPr="004128B3">
        <w:rPr>
          <w:rFonts w:eastAsia="標楷體" w:hint="eastAsia"/>
          <w:color w:val="000000" w:themeColor="text1"/>
          <w:sz w:val="22"/>
          <w:szCs w:val="22"/>
        </w:rPr>
        <w:t>註</w:t>
      </w:r>
      <w:proofErr w:type="gramEnd"/>
      <w:r w:rsidRPr="004128B3">
        <w:rPr>
          <w:rFonts w:eastAsia="標楷體" w:hint="eastAsia"/>
          <w:color w:val="000000" w:themeColor="text1"/>
          <w:sz w:val="22"/>
          <w:szCs w:val="22"/>
        </w:rPr>
        <w:t>：</w:t>
      </w:r>
      <w:r w:rsidRPr="004128B3">
        <w:rPr>
          <w:rFonts w:eastAsia="標楷體" w:hint="eastAsia"/>
          <w:color w:val="000000" w:themeColor="text1"/>
          <w:sz w:val="22"/>
          <w:szCs w:val="22"/>
        </w:rPr>
        <w:t>*</w:t>
      </w:r>
      <w:r w:rsidRPr="004128B3">
        <w:rPr>
          <w:rFonts w:eastAsia="標楷體" w:hint="eastAsia"/>
          <w:color w:val="000000" w:themeColor="text1"/>
          <w:sz w:val="22"/>
          <w:szCs w:val="22"/>
        </w:rPr>
        <w:t>為行政院主計總處</w:t>
      </w:r>
      <w:r w:rsidRPr="004128B3">
        <w:rPr>
          <w:rFonts w:eastAsia="標楷體" w:hint="eastAsia"/>
          <w:color w:val="000000" w:themeColor="text1"/>
          <w:sz w:val="22"/>
          <w:szCs w:val="22"/>
        </w:rPr>
        <w:t>107</w:t>
      </w:r>
      <w:r w:rsidRPr="004128B3">
        <w:rPr>
          <w:rFonts w:eastAsia="標楷體" w:hint="eastAsia"/>
          <w:color w:val="000000" w:themeColor="text1"/>
          <w:sz w:val="22"/>
          <w:szCs w:val="22"/>
        </w:rPr>
        <w:t>年</w:t>
      </w:r>
      <w:r w:rsidRPr="004128B3">
        <w:rPr>
          <w:rFonts w:eastAsia="標楷體" w:hint="eastAsia"/>
          <w:color w:val="000000" w:themeColor="text1"/>
          <w:sz w:val="22"/>
          <w:szCs w:val="22"/>
        </w:rPr>
        <w:t>1</w:t>
      </w:r>
      <w:r w:rsidRPr="004128B3">
        <w:rPr>
          <w:rFonts w:eastAsia="標楷體" w:hint="eastAsia"/>
          <w:color w:val="000000" w:themeColor="text1"/>
          <w:sz w:val="22"/>
          <w:szCs w:val="22"/>
        </w:rPr>
        <w:t>月</w:t>
      </w:r>
      <w:r w:rsidRPr="004128B3">
        <w:rPr>
          <w:rFonts w:eastAsia="標楷體" w:hint="eastAsia"/>
          <w:color w:val="000000" w:themeColor="text1"/>
          <w:sz w:val="22"/>
          <w:szCs w:val="22"/>
        </w:rPr>
        <w:t>31</w:t>
      </w:r>
      <w:r w:rsidRPr="004128B3">
        <w:rPr>
          <w:rFonts w:eastAsia="標楷體" w:hint="eastAsia"/>
          <w:color w:val="000000" w:themeColor="text1"/>
          <w:sz w:val="22"/>
          <w:szCs w:val="22"/>
        </w:rPr>
        <w:t>日概估統計，其餘經濟成長項目為</w:t>
      </w:r>
      <w:r w:rsidRPr="004128B3">
        <w:rPr>
          <w:rFonts w:eastAsia="標楷體" w:hint="eastAsia"/>
          <w:color w:val="000000" w:themeColor="text1"/>
          <w:sz w:val="22"/>
          <w:szCs w:val="22"/>
        </w:rPr>
        <w:t>106</w:t>
      </w:r>
      <w:r w:rsidRPr="004128B3">
        <w:rPr>
          <w:rFonts w:eastAsia="標楷體" w:hint="eastAsia"/>
          <w:color w:val="000000" w:themeColor="text1"/>
          <w:sz w:val="22"/>
          <w:szCs w:val="22"/>
        </w:rPr>
        <w:t>年</w:t>
      </w:r>
      <w:r w:rsidRPr="004128B3">
        <w:rPr>
          <w:rFonts w:eastAsia="標楷體" w:hint="eastAsia"/>
          <w:color w:val="000000" w:themeColor="text1"/>
          <w:sz w:val="22"/>
          <w:szCs w:val="22"/>
        </w:rPr>
        <w:t>11</w:t>
      </w:r>
      <w:r w:rsidRPr="004128B3">
        <w:rPr>
          <w:rFonts w:eastAsia="標楷體" w:hint="eastAsia"/>
          <w:color w:val="000000" w:themeColor="text1"/>
          <w:sz w:val="22"/>
          <w:szCs w:val="22"/>
        </w:rPr>
        <w:t>月</w:t>
      </w:r>
      <w:r w:rsidRPr="004128B3">
        <w:rPr>
          <w:rFonts w:eastAsia="標楷體" w:hint="eastAsia"/>
          <w:color w:val="000000" w:themeColor="text1"/>
          <w:sz w:val="22"/>
          <w:szCs w:val="22"/>
        </w:rPr>
        <w:t>24</w:t>
      </w:r>
      <w:r w:rsidRPr="004128B3">
        <w:rPr>
          <w:rFonts w:eastAsia="標楷體" w:hint="eastAsia"/>
          <w:color w:val="000000" w:themeColor="text1"/>
          <w:sz w:val="22"/>
          <w:szCs w:val="22"/>
        </w:rPr>
        <w:t>日資料。</w:t>
      </w:r>
    </w:p>
    <w:p w:rsidR="003F27A6" w:rsidRPr="00716D34" w:rsidRDefault="004128B3" w:rsidP="001B5318">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6" w:name="_Toc402171702"/>
    </w:p>
    <w:p w:rsidR="00066504" w:rsidRPr="0042726B" w:rsidRDefault="00066504" w:rsidP="000A6925">
      <w:pPr>
        <w:pStyle w:val="2"/>
        <w:spacing w:after="360"/>
        <w:ind w:firstLineChars="650" w:firstLine="2082"/>
        <w:rPr>
          <w:bCs w:val="0"/>
          <w:sz w:val="28"/>
        </w:rPr>
      </w:pPr>
      <w:bookmarkStart w:id="47" w:name="_Toc504746929"/>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37"/>
      <w:bookmarkEnd w:id="46"/>
      <w:r w:rsidRPr="0042726B">
        <w:rPr>
          <w:sz w:val="32"/>
        </w:rPr>
        <w:lastRenderedPageBreak/>
        <w:t>表</w:t>
      </w:r>
      <w:r w:rsidRPr="0042726B">
        <w:rPr>
          <w:sz w:val="32"/>
        </w:rPr>
        <w:t xml:space="preserve">4  </w:t>
      </w:r>
      <w:r w:rsidRPr="0042726B">
        <w:rPr>
          <w:sz w:val="32"/>
        </w:rPr>
        <w:t>中國大陸主要經濟指標</w:t>
      </w:r>
      <w:bookmarkEnd w:id="47"/>
    </w:p>
    <w:tbl>
      <w:tblPr>
        <w:tblW w:w="6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690"/>
        <w:gridCol w:w="1325"/>
        <w:gridCol w:w="1015"/>
        <w:gridCol w:w="865"/>
        <w:gridCol w:w="867"/>
        <w:gridCol w:w="867"/>
        <w:gridCol w:w="869"/>
        <w:gridCol w:w="869"/>
        <w:gridCol w:w="867"/>
        <w:gridCol w:w="869"/>
        <w:gridCol w:w="989"/>
      </w:tblGrid>
      <w:tr w:rsidR="00FF7517" w:rsidRPr="00FF7517" w:rsidTr="00EA72BA">
        <w:trPr>
          <w:cantSplit/>
          <w:trHeight w:val="645"/>
          <w:jc w:val="center"/>
        </w:trPr>
        <w:tc>
          <w:tcPr>
            <w:tcW w:w="1143" w:type="pct"/>
            <w:gridSpan w:val="3"/>
            <w:vMerge w:val="restart"/>
            <w:tcBorders>
              <w:left w:val="nil"/>
            </w:tcBorders>
            <w:vAlign w:val="center"/>
          </w:tcPr>
          <w:p w:rsidR="00FF7517" w:rsidRPr="00FF7517" w:rsidRDefault="00FF7517" w:rsidP="00FF7517">
            <w:pPr>
              <w:widowControl/>
              <w:snapToGrid w:val="0"/>
              <w:spacing w:before="120" w:line="300" w:lineRule="auto"/>
              <w:jc w:val="center"/>
              <w:rPr>
                <w:rFonts w:eastAsia="標楷體"/>
                <w:kern w:val="0"/>
              </w:rPr>
            </w:pPr>
          </w:p>
        </w:tc>
        <w:tc>
          <w:tcPr>
            <w:tcW w:w="484" w:type="pct"/>
            <w:vMerge w:val="restart"/>
            <w:vAlign w:val="center"/>
          </w:tcPr>
          <w:p w:rsidR="00FF7517" w:rsidRPr="00FF7517" w:rsidRDefault="00FF7517" w:rsidP="00FF7517">
            <w:pPr>
              <w:snapToGrid w:val="0"/>
              <w:spacing w:before="120" w:line="240" w:lineRule="exact"/>
              <w:jc w:val="center"/>
              <w:rPr>
                <w:rFonts w:eastAsia="標楷體"/>
              </w:rPr>
            </w:pPr>
            <w:r w:rsidRPr="00FF7517">
              <w:rPr>
                <w:rFonts w:eastAsia="標楷體"/>
              </w:rPr>
              <w:t>2012</w:t>
            </w:r>
            <w:r w:rsidRPr="00FF7517">
              <w:rPr>
                <w:rFonts w:eastAsia="標楷體"/>
              </w:rPr>
              <w:t>年</w:t>
            </w:r>
          </w:p>
        </w:tc>
        <w:tc>
          <w:tcPr>
            <w:tcW w:w="413" w:type="pct"/>
            <w:vMerge w:val="restart"/>
            <w:tcBorders>
              <w:right w:val="nil"/>
            </w:tcBorders>
            <w:vAlign w:val="center"/>
          </w:tcPr>
          <w:p w:rsidR="00FF7517" w:rsidRPr="00FF7517" w:rsidRDefault="00FF7517" w:rsidP="00FF7517">
            <w:pPr>
              <w:snapToGrid w:val="0"/>
              <w:spacing w:before="120" w:line="240" w:lineRule="exact"/>
              <w:jc w:val="center"/>
              <w:rPr>
                <w:rFonts w:eastAsia="標楷體"/>
              </w:rPr>
            </w:pPr>
            <w:r w:rsidRPr="00FF7517">
              <w:rPr>
                <w:rFonts w:eastAsia="標楷體"/>
              </w:rPr>
              <w:t>2013</w:t>
            </w:r>
            <w:r w:rsidRPr="00FF7517">
              <w:rPr>
                <w:rFonts w:eastAsia="標楷體"/>
              </w:rPr>
              <w:t>年</w:t>
            </w:r>
          </w:p>
        </w:tc>
        <w:tc>
          <w:tcPr>
            <w:tcW w:w="414" w:type="pct"/>
            <w:vMerge w:val="restart"/>
            <w:tcBorders>
              <w:right w:val="nil"/>
            </w:tcBorders>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color w:val="000000" w:themeColor="text1"/>
              </w:rPr>
              <w:t>2014</w:t>
            </w:r>
            <w:r w:rsidRPr="00FF7517">
              <w:rPr>
                <w:rFonts w:eastAsia="標楷體"/>
                <w:color w:val="000000" w:themeColor="text1"/>
              </w:rPr>
              <w:t>年</w:t>
            </w:r>
          </w:p>
        </w:tc>
        <w:tc>
          <w:tcPr>
            <w:tcW w:w="414" w:type="pct"/>
            <w:vMerge w:val="restart"/>
            <w:tcBorders>
              <w:right w:val="nil"/>
            </w:tcBorders>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color w:val="000000" w:themeColor="text1"/>
              </w:rPr>
              <w:t>2015</w:t>
            </w:r>
            <w:r w:rsidRPr="00FF7517">
              <w:rPr>
                <w:rFonts w:eastAsia="標楷體"/>
                <w:color w:val="000000" w:themeColor="text1"/>
              </w:rPr>
              <w:t>年</w:t>
            </w:r>
          </w:p>
        </w:tc>
        <w:tc>
          <w:tcPr>
            <w:tcW w:w="415" w:type="pct"/>
            <w:vMerge w:val="restart"/>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color w:val="000000" w:themeColor="text1"/>
              </w:rPr>
              <w:t>2016</w:t>
            </w:r>
            <w:r w:rsidRPr="00FF7517">
              <w:rPr>
                <w:rFonts w:eastAsia="標楷體"/>
                <w:color w:val="000000" w:themeColor="text1"/>
              </w:rPr>
              <w:t>年</w:t>
            </w:r>
          </w:p>
        </w:tc>
        <w:tc>
          <w:tcPr>
            <w:tcW w:w="1716" w:type="pct"/>
            <w:gridSpan w:val="4"/>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color w:val="000000" w:themeColor="text1"/>
              </w:rPr>
              <w:t>2017</w:t>
            </w:r>
            <w:r w:rsidRPr="00FF7517">
              <w:rPr>
                <w:rFonts w:eastAsia="標楷體"/>
                <w:color w:val="000000" w:themeColor="text1"/>
              </w:rPr>
              <w:t>年</w:t>
            </w:r>
          </w:p>
        </w:tc>
      </w:tr>
      <w:tr w:rsidR="00FF7517" w:rsidRPr="00FF7517" w:rsidTr="00EA72BA">
        <w:trPr>
          <w:cantSplit/>
          <w:trHeight w:val="644"/>
          <w:jc w:val="center"/>
        </w:trPr>
        <w:tc>
          <w:tcPr>
            <w:tcW w:w="1143" w:type="pct"/>
            <w:gridSpan w:val="3"/>
            <w:vMerge/>
            <w:tcBorders>
              <w:left w:val="nil"/>
            </w:tcBorders>
            <w:vAlign w:val="center"/>
          </w:tcPr>
          <w:p w:rsidR="00FF7517" w:rsidRPr="00FF7517" w:rsidRDefault="00FF7517" w:rsidP="00FF7517">
            <w:pPr>
              <w:widowControl/>
              <w:snapToGrid w:val="0"/>
              <w:spacing w:before="120" w:line="300" w:lineRule="auto"/>
              <w:jc w:val="center"/>
              <w:rPr>
                <w:rFonts w:eastAsia="標楷體"/>
                <w:kern w:val="0"/>
              </w:rPr>
            </w:pPr>
          </w:p>
        </w:tc>
        <w:tc>
          <w:tcPr>
            <w:tcW w:w="484" w:type="pct"/>
            <w:vMerge/>
            <w:vAlign w:val="center"/>
          </w:tcPr>
          <w:p w:rsidR="00FF7517" w:rsidRPr="00FF7517" w:rsidRDefault="00FF7517" w:rsidP="00FF7517">
            <w:pPr>
              <w:snapToGrid w:val="0"/>
              <w:spacing w:before="120" w:line="240" w:lineRule="exact"/>
              <w:jc w:val="center"/>
              <w:rPr>
                <w:rFonts w:eastAsia="標楷體"/>
              </w:rPr>
            </w:pPr>
          </w:p>
        </w:tc>
        <w:tc>
          <w:tcPr>
            <w:tcW w:w="413" w:type="pct"/>
            <w:vMerge/>
            <w:tcBorders>
              <w:right w:val="nil"/>
            </w:tcBorders>
            <w:vAlign w:val="center"/>
          </w:tcPr>
          <w:p w:rsidR="00FF7517" w:rsidRPr="00FF7517" w:rsidRDefault="00FF7517" w:rsidP="00FF7517">
            <w:pPr>
              <w:snapToGrid w:val="0"/>
              <w:spacing w:before="120" w:line="240" w:lineRule="exact"/>
              <w:jc w:val="center"/>
              <w:rPr>
                <w:rFonts w:eastAsia="標楷體"/>
              </w:rPr>
            </w:pPr>
          </w:p>
        </w:tc>
        <w:tc>
          <w:tcPr>
            <w:tcW w:w="414" w:type="pct"/>
            <w:vMerge/>
            <w:tcBorders>
              <w:right w:val="nil"/>
            </w:tcBorders>
            <w:vAlign w:val="center"/>
          </w:tcPr>
          <w:p w:rsidR="00FF7517" w:rsidRPr="00FF7517" w:rsidRDefault="00FF7517" w:rsidP="00FF7517">
            <w:pPr>
              <w:snapToGrid w:val="0"/>
              <w:spacing w:before="120" w:line="240" w:lineRule="exact"/>
              <w:jc w:val="center"/>
              <w:rPr>
                <w:rFonts w:eastAsia="標楷體"/>
                <w:color w:val="000000" w:themeColor="text1"/>
              </w:rPr>
            </w:pPr>
          </w:p>
        </w:tc>
        <w:tc>
          <w:tcPr>
            <w:tcW w:w="414" w:type="pct"/>
            <w:vMerge/>
            <w:tcBorders>
              <w:right w:val="nil"/>
            </w:tcBorders>
            <w:vAlign w:val="center"/>
          </w:tcPr>
          <w:p w:rsidR="00FF7517" w:rsidRPr="00FF7517" w:rsidRDefault="00FF7517" w:rsidP="00FF7517">
            <w:pPr>
              <w:snapToGrid w:val="0"/>
              <w:spacing w:before="120" w:line="240" w:lineRule="exact"/>
              <w:jc w:val="center"/>
              <w:rPr>
                <w:rFonts w:eastAsia="標楷體"/>
                <w:color w:val="000000" w:themeColor="text1"/>
              </w:rPr>
            </w:pPr>
          </w:p>
        </w:tc>
        <w:tc>
          <w:tcPr>
            <w:tcW w:w="415" w:type="pct"/>
            <w:vMerge/>
            <w:vAlign w:val="center"/>
          </w:tcPr>
          <w:p w:rsidR="00FF7517" w:rsidRPr="00FF7517" w:rsidRDefault="00FF7517" w:rsidP="00FF7517">
            <w:pPr>
              <w:snapToGrid w:val="0"/>
              <w:spacing w:before="120" w:line="240" w:lineRule="exact"/>
              <w:jc w:val="center"/>
              <w:rPr>
                <w:rFonts w:eastAsia="標楷體"/>
                <w:color w:val="000000" w:themeColor="text1"/>
              </w:rPr>
            </w:pPr>
          </w:p>
        </w:tc>
        <w:tc>
          <w:tcPr>
            <w:tcW w:w="415" w:type="pct"/>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hint="eastAsia"/>
                <w:color w:val="000000" w:themeColor="text1"/>
              </w:rPr>
              <w:t>10</w:t>
            </w:r>
            <w:r w:rsidRPr="00FF7517">
              <w:rPr>
                <w:rFonts w:eastAsia="標楷體" w:hint="eastAsia"/>
                <w:color w:val="000000" w:themeColor="text1"/>
              </w:rPr>
              <w:t>月</w:t>
            </w:r>
          </w:p>
        </w:tc>
        <w:tc>
          <w:tcPr>
            <w:tcW w:w="414" w:type="pct"/>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hint="eastAsia"/>
                <w:color w:val="000000" w:themeColor="text1"/>
              </w:rPr>
              <w:t>11</w:t>
            </w:r>
            <w:r w:rsidRPr="00FF7517">
              <w:rPr>
                <w:rFonts w:eastAsia="標楷體" w:hint="eastAsia"/>
                <w:color w:val="000000" w:themeColor="text1"/>
              </w:rPr>
              <w:t>月</w:t>
            </w:r>
          </w:p>
        </w:tc>
        <w:tc>
          <w:tcPr>
            <w:tcW w:w="415" w:type="pct"/>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hint="eastAsia"/>
                <w:color w:val="000000" w:themeColor="text1"/>
              </w:rPr>
              <w:t>12</w:t>
            </w:r>
            <w:r w:rsidRPr="00FF7517">
              <w:rPr>
                <w:rFonts w:eastAsia="標楷體" w:hint="eastAsia"/>
                <w:color w:val="000000" w:themeColor="text1"/>
              </w:rPr>
              <w:t>月</w:t>
            </w:r>
          </w:p>
        </w:tc>
        <w:tc>
          <w:tcPr>
            <w:tcW w:w="472" w:type="pct"/>
            <w:vAlign w:val="center"/>
          </w:tcPr>
          <w:p w:rsidR="00FF7517" w:rsidRPr="00FF7517" w:rsidRDefault="00FF7517" w:rsidP="00FF7517">
            <w:pPr>
              <w:snapToGrid w:val="0"/>
              <w:spacing w:before="120" w:line="240" w:lineRule="exact"/>
              <w:jc w:val="center"/>
              <w:rPr>
                <w:rFonts w:eastAsia="標楷體"/>
                <w:color w:val="000000" w:themeColor="text1"/>
              </w:rPr>
            </w:pPr>
            <w:r w:rsidRPr="00FF7517">
              <w:rPr>
                <w:rFonts w:eastAsia="標楷體" w:hint="eastAsia"/>
                <w:color w:val="000000" w:themeColor="text1"/>
              </w:rPr>
              <w:t>全年</w:t>
            </w:r>
          </w:p>
        </w:tc>
      </w:tr>
      <w:tr w:rsidR="00FF7517" w:rsidRPr="00FF7517" w:rsidTr="00EA72BA">
        <w:trPr>
          <w:cantSplit/>
          <w:trHeight w:hRule="exact" w:val="799"/>
          <w:jc w:val="center"/>
        </w:trPr>
        <w:tc>
          <w:tcPr>
            <w:tcW w:w="511" w:type="pct"/>
            <w:gridSpan w:val="2"/>
            <w:vMerge w:val="restart"/>
            <w:tcBorders>
              <w:top w:val="single" w:sz="4" w:space="0" w:color="auto"/>
              <w:left w:val="nil"/>
              <w:bottom w:val="double" w:sz="4" w:space="0" w:color="auto"/>
            </w:tcBorders>
            <w:vAlign w:val="center"/>
          </w:tcPr>
          <w:p w:rsidR="00FF7517" w:rsidRPr="00FF7517" w:rsidRDefault="00FF7517" w:rsidP="00FF7517">
            <w:pPr>
              <w:jc w:val="center"/>
              <w:rPr>
                <w:rFonts w:eastAsia="標楷體"/>
                <w:bCs/>
                <w:kern w:val="0"/>
                <w:szCs w:val="40"/>
              </w:rPr>
            </w:pPr>
            <w:r w:rsidRPr="00FF7517">
              <w:rPr>
                <w:rFonts w:eastAsia="標楷體"/>
                <w:bCs/>
                <w:kern w:val="0"/>
                <w:szCs w:val="40"/>
              </w:rPr>
              <w:t>國內生</w:t>
            </w:r>
            <w:r w:rsidRPr="00FF7517">
              <w:rPr>
                <w:rFonts w:eastAsia="標楷體"/>
                <w:bCs/>
                <w:kern w:val="0"/>
                <w:szCs w:val="40"/>
              </w:rPr>
              <w:br/>
            </w:r>
            <w:r w:rsidRPr="00FF7517">
              <w:rPr>
                <w:rFonts w:eastAsia="標楷體"/>
                <w:bCs/>
                <w:kern w:val="0"/>
                <w:szCs w:val="40"/>
              </w:rPr>
              <w:t>產總值</w:t>
            </w:r>
          </w:p>
          <w:p w:rsidR="00FF7517" w:rsidRPr="00FF7517" w:rsidRDefault="00FF7517" w:rsidP="00FF7517">
            <w:pPr>
              <w:jc w:val="center"/>
              <w:rPr>
                <w:rFonts w:eastAsia="標楷體"/>
              </w:rPr>
            </w:pPr>
            <w:r w:rsidRPr="00FF7517">
              <w:rPr>
                <w:rFonts w:eastAsia="標楷體"/>
              </w:rPr>
              <w:t>（</w:t>
            </w:r>
            <w:r w:rsidRPr="00FF7517">
              <w:rPr>
                <w:rFonts w:eastAsia="標楷體"/>
              </w:rPr>
              <w:t>GDP</w:t>
            </w:r>
            <w:r w:rsidRPr="00FF7517">
              <w:rPr>
                <w:rFonts w:eastAsia="標楷體"/>
              </w:rPr>
              <w:t>）</w:t>
            </w:r>
          </w:p>
        </w:tc>
        <w:tc>
          <w:tcPr>
            <w:tcW w:w="632" w:type="pct"/>
            <w:tcBorders>
              <w:top w:val="single" w:sz="4" w:space="0" w:color="auto"/>
              <w:bottom w:val="single" w:sz="4" w:space="0" w:color="auto"/>
            </w:tcBorders>
            <w:vAlign w:val="center"/>
          </w:tcPr>
          <w:p w:rsidR="00FF7517" w:rsidRPr="00FF7517" w:rsidRDefault="00FF7517" w:rsidP="00FF7517">
            <w:pPr>
              <w:spacing w:line="240" w:lineRule="atLeast"/>
              <w:jc w:val="center"/>
              <w:rPr>
                <w:rFonts w:eastAsia="標楷體"/>
                <w:sz w:val="22"/>
              </w:rPr>
            </w:pPr>
            <w:r w:rsidRPr="00FF7517">
              <w:rPr>
                <w:rFonts w:eastAsia="標楷體"/>
                <w:sz w:val="22"/>
              </w:rPr>
              <w:t>金額</w:t>
            </w:r>
          </w:p>
          <w:p w:rsidR="00FF7517" w:rsidRPr="00FF7517" w:rsidRDefault="00FF7517" w:rsidP="00FF7517">
            <w:pPr>
              <w:spacing w:line="240" w:lineRule="atLeast"/>
              <w:jc w:val="center"/>
              <w:rPr>
                <w:rFonts w:eastAsia="標楷體"/>
                <w:sz w:val="22"/>
              </w:rPr>
            </w:pPr>
            <w:r w:rsidRPr="00FF7517">
              <w:rPr>
                <w:rFonts w:eastAsia="標楷體"/>
                <w:sz w:val="22"/>
              </w:rPr>
              <w:t>（億人民幣）</w:t>
            </w:r>
          </w:p>
        </w:tc>
        <w:tc>
          <w:tcPr>
            <w:tcW w:w="484" w:type="pct"/>
            <w:tcBorders>
              <w:top w:val="single" w:sz="4" w:space="0" w:color="auto"/>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519,470</w:t>
            </w:r>
          </w:p>
        </w:tc>
        <w:tc>
          <w:tcPr>
            <w:tcW w:w="413" w:type="pct"/>
            <w:tcBorders>
              <w:top w:val="single" w:sz="4" w:space="0" w:color="auto"/>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588,019</w:t>
            </w:r>
          </w:p>
        </w:tc>
        <w:tc>
          <w:tcPr>
            <w:tcW w:w="414" w:type="pct"/>
            <w:tcBorders>
              <w:top w:val="single" w:sz="4" w:space="0" w:color="auto"/>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635, 910</w:t>
            </w:r>
          </w:p>
        </w:tc>
        <w:tc>
          <w:tcPr>
            <w:tcW w:w="414" w:type="pct"/>
            <w:tcBorders>
              <w:top w:val="single" w:sz="4" w:space="0" w:color="auto"/>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689, 052</w:t>
            </w:r>
          </w:p>
        </w:tc>
        <w:tc>
          <w:tcPr>
            <w:tcW w:w="415" w:type="pct"/>
            <w:tcBorders>
              <w:top w:val="single" w:sz="4" w:space="0" w:color="auto"/>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744,127</w:t>
            </w:r>
          </w:p>
        </w:tc>
        <w:tc>
          <w:tcPr>
            <w:tcW w:w="415" w:type="pct"/>
            <w:tcBorders>
              <w:top w:val="single" w:sz="4" w:space="0" w:color="auto"/>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w:t>
            </w:r>
          </w:p>
        </w:tc>
        <w:tc>
          <w:tcPr>
            <w:tcW w:w="414" w:type="pct"/>
            <w:tcBorders>
              <w:top w:val="single" w:sz="4" w:space="0" w:color="auto"/>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w:t>
            </w:r>
          </w:p>
        </w:tc>
        <w:tc>
          <w:tcPr>
            <w:tcW w:w="415" w:type="pct"/>
            <w:tcBorders>
              <w:top w:val="single" w:sz="4" w:space="0" w:color="auto"/>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234,582</w:t>
            </w:r>
          </w:p>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(Q4)</w:t>
            </w:r>
          </w:p>
        </w:tc>
        <w:tc>
          <w:tcPr>
            <w:tcW w:w="472" w:type="pct"/>
            <w:tcBorders>
              <w:top w:val="single" w:sz="4" w:space="0" w:color="auto"/>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827,122</w:t>
            </w:r>
          </w:p>
        </w:tc>
      </w:tr>
      <w:tr w:rsidR="00FF7517" w:rsidRPr="00FF7517" w:rsidTr="00EA72BA">
        <w:trPr>
          <w:cantSplit/>
          <w:trHeight w:hRule="exact" w:val="603"/>
          <w:jc w:val="center"/>
        </w:trPr>
        <w:tc>
          <w:tcPr>
            <w:tcW w:w="511" w:type="pct"/>
            <w:gridSpan w:val="2"/>
            <w:vMerge/>
            <w:tcBorders>
              <w:top w:val="double" w:sz="4" w:space="0" w:color="auto"/>
              <w:left w:val="nil"/>
              <w:bottom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632" w:type="pct"/>
            <w:tcBorders>
              <w:top w:val="single" w:sz="4" w:space="0" w:color="auto"/>
              <w:bottom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成長率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7.7</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7.7</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7.3</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6.9</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6.7</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6.8</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6.9</w:t>
            </w:r>
          </w:p>
        </w:tc>
      </w:tr>
      <w:tr w:rsidR="00FF7517" w:rsidRPr="00FF7517" w:rsidTr="00EA72BA">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ind w:rightChars="-20" w:right="-48"/>
              <w:jc w:val="center"/>
              <w:rPr>
                <w:rFonts w:eastAsia="標楷體"/>
              </w:rPr>
            </w:pPr>
            <w:r w:rsidRPr="00FF7517">
              <w:rPr>
                <w:rFonts w:eastAsia="標楷體"/>
              </w:rPr>
              <w:t>固定資產投資</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金額</w:t>
            </w:r>
          </w:p>
          <w:p w:rsidR="00FF7517" w:rsidRPr="00FF7517" w:rsidRDefault="00FF7517" w:rsidP="00FF7517">
            <w:pPr>
              <w:snapToGrid w:val="0"/>
              <w:spacing w:line="240" w:lineRule="atLeast"/>
              <w:jc w:val="center"/>
              <w:rPr>
                <w:rFonts w:eastAsia="標楷體"/>
                <w:sz w:val="22"/>
              </w:rPr>
            </w:pPr>
            <w:r w:rsidRPr="00FF7517">
              <w:rPr>
                <w:rFonts w:eastAsia="標楷體"/>
                <w:sz w:val="22"/>
              </w:rPr>
              <w:t>（億人民幣）</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364,835</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436,528</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502,005</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47,835</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596,501</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59,340</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57,239</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56,627</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631</w:t>
            </w:r>
            <w:r w:rsidRPr="00FF7517">
              <w:rPr>
                <w:rFonts w:eastAsia="標楷體"/>
                <w:color w:val="000000" w:themeColor="text1"/>
                <w:sz w:val="22"/>
                <w:szCs w:val="22"/>
              </w:rPr>
              <w:t>,</w:t>
            </w:r>
            <w:r w:rsidRPr="00FF7517">
              <w:rPr>
                <w:rFonts w:eastAsia="標楷體" w:hint="eastAsia"/>
                <w:color w:val="000000" w:themeColor="text1"/>
                <w:sz w:val="22"/>
                <w:szCs w:val="22"/>
              </w:rPr>
              <w:t>684</w:t>
            </w:r>
          </w:p>
        </w:tc>
      </w:tr>
      <w:tr w:rsidR="00FF7517" w:rsidRPr="00FF7517" w:rsidTr="00EA72BA">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年增率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20.6</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19.6</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15.7</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0.86</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8.1</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3.1</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5.7</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-2.3</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5.9</w:t>
            </w:r>
          </w:p>
        </w:tc>
      </w:tr>
      <w:tr w:rsidR="00FF7517" w:rsidRPr="00FF7517" w:rsidTr="00EA72BA">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ind w:rightChars="-20" w:right="-48"/>
              <w:jc w:val="center"/>
              <w:rPr>
                <w:rFonts w:eastAsia="標楷體"/>
              </w:rPr>
            </w:pPr>
            <w:r w:rsidRPr="00FF7517">
              <w:rPr>
                <w:rFonts w:eastAsia="標楷體"/>
              </w:rPr>
              <w:t>消費品</w:t>
            </w:r>
            <w:r w:rsidRPr="00FF7517">
              <w:rPr>
                <w:rFonts w:eastAsia="標楷體"/>
              </w:rPr>
              <w:br/>
            </w:r>
            <w:r w:rsidRPr="00FF7517">
              <w:rPr>
                <w:rFonts w:eastAsia="標楷體"/>
              </w:rPr>
              <w:t>零售總額</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金額</w:t>
            </w:r>
          </w:p>
          <w:p w:rsidR="00FF7517" w:rsidRPr="00FF7517" w:rsidRDefault="00FF7517" w:rsidP="00FF7517">
            <w:pPr>
              <w:snapToGrid w:val="0"/>
              <w:spacing w:line="240" w:lineRule="atLeast"/>
              <w:jc w:val="center"/>
              <w:rPr>
                <w:rFonts w:eastAsia="標楷體"/>
                <w:sz w:val="22"/>
              </w:rPr>
            </w:pPr>
            <w:r w:rsidRPr="00FF7517">
              <w:rPr>
                <w:rFonts w:eastAsia="標楷體"/>
                <w:sz w:val="22"/>
              </w:rPr>
              <w:t>（億人民幣）</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207,167</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234,380</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262,394</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25,114</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332,316</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34,241</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34,108</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34,734</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366</w:t>
            </w:r>
            <w:r w:rsidRPr="00FF7517">
              <w:rPr>
                <w:rFonts w:eastAsia="標楷體"/>
                <w:color w:val="000000" w:themeColor="text1"/>
                <w:sz w:val="22"/>
                <w:szCs w:val="22"/>
              </w:rPr>
              <w:t>,</w:t>
            </w:r>
            <w:r w:rsidRPr="00FF7517">
              <w:rPr>
                <w:rFonts w:eastAsia="標楷體" w:hint="eastAsia"/>
                <w:color w:val="000000" w:themeColor="text1"/>
                <w:sz w:val="22"/>
                <w:szCs w:val="22"/>
              </w:rPr>
              <w:t>262</w:t>
            </w:r>
          </w:p>
        </w:tc>
      </w:tr>
      <w:tr w:rsidR="00FF7517" w:rsidRPr="00FF7517" w:rsidTr="00EA72BA">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年增率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14.3</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13.1</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12.0</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10.5</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10.4</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10.0</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10.2</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9.4</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10.</w:t>
            </w:r>
            <w:r w:rsidRPr="00FF7517">
              <w:rPr>
                <w:rFonts w:eastAsia="標楷體" w:hint="eastAsia"/>
                <w:color w:val="000000" w:themeColor="text1"/>
                <w:sz w:val="22"/>
                <w:szCs w:val="22"/>
              </w:rPr>
              <w:t>2</w:t>
            </w:r>
          </w:p>
        </w:tc>
      </w:tr>
      <w:tr w:rsidR="00FF7517" w:rsidRPr="00FF7517" w:rsidTr="00EA72BA">
        <w:trPr>
          <w:cantSplit/>
          <w:trHeight w:val="639"/>
          <w:jc w:val="center"/>
        </w:trPr>
        <w:tc>
          <w:tcPr>
            <w:tcW w:w="182" w:type="pct"/>
            <w:vMerge w:val="restart"/>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right"/>
              <w:rPr>
                <w:rFonts w:eastAsia="標楷體"/>
              </w:rPr>
            </w:pPr>
            <w:r w:rsidRPr="00FF7517">
              <w:rPr>
                <w:rFonts w:eastAsia="標楷體"/>
              </w:rPr>
              <w:t>對外</w:t>
            </w:r>
          </w:p>
          <w:p w:rsidR="00FF7517" w:rsidRPr="00FF7517" w:rsidRDefault="00FF7517" w:rsidP="00FF7517">
            <w:pPr>
              <w:snapToGrid w:val="0"/>
              <w:spacing w:line="300" w:lineRule="auto"/>
              <w:jc w:val="right"/>
              <w:rPr>
                <w:rFonts w:eastAsia="標楷體"/>
              </w:rPr>
            </w:pPr>
            <w:r w:rsidRPr="00FF7517">
              <w:rPr>
                <w:rFonts w:eastAsia="標楷體"/>
              </w:rPr>
              <w:t>貿易</w:t>
            </w: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r w:rsidRPr="00FF7517">
              <w:rPr>
                <w:rFonts w:eastAsia="標楷體"/>
              </w:rPr>
              <w:t>出口</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金額</w:t>
            </w:r>
          </w:p>
          <w:p w:rsidR="00FF7517" w:rsidRPr="00FF7517" w:rsidRDefault="00FF7517" w:rsidP="00FF7517">
            <w:pPr>
              <w:snapToGrid w:val="0"/>
              <w:spacing w:line="240" w:lineRule="atLeast"/>
              <w:jc w:val="center"/>
              <w:rPr>
                <w:rFonts w:eastAsia="標楷體"/>
                <w:sz w:val="22"/>
              </w:rPr>
            </w:pPr>
            <w:r w:rsidRPr="00FF7517">
              <w:rPr>
                <w:rFonts w:eastAsia="標楷體"/>
                <w:sz w:val="22"/>
              </w:rPr>
              <w:t>（億美元）</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22,100.4</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20,489</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22,100.4</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1,608.1</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20,974.4</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1,878.9</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2,159.0</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2,317.9</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22</w:t>
            </w:r>
            <w:r w:rsidRPr="00FF7517">
              <w:rPr>
                <w:rFonts w:eastAsia="標楷體"/>
                <w:color w:val="000000" w:themeColor="text1"/>
                <w:sz w:val="22"/>
                <w:szCs w:val="22"/>
              </w:rPr>
              <w:t>,</w:t>
            </w:r>
            <w:r w:rsidRPr="00FF7517">
              <w:rPr>
                <w:rFonts w:eastAsia="標楷體" w:hint="eastAsia"/>
                <w:color w:val="000000" w:themeColor="text1"/>
                <w:sz w:val="22"/>
                <w:szCs w:val="22"/>
              </w:rPr>
              <w:t>634.9</w:t>
            </w:r>
          </w:p>
        </w:tc>
      </w:tr>
      <w:tr w:rsidR="00FF7517" w:rsidRPr="00FF7517" w:rsidTr="00EA72BA">
        <w:trPr>
          <w:cantSplit/>
          <w:trHeight w:hRule="exact" w:val="620"/>
          <w:jc w:val="center"/>
        </w:trPr>
        <w:tc>
          <w:tcPr>
            <w:tcW w:w="182" w:type="pct"/>
            <w:vMerge/>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年增率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7.9</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7.9</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11.5</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-7.7</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0.1</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6.3</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11.5</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10.9</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7.9</w:t>
            </w:r>
          </w:p>
        </w:tc>
      </w:tr>
      <w:tr w:rsidR="00FF7517" w:rsidRPr="00FF7517" w:rsidTr="00EA72BA">
        <w:trPr>
          <w:cantSplit/>
          <w:trHeight w:hRule="exact" w:val="610"/>
          <w:jc w:val="center"/>
        </w:trPr>
        <w:tc>
          <w:tcPr>
            <w:tcW w:w="182" w:type="pct"/>
            <w:vMerge/>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r w:rsidRPr="00FF7517">
              <w:rPr>
                <w:rFonts w:eastAsia="標楷體"/>
              </w:rPr>
              <w:t>進口</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金額</w:t>
            </w:r>
          </w:p>
          <w:p w:rsidR="00FF7517" w:rsidRPr="00FF7517" w:rsidRDefault="00FF7517" w:rsidP="00FF7517">
            <w:pPr>
              <w:snapToGrid w:val="0"/>
              <w:spacing w:line="240" w:lineRule="atLeast"/>
              <w:jc w:val="center"/>
              <w:rPr>
                <w:rFonts w:eastAsia="標楷體"/>
                <w:sz w:val="22"/>
              </w:rPr>
            </w:pPr>
            <w:r w:rsidRPr="00FF7517">
              <w:rPr>
                <w:rFonts w:eastAsia="標楷體"/>
                <w:sz w:val="22"/>
              </w:rPr>
              <w:t>（億美元）</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18,178</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19,502.9</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1,309.6</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15,874.8</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1,522.0</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1,506.6</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1,769.3</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1,771.0</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18</w:t>
            </w:r>
            <w:r w:rsidRPr="00FF7517">
              <w:rPr>
                <w:rFonts w:eastAsia="標楷體"/>
                <w:color w:val="000000" w:themeColor="text1"/>
                <w:sz w:val="22"/>
                <w:szCs w:val="22"/>
              </w:rPr>
              <w:t>,</w:t>
            </w:r>
            <w:r w:rsidRPr="00FF7517">
              <w:rPr>
                <w:rFonts w:eastAsia="標楷體" w:hint="eastAsia"/>
                <w:color w:val="000000" w:themeColor="text1"/>
                <w:sz w:val="22"/>
                <w:szCs w:val="22"/>
              </w:rPr>
              <w:t>409.8</w:t>
            </w:r>
          </w:p>
        </w:tc>
      </w:tr>
      <w:tr w:rsidR="00FF7517" w:rsidRPr="00FF7517" w:rsidTr="00EA72BA">
        <w:trPr>
          <w:cantSplit/>
          <w:trHeight w:hRule="exact" w:val="594"/>
          <w:jc w:val="center"/>
        </w:trPr>
        <w:tc>
          <w:tcPr>
            <w:tcW w:w="182" w:type="pct"/>
            <w:vMerge/>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tcPr>
          <w:p w:rsidR="00FF7517" w:rsidRPr="00FF7517" w:rsidRDefault="00FF7517" w:rsidP="00FF7517">
            <w:pPr>
              <w:snapToGrid w:val="0"/>
              <w:spacing w:line="240" w:lineRule="atLeast"/>
              <w:jc w:val="center"/>
              <w:rPr>
                <w:rFonts w:eastAsia="標楷體"/>
                <w:sz w:val="22"/>
              </w:rPr>
            </w:pPr>
            <w:r w:rsidRPr="00FF7517">
              <w:rPr>
                <w:rFonts w:eastAsia="標楷體"/>
                <w:sz w:val="22"/>
              </w:rPr>
              <w:t>年增率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4.3</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7.3</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-7.6</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-5.5</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6.7</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17.1</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17.6</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4.5</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15.9</w:t>
            </w:r>
          </w:p>
        </w:tc>
      </w:tr>
      <w:tr w:rsidR="00FF7517" w:rsidRPr="00FF7517" w:rsidTr="00EA72BA">
        <w:trPr>
          <w:cantSplit/>
          <w:trHeight w:hRule="exact" w:val="620"/>
          <w:jc w:val="center"/>
        </w:trPr>
        <w:tc>
          <w:tcPr>
            <w:tcW w:w="511" w:type="pct"/>
            <w:gridSpan w:val="2"/>
            <w:vMerge w:val="restart"/>
            <w:tcBorders>
              <w:top w:val="single" w:sz="4" w:space="0" w:color="auto"/>
              <w:left w:val="nil"/>
              <w:right w:val="single" w:sz="4" w:space="0" w:color="auto"/>
            </w:tcBorders>
            <w:vAlign w:val="center"/>
          </w:tcPr>
          <w:p w:rsidR="00FF7517" w:rsidRPr="00FF7517" w:rsidRDefault="00FF7517" w:rsidP="00FF7517">
            <w:pPr>
              <w:snapToGrid w:val="0"/>
              <w:spacing w:line="300" w:lineRule="auto"/>
              <w:ind w:rightChars="-9" w:right="-22"/>
              <w:jc w:val="center"/>
              <w:rPr>
                <w:rFonts w:eastAsia="標楷體"/>
              </w:rPr>
            </w:pPr>
            <w:r w:rsidRPr="00FF7517">
              <w:rPr>
                <w:rFonts w:eastAsia="標楷體"/>
              </w:rPr>
              <w:t>實際外商直接投資</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金額</w:t>
            </w:r>
          </w:p>
          <w:p w:rsidR="00FF7517" w:rsidRPr="00FF7517" w:rsidRDefault="00FF7517" w:rsidP="00FF7517">
            <w:pPr>
              <w:snapToGrid w:val="0"/>
              <w:spacing w:line="240" w:lineRule="atLeast"/>
              <w:jc w:val="center"/>
              <w:rPr>
                <w:rFonts w:eastAsia="標楷體"/>
                <w:sz w:val="22"/>
              </w:rPr>
            </w:pPr>
            <w:r w:rsidRPr="00FF7517">
              <w:rPr>
                <w:rFonts w:eastAsia="標楷體"/>
                <w:sz w:val="22"/>
              </w:rPr>
              <w:t>（億美元）</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1,117</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1,175.9</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1,195.6</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rPr>
            </w:pPr>
            <w:r w:rsidRPr="00FF7517">
              <w:rPr>
                <w:rFonts w:eastAsia="標楷體"/>
                <w:color w:val="000000" w:themeColor="text1"/>
              </w:rPr>
              <w:t>1,262.7</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1,260.1</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90.3</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187.8</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111.3</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1,310.4</w:t>
            </w:r>
          </w:p>
        </w:tc>
      </w:tr>
      <w:tr w:rsidR="00FF7517" w:rsidRPr="00FF7517" w:rsidTr="00EA72BA">
        <w:trPr>
          <w:cantSplit/>
          <w:trHeight w:hRule="exact" w:val="614"/>
          <w:jc w:val="center"/>
        </w:trPr>
        <w:tc>
          <w:tcPr>
            <w:tcW w:w="511" w:type="pct"/>
            <w:gridSpan w:val="2"/>
            <w:vMerge/>
            <w:tcBorders>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年增率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-3.7</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5.25</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1.7</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rPr>
            </w:pPr>
            <w:r w:rsidRPr="00FF7517">
              <w:rPr>
                <w:rFonts w:eastAsia="標楷體"/>
                <w:color w:val="000000" w:themeColor="text1"/>
              </w:rPr>
              <w:t>5.6</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-0.21</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2.5</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90.0</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-8.8</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4.0</w:t>
            </w:r>
          </w:p>
        </w:tc>
      </w:tr>
      <w:tr w:rsidR="00FF7517" w:rsidRPr="00FF7517" w:rsidTr="00EA72BA">
        <w:trPr>
          <w:cantSplit/>
          <w:trHeight w:val="972"/>
          <w:jc w:val="center"/>
        </w:trPr>
        <w:tc>
          <w:tcPr>
            <w:tcW w:w="511" w:type="pct"/>
            <w:gridSpan w:val="2"/>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ind w:left="2" w:rightChars="-19" w:right="-46" w:hanging="2"/>
              <w:jc w:val="center"/>
              <w:rPr>
                <w:rFonts w:eastAsia="標楷體"/>
              </w:rPr>
            </w:pPr>
            <w:r w:rsidRPr="00FF7517">
              <w:rPr>
                <w:rFonts w:eastAsia="標楷體"/>
              </w:rPr>
              <w:t>居民消費價格指數</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年增率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2.6</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2.6</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2.0</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2.3</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2.0</w:t>
            </w:r>
          </w:p>
        </w:tc>
        <w:tc>
          <w:tcPr>
            <w:tcW w:w="415" w:type="pct"/>
            <w:tcBorders>
              <w:top w:val="nil"/>
              <w:left w:val="nil"/>
              <w:bottom w:val="nil"/>
              <w:right w:val="nil"/>
            </w:tcBorders>
            <w:vAlign w:val="center"/>
          </w:tcPr>
          <w:p w:rsidR="00FF7517" w:rsidRPr="00FF7517" w:rsidRDefault="00FF7517" w:rsidP="00FF7517">
            <w:pPr>
              <w:snapToGrid w:val="0"/>
              <w:spacing w:before="100" w:beforeAutospacing="1" w:line="240" w:lineRule="exact"/>
              <w:jc w:val="center"/>
              <w:rPr>
                <w:rFonts w:eastAsia="標楷體"/>
                <w:color w:val="000000" w:themeColor="text1"/>
                <w:sz w:val="22"/>
                <w:szCs w:val="22"/>
              </w:rPr>
            </w:pPr>
            <w:r w:rsidRPr="00FF7517">
              <w:rPr>
                <w:rFonts w:eastAsia="標楷體" w:hint="eastAsia"/>
                <w:color w:val="000000" w:themeColor="text1"/>
                <w:sz w:val="22"/>
                <w:szCs w:val="22"/>
              </w:rPr>
              <w:t>1.9</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1.7</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1.8</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1</w:t>
            </w:r>
            <w:r w:rsidRPr="00FF7517">
              <w:rPr>
                <w:rFonts w:eastAsia="標楷體" w:hint="eastAsia"/>
                <w:color w:val="000000" w:themeColor="text1"/>
                <w:sz w:val="22"/>
                <w:szCs w:val="22"/>
              </w:rPr>
              <w:t>.6</w:t>
            </w:r>
          </w:p>
        </w:tc>
      </w:tr>
      <w:tr w:rsidR="00FF7517" w:rsidRPr="00FF7517" w:rsidTr="00EA72BA">
        <w:trPr>
          <w:cantSplit/>
          <w:trHeight w:val="822"/>
          <w:jc w:val="center"/>
        </w:trPr>
        <w:tc>
          <w:tcPr>
            <w:tcW w:w="182" w:type="pct"/>
            <w:vMerge w:val="restart"/>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right"/>
              <w:rPr>
                <w:rFonts w:eastAsia="標楷體"/>
              </w:rPr>
            </w:pPr>
            <w:r w:rsidRPr="00FF7517">
              <w:rPr>
                <w:rFonts w:eastAsia="標楷體"/>
              </w:rPr>
              <w:t>金融</w:t>
            </w:r>
          </w:p>
        </w:tc>
        <w:tc>
          <w:tcPr>
            <w:tcW w:w="329"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exact"/>
              <w:jc w:val="center"/>
              <w:rPr>
                <w:rFonts w:eastAsia="標楷體"/>
              </w:rPr>
            </w:pPr>
            <w:r w:rsidRPr="00FF7517">
              <w:rPr>
                <w:rFonts w:eastAsia="標楷體"/>
              </w:rPr>
              <w:t>貨幣供給</w:t>
            </w:r>
          </w:p>
          <w:p w:rsidR="00FF7517" w:rsidRPr="00FF7517" w:rsidRDefault="00FF7517" w:rsidP="00FF7517">
            <w:pPr>
              <w:snapToGrid w:val="0"/>
              <w:spacing w:line="240" w:lineRule="exact"/>
              <w:ind w:hanging="133"/>
              <w:jc w:val="center"/>
              <w:rPr>
                <w:rFonts w:eastAsia="標楷體"/>
                <w:sz w:val="20"/>
              </w:rPr>
            </w:pPr>
            <w:r w:rsidRPr="00FF7517">
              <w:rPr>
                <w:rFonts w:eastAsia="標楷體"/>
                <w:sz w:val="20"/>
              </w:rPr>
              <w:t xml:space="preserve"> </w:t>
            </w:r>
            <w:r w:rsidRPr="00FF7517">
              <w:rPr>
                <w:rFonts w:eastAsia="標楷體"/>
                <w:sz w:val="20"/>
              </w:rPr>
              <w:t>（</w:t>
            </w:r>
            <w:r w:rsidRPr="00FF7517">
              <w:rPr>
                <w:rFonts w:eastAsia="標楷體"/>
                <w:sz w:val="20"/>
              </w:rPr>
              <w:t>M2</w:t>
            </w:r>
            <w:r w:rsidRPr="00FF7517">
              <w:rPr>
                <w:rFonts w:eastAsia="標楷體"/>
                <w:sz w:val="20"/>
              </w:rPr>
              <w:t>）</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年增率</w:t>
            </w:r>
          </w:p>
          <w:p w:rsidR="00FF7517" w:rsidRPr="00FF7517" w:rsidRDefault="00FF7517" w:rsidP="00FF7517">
            <w:pPr>
              <w:snapToGrid w:val="0"/>
              <w:spacing w:line="240" w:lineRule="atLeast"/>
              <w:jc w:val="center"/>
              <w:rPr>
                <w:rFonts w:eastAsia="標楷體"/>
                <w:sz w:val="22"/>
              </w:rPr>
            </w:pPr>
            <w:r w:rsidRPr="00FF7517">
              <w:rPr>
                <w:rFonts w:eastAsia="標楷體"/>
                <w:sz w:val="22"/>
              </w:rPr>
              <w:t>（</w:t>
            </w:r>
            <w:r w:rsidRPr="00FF7517">
              <w:rPr>
                <w:rFonts w:eastAsia="標楷體"/>
                <w:sz w:val="22"/>
              </w:rPr>
              <w:t>%</w:t>
            </w:r>
            <w:r w:rsidRPr="00FF7517">
              <w:rPr>
                <w:rFonts w:eastAsia="標楷體"/>
                <w:sz w:val="22"/>
              </w:rPr>
              <w:t>）</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rPr>
            </w:pPr>
            <w:r w:rsidRPr="00FF7517">
              <w:rPr>
                <w:rFonts w:eastAsia="標楷體"/>
              </w:rPr>
              <w:t>13.6</w:t>
            </w:r>
          </w:p>
        </w:tc>
        <w:tc>
          <w:tcPr>
            <w:tcW w:w="413"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rPr>
            </w:pPr>
            <w:r w:rsidRPr="00FF7517">
              <w:rPr>
                <w:rFonts w:eastAsia="標楷體"/>
              </w:rPr>
              <w:t>13.4</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rPr>
            </w:pPr>
            <w:r w:rsidRPr="00FF7517">
              <w:rPr>
                <w:rFonts w:eastAsia="標楷體"/>
                <w:color w:val="000000" w:themeColor="text1"/>
              </w:rPr>
              <w:t>13.4</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rPr>
            </w:pPr>
            <w:r w:rsidRPr="00FF7517">
              <w:rPr>
                <w:rFonts w:eastAsia="標楷體"/>
                <w:color w:val="000000" w:themeColor="text1"/>
              </w:rPr>
              <w:t>13.4</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11.4</w:t>
            </w:r>
          </w:p>
        </w:tc>
        <w:tc>
          <w:tcPr>
            <w:tcW w:w="415" w:type="pct"/>
            <w:tcBorders>
              <w:top w:val="nil"/>
              <w:left w:val="nil"/>
              <w:bottom w:val="nil"/>
              <w:right w:val="nil"/>
            </w:tcBorders>
            <w:vAlign w:val="center"/>
          </w:tcPr>
          <w:p w:rsidR="00FF7517" w:rsidRPr="00FF7517" w:rsidRDefault="00FF7517" w:rsidP="00FF7517">
            <w:pPr>
              <w:snapToGrid w:val="0"/>
              <w:spacing w:before="100" w:beforeAutospacing="1" w:line="240" w:lineRule="exact"/>
              <w:jc w:val="center"/>
              <w:rPr>
                <w:rFonts w:eastAsia="標楷體"/>
                <w:color w:val="000000" w:themeColor="text1"/>
                <w:sz w:val="22"/>
                <w:szCs w:val="22"/>
              </w:rPr>
            </w:pPr>
            <w:r w:rsidRPr="00FF7517">
              <w:rPr>
                <w:rFonts w:eastAsia="標楷體" w:hint="eastAsia"/>
                <w:color w:val="000000" w:themeColor="text1"/>
                <w:sz w:val="22"/>
                <w:szCs w:val="22"/>
              </w:rPr>
              <w:t>8.8</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9.1</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8.2</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w:t>
            </w:r>
          </w:p>
        </w:tc>
      </w:tr>
      <w:tr w:rsidR="00FF7517" w:rsidRPr="00FF7517" w:rsidTr="00EA72BA">
        <w:trPr>
          <w:cantSplit/>
          <w:trHeight w:val="675"/>
          <w:jc w:val="center"/>
        </w:trPr>
        <w:tc>
          <w:tcPr>
            <w:tcW w:w="182" w:type="pct"/>
            <w:vMerge/>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r w:rsidRPr="00FF7517">
              <w:rPr>
                <w:rFonts w:eastAsia="標楷體"/>
              </w:rPr>
              <w:t>匯率</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美元兌</w:t>
            </w:r>
          </w:p>
          <w:p w:rsidR="00FF7517" w:rsidRPr="00FF7517" w:rsidRDefault="00FF7517" w:rsidP="00FF7517">
            <w:pPr>
              <w:snapToGrid w:val="0"/>
              <w:spacing w:line="240" w:lineRule="atLeast"/>
              <w:jc w:val="center"/>
              <w:rPr>
                <w:rFonts w:eastAsia="標楷體"/>
                <w:sz w:val="22"/>
              </w:rPr>
            </w:pPr>
            <w:r w:rsidRPr="00FF7517">
              <w:rPr>
                <w:rFonts w:eastAsia="標楷體"/>
                <w:sz w:val="22"/>
              </w:rPr>
              <w:t>人民幣</w:t>
            </w:r>
          </w:p>
        </w:tc>
        <w:tc>
          <w:tcPr>
            <w:tcW w:w="48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1:6.0969</w:t>
            </w:r>
          </w:p>
        </w:tc>
        <w:tc>
          <w:tcPr>
            <w:tcW w:w="413" w:type="pct"/>
            <w:tcBorders>
              <w:top w:val="nil"/>
              <w:left w:val="nil"/>
              <w:bottom w:val="nil"/>
              <w:right w:val="nil"/>
            </w:tcBorders>
            <w:shd w:val="clear" w:color="auto" w:fill="auto"/>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1:6.4612</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1:6.4612</w:t>
            </w:r>
          </w:p>
        </w:tc>
        <w:tc>
          <w:tcPr>
            <w:tcW w:w="414"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1:6.4612</w:t>
            </w:r>
          </w:p>
        </w:tc>
        <w:tc>
          <w:tcPr>
            <w:tcW w:w="415" w:type="pct"/>
            <w:tcBorders>
              <w:top w:val="nil"/>
              <w:left w:val="nil"/>
              <w:bottom w:val="nil"/>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1:6.8865</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1:6.629</w:t>
            </w:r>
          </w:p>
        </w:tc>
        <w:tc>
          <w:tcPr>
            <w:tcW w:w="414"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1:6.5821</w:t>
            </w:r>
          </w:p>
        </w:tc>
        <w:tc>
          <w:tcPr>
            <w:tcW w:w="415"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1:6.4112</w:t>
            </w:r>
          </w:p>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(1/22)</w:t>
            </w:r>
          </w:p>
        </w:tc>
        <w:tc>
          <w:tcPr>
            <w:tcW w:w="472" w:type="pct"/>
            <w:tcBorders>
              <w:top w:val="nil"/>
              <w:left w:val="nil"/>
              <w:bottom w:val="nil"/>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w:t>
            </w:r>
          </w:p>
        </w:tc>
      </w:tr>
      <w:tr w:rsidR="00FF7517" w:rsidRPr="00FF7517" w:rsidTr="00EA72BA">
        <w:trPr>
          <w:cantSplit/>
          <w:trHeight w:val="557"/>
          <w:jc w:val="center"/>
        </w:trPr>
        <w:tc>
          <w:tcPr>
            <w:tcW w:w="182" w:type="pct"/>
            <w:vMerge/>
            <w:tcBorders>
              <w:top w:val="single" w:sz="4" w:space="0" w:color="auto"/>
              <w:left w:val="nil"/>
              <w:bottom w:val="single" w:sz="4" w:space="0" w:color="auto"/>
              <w:right w:val="single" w:sz="4" w:space="0" w:color="auto"/>
            </w:tcBorders>
            <w:vAlign w:val="center"/>
          </w:tcPr>
          <w:p w:rsidR="00FF7517" w:rsidRPr="00FF7517" w:rsidRDefault="00FF7517" w:rsidP="00FF7517">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jc w:val="center"/>
              <w:rPr>
                <w:rFonts w:eastAsia="標楷體"/>
              </w:rPr>
            </w:pPr>
            <w:r w:rsidRPr="00FF7517">
              <w:rPr>
                <w:rFonts w:eastAsia="標楷體"/>
              </w:rPr>
              <w:t>外匯準備</w:t>
            </w:r>
          </w:p>
        </w:tc>
        <w:tc>
          <w:tcPr>
            <w:tcW w:w="632" w:type="pct"/>
            <w:tcBorders>
              <w:top w:val="single" w:sz="4" w:space="0" w:color="auto"/>
              <w:left w:val="single" w:sz="4" w:space="0" w:color="auto"/>
              <w:bottom w:val="single" w:sz="4" w:space="0" w:color="auto"/>
              <w:right w:val="single" w:sz="4" w:space="0" w:color="auto"/>
            </w:tcBorders>
            <w:vAlign w:val="center"/>
          </w:tcPr>
          <w:p w:rsidR="00FF7517" w:rsidRPr="00FF7517" w:rsidRDefault="00FF7517" w:rsidP="00FF7517">
            <w:pPr>
              <w:snapToGrid w:val="0"/>
              <w:spacing w:line="240" w:lineRule="atLeast"/>
              <w:jc w:val="center"/>
              <w:rPr>
                <w:rFonts w:eastAsia="標楷體"/>
                <w:sz w:val="22"/>
              </w:rPr>
            </w:pPr>
            <w:r w:rsidRPr="00FF7517">
              <w:rPr>
                <w:rFonts w:eastAsia="標楷體"/>
                <w:sz w:val="22"/>
              </w:rPr>
              <w:t>金額</w:t>
            </w:r>
          </w:p>
          <w:p w:rsidR="00FF7517" w:rsidRPr="00FF7517" w:rsidRDefault="00FF7517" w:rsidP="00FF7517">
            <w:pPr>
              <w:snapToGrid w:val="0"/>
              <w:spacing w:line="240" w:lineRule="atLeast"/>
              <w:jc w:val="center"/>
              <w:rPr>
                <w:rFonts w:eastAsia="標楷體"/>
                <w:sz w:val="22"/>
              </w:rPr>
            </w:pPr>
            <w:r w:rsidRPr="00FF7517">
              <w:rPr>
                <w:rFonts w:eastAsia="標楷體"/>
                <w:sz w:val="22"/>
              </w:rPr>
              <w:t>（億美元）</w:t>
            </w:r>
          </w:p>
        </w:tc>
        <w:tc>
          <w:tcPr>
            <w:tcW w:w="484" w:type="pct"/>
            <w:tcBorders>
              <w:top w:val="nil"/>
              <w:left w:val="nil"/>
              <w:bottom w:val="single" w:sz="4" w:space="0" w:color="auto"/>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38,213</w:t>
            </w:r>
          </w:p>
        </w:tc>
        <w:tc>
          <w:tcPr>
            <w:tcW w:w="413" w:type="pct"/>
            <w:tcBorders>
              <w:top w:val="nil"/>
              <w:left w:val="nil"/>
              <w:bottom w:val="single" w:sz="4" w:space="0" w:color="auto"/>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sz w:val="22"/>
                <w:szCs w:val="22"/>
              </w:rPr>
            </w:pPr>
            <w:r w:rsidRPr="00FF7517">
              <w:rPr>
                <w:rFonts w:eastAsia="標楷體"/>
                <w:sz w:val="22"/>
                <w:szCs w:val="22"/>
              </w:rPr>
              <w:t>32,126</w:t>
            </w:r>
          </w:p>
        </w:tc>
        <w:tc>
          <w:tcPr>
            <w:tcW w:w="414" w:type="pct"/>
            <w:tcBorders>
              <w:top w:val="nil"/>
              <w:left w:val="nil"/>
              <w:bottom w:val="single" w:sz="4" w:space="0" w:color="auto"/>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32,126</w:t>
            </w:r>
          </w:p>
        </w:tc>
        <w:tc>
          <w:tcPr>
            <w:tcW w:w="414" w:type="pct"/>
            <w:tcBorders>
              <w:top w:val="nil"/>
              <w:left w:val="nil"/>
              <w:bottom w:val="single" w:sz="4" w:space="0" w:color="auto"/>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32,126</w:t>
            </w:r>
          </w:p>
        </w:tc>
        <w:tc>
          <w:tcPr>
            <w:tcW w:w="415" w:type="pct"/>
            <w:tcBorders>
              <w:top w:val="nil"/>
              <w:left w:val="nil"/>
              <w:bottom w:val="single" w:sz="4" w:space="0" w:color="auto"/>
              <w:right w:val="nil"/>
            </w:tcBorders>
            <w:vAlign w:val="center"/>
          </w:tcPr>
          <w:p w:rsidR="00FF7517" w:rsidRPr="00FF7517" w:rsidRDefault="00FF7517" w:rsidP="00FF7517">
            <w:pPr>
              <w:adjustRightInd w:val="0"/>
              <w:snapToGrid w:val="0"/>
              <w:spacing w:before="100" w:beforeAutospacing="1" w:line="240" w:lineRule="exact"/>
              <w:contextualSpacing/>
              <w:jc w:val="center"/>
              <w:rPr>
                <w:rFonts w:eastAsia="標楷體"/>
                <w:color w:val="000000" w:themeColor="text1"/>
                <w:sz w:val="22"/>
                <w:szCs w:val="22"/>
              </w:rPr>
            </w:pPr>
            <w:r w:rsidRPr="00FF7517">
              <w:rPr>
                <w:rFonts w:eastAsia="標楷體"/>
                <w:color w:val="000000" w:themeColor="text1"/>
                <w:sz w:val="22"/>
                <w:szCs w:val="22"/>
              </w:rPr>
              <w:t>30,105</w:t>
            </w:r>
          </w:p>
        </w:tc>
        <w:tc>
          <w:tcPr>
            <w:tcW w:w="415" w:type="pct"/>
            <w:tcBorders>
              <w:top w:val="nil"/>
              <w:left w:val="nil"/>
              <w:bottom w:val="single" w:sz="4" w:space="0" w:color="auto"/>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31,092</w:t>
            </w:r>
          </w:p>
        </w:tc>
        <w:tc>
          <w:tcPr>
            <w:tcW w:w="414" w:type="pct"/>
            <w:tcBorders>
              <w:top w:val="nil"/>
              <w:left w:val="nil"/>
              <w:bottom w:val="single" w:sz="4" w:space="0" w:color="auto"/>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31,192</w:t>
            </w:r>
          </w:p>
        </w:tc>
        <w:tc>
          <w:tcPr>
            <w:tcW w:w="415" w:type="pct"/>
            <w:tcBorders>
              <w:top w:val="nil"/>
              <w:left w:val="nil"/>
              <w:bottom w:val="single" w:sz="4" w:space="0" w:color="auto"/>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hint="eastAsia"/>
                <w:color w:val="000000" w:themeColor="text1"/>
                <w:sz w:val="22"/>
                <w:szCs w:val="22"/>
              </w:rPr>
              <w:t>31,399</w:t>
            </w:r>
          </w:p>
        </w:tc>
        <w:tc>
          <w:tcPr>
            <w:tcW w:w="472" w:type="pct"/>
            <w:tcBorders>
              <w:top w:val="nil"/>
              <w:left w:val="nil"/>
              <w:bottom w:val="single" w:sz="4" w:space="0" w:color="auto"/>
              <w:right w:val="nil"/>
            </w:tcBorders>
            <w:vAlign w:val="center"/>
          </w:tcPr>
          <w:p w:rsidR="00FF7517" w:rsidRPr="00FF7517" w:rsidRDefault="00FF7517" w:rsidP="00FF7517">
            <w:pPr>
              <w:snapToGrid w:val="0"/>
              <w:spacing w:line="240" w:lineRule="exact"/>
              <w:jc w:val="center"/>
              <w:rPr>
                <w:rFonts w:eastAsia="標楷體"/>
                <w:color w:val="000000" w:themeColor="text1"/>
                <w:sz w:val="22"/>
                <w:szCs w:val="22"/>
              </w:rPr>
            </w:pPr>
            <w:r w:rsidRPr="00FF7517">
              <w:rPr>
                <w:rFonts w:eastAsia="標楷體"/>
                <w:color w:val="000000" w:themeColor="text1"/>
                <w:sz w:val="22"/>
                <w:szCs w:val="22"/>
              </w:rPr>
              <w:t>－</w:t>
            </w:r>
          </w:p>
        </w:tc>
      </w:tr>
    </w:tbl>
    <w:p w:rsidR="00066504" w:rsidRPr="0042726B" w:rsidRDefault="0088184F" w:rsidP="00066504">
      <w:pPr>
        <w:widowControl/>
        <w:spacing w:line="0" w:lineRule="atLeast"/>
        <w:ind w:left="1133" w:rightChars="-316" w:right="-758" w:hangingChars="515" w:hanging="1133"/>
        <w:rPr>
          <w:rFonts w:eastAsia="標楷體"/>
          <w:sz w:val="22"/>
        </w:rPr>
      </w:pPr>
      <w:proofErr w:type="gramStart"/>
      <w:r>
        <w:rPr>
          <w:rFonts w:eastAsia="標楷體"/>
          <w:sz w:val="22"/>
        </w:rPr>
        <w:t>註</w:t>
      </w:r>
      <w:proofErr w:type="gramEnd"/>
      <w:r>
        <w:rPr>
          <w:rFonts w:eastAsia="標楷體"/>
          <w:sz w:val="22"/>
        </w:rPr>
        <w:t>：進出口數據僅公布最新月份及累計數據，</w:t>
      </w:r>
      <w:proofErr w:type="gramStart"/>
      <w:r>
        <w:rPr>
          <w:rFonts w:eastAsia="標楷體"/>
          <w:sz w:val="22"/>
        </w:rPr>
        <w:t>無各月份</w:t>
      </w:r>
      <w:proofErr w:type="gramEnd"/>
      <w:r>
        <w:rPr>
          <w:rFonts w:eastAsia="標楷體"/>
          <w:sz w:val="22"/>
        </w:rPr>
        <w:t>調整後數據，</w:t>
      </w:r>
      <w:r>
        <w:rPr>
          <w:rFonts w:eastAsia="標楷體" w:hint="eastAsia"/>
          <w:sz w:val="22"/>
        </w:rPr>
        <w:t>致</w:t>
      </w:r>
      <w:r w:rsidR="00066504" w:rsidRPr="0042726B">
        <w:rPr>
          <w:rFonts w:eastAsia="標楷體"/>
          <w:sz w:val="22"/>
        </w:rPr>
        <w:t>有些微誤差。</w:t>
      </w:r>
    </w:p>
    <w:p w:rsidR="00066504" w:rsidRPr="0042726B" w:rsidRDefault="00066504" w:rsidP="00066504">
      <w:pPr>
        <w:widowControl/>
        <w:spacing w:line="0" w:lineRule="atLeast"/>
        <w:ind w:left="1133" w:rightChars="-316" w:right="-758" w:hangingChars="515" w:hanging="1133"/>
        <w:rPr>
          <w:rFonts w:eastAsia="標楷體"/>
          <w:sz w:val="22"/>
        </w:rPr>
      </w:pPr>
      <w:r w:rsidRPr="0042726B">
        <w:rPr>
          <w:rFonts w:eastAsia="標楷體"/>
          <w:sz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42726B">
        <w:rPr>
          <w:sz w:val="40"/>
        </w:rPr>
        <w:br w:type="page"/>
      </w:r>
      <w:bookmarkStart w:id="55" w:name="_Toc504746930"/>
      <w:bookmarkEnd w:id="48"/>
      <w:r w:rsidR="00CF3B8A" w:rsidRPr="00166D8B">
        <w:rPr>
          <w:sz w:val="32"/>
        </w:rPr>
        <w:lastRenderedPageBreak/>
        <w:t>表</w:t>
      </w:r>
      <w:r w:rsidR="00CF3B8A" w:rsidRPr="00166D8B">
        <w:rPr>
          <w:sz w:val="32"/>
        </w:rPr>
        <w:t xml:space="preserve">5  </w:t>
      </w:r>
      <w:r w:rsidR="00CF3B8A" w:rsidRPr="00166D8B">
        <w:rPr>
          <w:sz w:val="32"/>
        </w:rPr>
        <w:t>兩岸經貿統計</w:t>
      </w:r>
      <w:bookmarkEnd w:id="55"/>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FF7517" w:rsidRPr="00127454" w:rsidTr="00EA72BA">
        <w:trPr>
          <w:cantSplit/>
          <w:trHeight w:val="629"/>
        </w:trPr>
        <w:tc>
          <w:tcPr>
            <w:tcW w:w="2258" w:type="dxa"/>
            <w:gridSpan w:val="3"/>
            <w:vMerge w:val="restart"/>
            <w:tcBorders>
              <w:left w:val="nil"/>
            </w:tcBorders>
            <w:shd w:val="clear" w:color="auto" w:fill="FFFFFF"/>
          </w:tcPr>
          <w:p w:rsidR="00FF7517" w:rsidRPr="00127454" w:rsidRDefault="00FF7517" w:rsidP="00EA72BA">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FF7517" w:rsidRPr="00127454" w:rsidRDefault="00FF7517" w:rsidP="00EA72BA">
            <w:pPr>
              <w:snapToGrid w:val="0"/>
              <w:spacing w:before="120" w:after="120" w:line="280" w:lineRule="exact"/>
              <w:jc w:val="center"/>
              <w:rPr>
                <w:rFonts w:eastAsia="標楷體"/>
              </w:rPr>
            </w:pPr>
            <w:r w:rsidRPr="00127454">
              <w:rPr>
                <w:rFonts w:eastAsia="標楷體" w:hint="eastAsia"/>
              </w:rPr>
              <w:t>2012</w:t>
            </w:r>
            <w:r w:rsidRPr="00127454">
              <w:rPr>
                <w:rFonts w:eastAsia="標楷體" w:hint="eastAsia"/>
              </w:rPr>
              <w:t>年</w:t>
            </w:r>
          </w:p>
        </w:tc>
        <w:tc>
          <w:tcPr>
            <w:tcW w:w="1031" w:type="dxa"/>
            <w:vMerge w:val="restart"/>
            <w:tcBorders>
              <w:right w:val="nil"/>
            </w:tcBorders>
            <w:shd w:val="clear" w:color="auto" w:fill="FFFFFF"/>
            <w:vAlign w:val="center"/>
          </w:tcPr>
          <w:p w:rsidR="00FF7517" w:rsidRPr="00127454" w:rsidRDefault="00FF7517" w:rsidP="00EA72BA">
            <w:pPr>
              <w:snapToGrid w:val="0"/>
              <w:spacing w:before="120" w:after="120" w:line="280" w:lineRule="exact"/>
              <w:jc w:val="center"/>
              <w:rPr>
                <w:rFonts w:eastAsia="標楷體"/>
              </w:rPr>
            </w:pPr>
            <w:r w:rsidRPr="00127454">
              <w:rPr>
                <w:rFonts w:eastAsia="標楷體" w:hint="eastAsia"/>
              </w:rPr>
              <w:t>2013</w:t>
            </w:r>
            <w:r w:rsidRPr="00127454">
              <w:rPr>
                <w:rFonts w:eastAsia="標楷體" w:hint="eastAsia"/>
              </w:rPr>
              <w:t>年</w:t>
            </w:r>
          </w:p>
        </w:tc>
        <w:tc>
          <w:tcPr>
            <w:tcW w:w="1031" w:type="dxa"/>
            <w:vMerge w:val="restart"/>
            <w:tcBorders>
              <w:right w:val="nil"/>
            </w:tcBorders>
            <w:shd w:val="clear" w:color="auto" w:fill="FFFFFF"/>
            <w:vAlign w:val="center"/>
          </w:tcPr>
          <w:p w:rsidR="00FF7517" w:rsidRPr="00127454" w:rsidRDefault="00FF7517" w:rsidP="00EA72BA">
            <w:pPr>
              <w:snapToGrid w:val="0"/>
              <w:spacing w:before="120" w:after="120" w:line="280" w:lineRule="exact"/>
              <w:jc w:val="center"/>
              <w:rPr>
                <w:rFonts w:eastAsia="標楷體"/>
              </w:rPr>
            </w:pPr>
            <w:r w:rsidRPr="00127454">
              <w:rPr>
                <w:rFonts w:eastAsia="標楷體" w:hint="eastAsia"/>
              </w:rPr>
              <w:t>2014</w:t>
            </w:r>
            <w:r w:rsidRPr="00127454">
              <w:rPr>
                <w:rFonts w:eastAsia="標楷體" w:hint="eastAsia"/>
              </w:rPr>
              <w:t>年</w:t>
            </w:r>
          </w:p>
        </w:tc>
        <w:tc>
          <w:tcPr>
            <w:tcW w:w="1030" w:type="dxa"/>
            <w:vMerge w:val="restart"/>
            <w:tcBorders>
              <w:right w:val="nil"/>
            </w:tcBorders>
            <w:shd w:val="clear" w:color="auto" w:fill="FFFFFF"/>
            <w:vAlign w:val="center"/>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z w:val="26"/>
              </w:rPr>
              <w:t>2015</w:t>
            </w:r>
            <w:r w:rsidRPr="00127454">
              <w:rPr>
                <w:rFonts w:eastAsia="標楷體" w:hint="eastAsia"/>
                <w:spacing w:val="-16"/>
                <w:sz w:val="26"/>
              </w:rPr>
              <w:t>年</w:t>
            </w:r>
          </w:p>
        </w:tc>
        <w:tc>
          <w:tcPr>
            <w:tcW w:w="1031" w:type="dxa"/>
            <w:vMerge w:val="restart"/>
            <w:tcBorders>
              <w:right w:val="nil"/>
            </w:tcBorders>
            <w:shd w:val="clear" w:color="auto" w:fill="FFFFFF"/>
            <w:vAlign w:val="center"/>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2016</w:t>
            </w:r>
            <w:r w:rsidRPr="00127454">
              <w:rPr>
                <w:rFonts w:eastAsia="標楷體" w:hint="eastAsia"/>
                <w:spacing w:val="-16"/>
                <w:sz w:val="26"/>
              </w:rPr>
              <w:t>年</w:t>
            </w:r>
          </w:p>
        </w:tc>
        <w:tc>
          <w:tcPr>
            <w:tcW w:w="4123" w:type="dxa"/>
            <w:gridSpan w:val="4"/>
            <w:tcBorders>
              <w:right w:val="nil"/>
            </w:tcBorders>
            <w:shd w:val="clear" w:color="auto" w:fill="FFFFFF"/>
            <w:vAlign w:val="center"/>
          </w:tcPr>
          <w:p w:rsidR="00FF7517" w:rsidRPr="00127454" w:rsidRDefault="00FF7517" w:rsidP="00EA72BA">
            <w:pPr>
              <w:snapToGrid w:val="0"/>
              <w:spacing w:before="120" w:after="120" w:line="280" w:lineRule="exact"/>
              <w:ind w:rightChars="312" w:right="749"/>
              <w:jc w:val="center"/>
              <w:rPr>
                <w:rFonts w:eastAsia="標楷體"/>
                <w:spacing w:val="-16"/>
                <w:sz w:val="26"/>
              </w:rPr>
            </w:pPr>
            <w:r w:rsidRPr="00127454">
              <w:rPr>
                <w:rFonts w:eastAsia="標楷體" w:hint="eastAsia"/>
                <w:spacing w:val="-16"/>
                <w:sz w:val="26"/>
              </w:rPr>
              <w:t xml:space="preserve">         2017</w:t>
            </w:r>
            <w:r w:rsidRPr="00127454">
              <w:rPr>
                <w:rFonts w:eastAsia="標楷體" w:hint="eastAsia"/>
                <w:spacing w:val="-16"/>
                <w:sz w:val="26"/>
              </w:rPr>
              <w:t>年</w:t>
            </w:r>
          </w:p>
        </w:tc>
      </w:tr>
      <w:tr w:rsidR="00FF7517" w:rsidRPr="00127454" w:rsidTr="00EA72BA">
        <w:trPr>
          <w:cantSplit/>
          <w:trHeight w:val="493"/>
        </w:trPr>
        <w:tc>
          <w:tcPr>
            <w:tcW w:w="2258" w:type="dxa"/>
            <w:gridSpan w:val="3"/>
            <w:vMerge/>
            <w:tcBorders>
              <w:left w:val="nil"/>
              <w:bottom w:val="single" w:sz="4" w:space="0" w:color="auto"/>
            </w:tcBorders>
            <w:shd w:val="clear" w:color="auto" w:fill="FFFFFF"/>
          </w:tcPr>
          <w:p w:rsidR="00FF7517" w:rsidRPr="00127454" w:rsidRDefault="00FF7517" w:rsidP="00EA72BA">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rPr>
            </w:pPr>
            <w:r>
              <w:rPr>
                <w:rFonts w:eastAsia="標楷體" w:hint="eastAsia"/>
              </w:rPr>
              <w:t>10</w:t>
            </w:r>
            <w:r w:rsidRPr="00127454">
              <w:rPr>
                <w:rFonts w:eastAsia="標楷體" w:hint="eastAsia"/>
              </w:rPr>
              <w:t>月</w:t>
            </w:r>
          </w:p>
        </w:tc>
        <w:tc>
          <w:tcPr>
            <w:tcW w:w="1030" w:type="dxa"/>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rPr>
            </w:pPr>
            <w:r>
              <w:rPr>
                <w:rFonts w:eastAsia="標楷體" w:hint="eastAsia"/>
              </w:rPr>
              <w:t>11</w:t>
            </w:r>
            <w:r w:rsidRPr="00127454">
              <w:rPr>
                <w:rFonts w:eastAsia="標楷體" w:hint="eastAsia"/>
              </w:rPr>
              <w:t>月</w:t>
            </w:r>
          </w:p>
        </w:tc>
        <w:tc>
          <w:tcPr>
            <w:tcW w:w="1031" w:type="dxa"/>
            <w:tcBorders>
              <w:bottom w:val="single" w:sz="4" w:space="0" w:color="auto"/>
            </w:tcBorders>
            <w:shd w:val="clear" w:color="auto" w:fill="FFFFFF"/>
          </w:tcPr>
          <w:p w:rsidR="00FF7517" w:rsidRPr="00127454" w:rsidRDefault="00FF7517" w:rsidP="00EA72BA">
            <w:pPr>
              <w:snapToGrid w:val="0"/>
              <w:spacing w:before="120" w:after="120" w:line="280" w:lineRule="exact"/>
              <w:jc w:val="center"/>
              <w:rPr>
                <w:rFonts w:eastAsia="標楷體"/>
              </w:rPr>
            </w:pPr>
            <w:r>
              <w:rPr>
                <w:rFonts w:eastAsia="標楷體" w:hint="eastAsia"/>
              </w:rPr>
              <w:t>12</w:t>
            </w:r>
            <w:r w:rsidRPr="00127454">
              <w:rPr>
                <w:rFonts w:eastAsia="標楷體" w:hint="eastAsia"/>
              </w:rPr>
              <w:t>月</w:t>
            </w:r>
          </w:p>
        </w:tc>
        <w:tc>
          <w:tcPr>
            <w:tcW w:w="1031" w:type="dxa"/>
            <w:tcBorders>
              <w:bottom w:val="single" w:sz="4" w:space="0" w:color="auto"/>
              <w:right w:val="nil"/>
            </w:tcBorders>
            <w:shd w:val="clear" w:color="auto" w:fill="FFFFFF"/>
          </w:tcPr>
          <w:p w:rsidR="00FF7517" w:rsidRPr="00127454" w:rsidRDefault="00FF7517" w:rsidP="00EA72BA">
            <w:pPr>
              <w:snapToGrid w:val="0"/>
              <w:spacing w:before="120" w:after="120" w:line="280" w:lineRule="exact"/>
              <w:jc w:val="center"/>
              <w:rPr>
                <w:rFonts w:eastAsia="標楷體"/>
              </w:rPr>
            </w:pPr>
            <w:r>
              <w:rPr>
                <w:rFonts w:eastAsia="標楷體" w:hint="eastAsia"/>
              </w:rPr>
              <w:t>全年</w:t>
            </w:r>
          </w:p>
        </w:tc>
      </w:tr>
      <w:tr w:rsidR="00FF7517" w:rsidRPr="00127454" w:rsidTr="00EA72BA">
        <w:trPr>
          <w:cantSplit/>
          <w:trHeight w:val="828"/>
        </w:trPr>
        <w:tc>
          <w:tcPr>
            <w:tcW w:w="616" w:type="dxa"/>
            <w:vMerge w:val="restart"/>
            <w:tcBorders>
              <w:left w:val="nil"/>
            </w:tcBorders>
          </w:tcPr>
          <w:p w:rsidR="00FF7517" w:rsidRPr="00127454" w:rsidRDefault="00FF7517" w:rsidP="00EA72BA">
            <w:pPr>
              <w:snapToGrid w:val="0"/>
              <w:spacing w:before="240"/>
              <w:jc w:val="center"/>
              <w:rPr>
                <w:rFonts w:eastAsia="標楷體"/>
                <w:sz w:val="28"/>
              </w:rPr>
            </w:pPr>
          </w:p>
          <w:p w:rsidR="00FF7517" w:rsidRPr="00127454" w:rsidRDefault="00FF7517" w:rsidP="00EA72BA">
            <w:pPr>
              <w:snapToGrid w:val="0"/>
              <w:spacing w:before="240"/>
              <w:jc w:val="center"/>
              <w:rPr>
                <w:rFonts w:eastAsia="標楷體"/>
                <w:sz w:val="28"/>
              </w:rPr>
            </w:pPr>
            <w:r w:rsidRPr="00127454">
              <w:rPr>
                <w:rFonts w:eastAsia="標楷體" w:hint="eastAsia"/>
                <w:sz w:val="28"/>
              </w:rPr>
              <w:t>兩</w:t>
            </w:r>
          </w:p>
          <w:p w:rsidR="00FF7517" w:rsidRPr="00127454" w:rsidRDefault="00FF7517" w:rsidP="00EA72BA">
            <w:pPr>
              <w:snapToGrid w:val="0"/>
              <w:spacing w:before="240"/>
              <w:jc w:val="center"/>
              <w:rPr>
                <w:rFonts w:eastAsia="標楷體"/>
                <w:sz w:val="28"/>
              </w:rPr>
            </w:pPr>
            <w:r w:rsidRPr="00127454">
              <w:rPr>
                <w:rFonts w:eastAsia="標楷體" w:hint="eastAsia"/>
                <w:sz w:val="28"/>
              </w:rPr>
              <w:t>岸</w:t>
            </w:r>
          </w:p>
          <w:p w:rsidR="00FF7517" w:rsidRPr="00127454" w:rsidRDefault="00FF7517" w:rsidP="00EA72BA">
            <w:pPr>
              <w:snapToGrid w:val="0"/>
              <w:spacing w:before="240"/>
              <w:jc w:val="center"/>
              <w:rPr>
                <w:rFonts w:eastAsia="標楷體"/>
                <w:sz w:val="28"/>
              </w:rPr>
            </w:pPr>
            <w:r w:rsidRPr="00127454">
              <w:rPr>
                <w:rFonts w:eastAsia="標楷體" w:hint="eastAsia"/>
                <w:sz w:val="28"/>
              </w:rPr>
              <w:t>投</w:t>
            </w:r>
          </w:p>
          <w:p w:rsidR="00FF7517" w:rsidRPr="00127454" w:rsidRDefault="00FF7517" w:rsidP="00EA72BA">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FF7517" w:rsidRPr="00127454" w:rsidRDefault="00FF7517" w:rsidP="00EA72BA">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FF7517" w:rsidRPr="00127454" w:rsidRDefault="00FF7517" w:rsidP="00EA72B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636</w:t>
            </w:r>
          </w:p>
        </w:tc>
        <w:tc>
          <w:tcPr>
            <w:tcW w:w="1031" w:type="dxa"/>
            <w:tcBorders>
              <w:top w:val="single" w:sz="4" w:space="0" w:color="auto"/>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497</w:t>
            </w:r>
          </w:p>
        </w:tc>
        <w:tc>
          <w:tcPr>
            <w:tcW w:w="1030" w:type="dxa"/>
            <w:tcBorders>
              <w:top w:val="single" w:sz="4" w:space="0" w:color="auto"/>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FF7517" w:rsidRPr="00253A65" w:rsidRDefault="00FF7517" w:rsidP="00EA72BA">
            <w:pPr>
              <w:snapToGrid w:val="0"/>
              <w:spacing w:before="60" w:after="60" w:line="400" w:lineRule="exact"/>
              <w:ind w:rightChars="-2" w:right="-5"/>
              <w:jc w:val="center"/>
              <w:rPr>
                <w:rFonts w:eastAsia="標楷體"/>
              </w:rPr>
            </w:pPr>
            <w:r w:rsidRPr="00253A65">
              <w:rPr>
                <w:rFonts w:eastAsia="標楷體" w:hint="eastAsia"/>
              </w:rPr>
              <w:t>49</w:t>
            </w:r>
          </w:p>
        </w:tc>
        <w:tc>
          <w:tcPr>
            <w:tcW w:w="1030" w:type="dxa"/>
            <w:tcBorders>
              <w:top w:val="single" w:sz="4" w:space="0" w:color="auto"/>
              <w:left w:val="nil"/>
              <w:bottom w:val="nil"/>
              <w:right w:val="nil"/>
            </w:tcBorders>
            <w:vAlign w:val="center"/>
          </w:tcPr>
          <w:p w:rsidR="00FF7517" w:rsidRPr="00384086" w:rsidRDefault="00FF7517" w:rsidP="00EA72BA">
            <w:pPr>
              <w:snapToGrid w:val="0"/>
              <w:spacing w:before="60" w:after="60" w:line="400" w:lineRule="exact"/>
              <w:ind w:rightChars="-2" w:right="-5"/>
              <w:jc w:val="center"/>
              <w:rPr>
                <w:rFonts w:eastAsia="標楷體"/>
              </w:rPr>
            </w:pPr>
            <w:r w:rsidRPr="00384086">
              <w:rPr>
                <w:rFonts w:eastAsia="標楷體" w:hint="eastAsia"/>
              </w:rPr>
              <w:t>43</w:t>
            </w:r>
          </w:p>
        </w:tc>
        <w:tc>
          <w:tcPr>
            <w:tcW w:w="1031" w:type="dxa"/>
            <w:tcBorders>
              <w:top w:val="single" w:sz="4" w:space="0" w:color="auto"/>
              <w:left w:val="nil"/>
              <w:bottom w:val="nil"/>
              <w:right w:val="nil"/>
            </w:tcBorders>
            <w:vAlign w:val="center"/>
          </w:tcPr>
          <w:p w:rsidR="00FF7517" w:rsidRPr="00A40E3B" w:rsidRDefault="00FF7517" w:rsidP="00EA72BA">
            <w:pPr>
              <w:snapToGrid w:val="0"/>
              <w:spacing w:before="60" w:after="60" w:line="400" w:lineRule="exact"/>
              <w:ind w:rightChars="-2" w:right="-5"/>
              <w:jc w:val="center"/>
              <w:rPr>
                <w:rFonts w:eastAsia="標楷體"/>
              </w:rPr>
            </w:pPr>
            <w:r w:rsidRPr="00A40E3B">
              <w:rPr>
                <w:rFonts w:eastAsia="標楷體" w:hint="eastAsia"/>
              </w:rPr>
              <w:t>40</w:t>
            </w:r>
          </w:p>
        </w:tc>
        <w:tc>
          <w:tcPr>
            <w:tcW w:w="1031" w:type="dxa"/>
            <w:tcBorders>
              <w:top w:val="single" w:sz="4" w:space="0" w:color="auto"/>
              <w:left w:val="nil"/>
              <w:bottom w:val="nil"/>
              <w:right w:val="nil"/>
            </w:tcBorders>
            <w:vAlign w:val="center"/>
          </w:tcPr>
          <w:p w:rsidR="00FF7517" w:rsidRPr="00A40E3B" w:rsidRDefault="00FF7517" w:rsidP="00EA72BA">
            <w:pPr>
              <w:snapToGrid w:val="0"/>
              <w:spacing w:before="60" w:after="60" w:line="400" w:lineRule="exact"/>
              <w:ind w:rightChars="-2" w:right="-5"/>
              <w:jc w:val="center"/>
              <w:rPr>
                <w:rFonts w:eastAsia="標楷體"/>
              </w:rPr>
            </w:pPr>
            <w:r w:rsidRPr="00A40E3B">
              <w:rPr>
                <w:rFonts w:eastAsia="標楷體" w:hint="eastAsia"/>
              </w:rPr>
              <w:t>580</w:t>
            </w:r>
          </w:p>
        </w:tc>
      </w:tr>
      <w:tr w:rsidR="00FF7517" w:rsidRPr="00127454" w:rsidTr="00EA72BA">
        <w:trPr>
          <w:cantSplit/>
          <w:trHeight w:val="786"/>
        </w:trPr>
        <w:tc>
          <w:tcPr>
            <w:tcW w:w="616" w:type="dxa"/>
            <w:vMerge/>
            <w:tcBorders>
              <w:left w:val="nil"/>
            </w:tcBorders>
          </w:tcPr>
          <w:p w:rsidR="00FF7517" w:rsidRPr="00127454" w:rsidRDefault="00FF7517" w:rsidP="00EA72BA">
            <w:pPr>
              <w:snapToGrid w:val="0"/>
              <w:spacing w:before="120" w:after="120" w:line="320" w:lineRule="exact"/>
              <w:rPr>
                <w:rFonts w:eastAsia="標楷體"/>
                <w:b/>
                <w:sz w:val="28"/>
              </w:rPr>
            </w:pPr>
          </w:p>
        </w:tc>
        <w:tc>
          <w:tcPr>
            <w:tcW w:w="758" w:type="dxa"/>
            <w:vMerge/>
          </w:tcPr>
          <w:p w:rsidR="00FF7517" w:rsidRPr="00127454" w:rsidRDefault="00FF7517" w:rsidP="00EA72BA">
            <w:pPr>
              <w:snapToGrid w:val="0"/>
              <w:spacing w:before="120" w:after="120" w:line="320" w:lineRule="exact"/>
              <w:jc w:val="center"/>
              <w:rPr>
                <w:rFonts w:eastAsia="標楷體"/>
                <w:spacing w:val="-16"/>
                <w:sz w:val="26"/>
              </w:rPr>
            </w:pPr>
          </w:p>
        </w:tc>
        <w:tc>
          <w:tcPr>
            <w:tcW w:w="884" w:type="dxa"/>
          </w:tcPr>
          <w:p w:rsidR="00FF7517" w:rsidRPr="00127454" w:rsidRDefault="00FF7517" w:rsidP="00EA72B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770474">
            <w:pPr>
              <w:snapToGrid w:val="0"/>
              <w:spacing w:before="60" w:line="400" w:lineRule="exact"/>
              <w:ind w:rightChars="-2" w:right="-5"/>
              <w:jc w:val="center"/>
              <w:rPr>
                <w:rFonts w:eastAsia="標楷體"/>
              </w:rPr>
            </w:pPr>
            <w:r w:rsidRPr="00127454">
              <w:rPr>
                <w:rFonts w:eastAsia="標楷體"/>
              </w:rPr>
              <w:t>127.9</w:t>
            </w:r>
          </w:p>
        </w:tc>
        <w:tc>
          <w:tcPr>
            <w:tcW w:w="1031" w:type="dxa"/>
            <w:tcBorders>
              <w:top w:val="nil"/>
              <w:left w:val="nil"/>
              <w:bottom w:val="nil"/>
              <w:right w:val="nil"/>
            </w:tcBorders>
            <w:vAlign w:val="center"/>
          </w:tcPr>
          <w:p w:rsidR="00FF7517" w:rsidRPr="00127454" w:rsidRDefault="00FF7517" w:rsidP="00770474">
            <w:pPr>
              <w:snapToGrid w:val="0"/>
              <w:spacing w:before="60" w:line="400" w:lineRule="exact"/>
              <w:ind w:rightChars="-2" w:right="-5"/>
              <w:jc w:val="center"/>
              <w:rPr>
                <w:rFonts w:eastAsia="標楷體"/>
              </w:rPr>
            </w:pPr>
            <w:r w:rsidRPr="00127454">
              <w:rPr>
                <w:rFonts w:eastAsia="標楷體"/>
              </w:rPr>
              <w:t>91.9</w:t>
            </w:r>
          </w:p>
        </w:tc>
        <w:tc>
          <w:tcPr>
            <w:tcW w:w="1031" w:type="dxa"/>
            <w:tcBorders>
              <w:top w:val="nil"/>
              <w:left w:val="nil"/>
              <w:bottom w:val="nil"/>
              <w:right w:val="nil"/>
            </w:tcBorders>
            <w:vAlign w:val="center"/>
          </w:tcPr>
          <w:p w:rsidR="00FF7517" w:rsidRPr="00127454" w:rsidRDefault="00FF7517" w:rsidP="00770474">
            <w:pPr>
              <w:snapToGrid w:val="0"/>
              <w:spacing w:before="60" w:line="400" w:lineRule="exact"/>
              <w:ind w:rightChars="-2" w:right="-5"/>
              <w:jc w:val="center"/>
              <w:rPr>
                <w:rFonts w:eastAsia="標楷體"/>
              </w:rPr>
            </w:pPr>
            <w:r w:rsidRPr="00127454">
              <w:rPr>
                <w:rFonts w:eastAsia="標楷體" w:hint="eastAsia"/>
              </w:rPr>
              <w:t>102.8</w:t>
            </w:r>
          </w:p>
        </w:tc>
        <w:tc>
          <w:tcPr>
            <w:tcW w:w="1030" w:type="dxa"/>
            <w:tcBorders>
              <w:top w:val="nil"/>
              <w:left w:val="nil"/>
              <w:bottom w:val="nil"/>
              <w:right w:val="nil"/>
            </w:tcBorders>
            <w:vAlign w:val="center"/>
          </w:tcPr>
          <w:p w:rsidR="00FF7517" w:rsidRPr="00127454" w:rsidRDefault="00FF7517" w:rsidP="00770474">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FF7517" w:rsidRPr="00127454" w:rsidRDefault="00FF7517" w:rsidP="00770474">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FF7517" w:rsidRPr="00253A65" w:rsidRDefault="00FF7517" w:rsidP="00770474">
            <w:pPr>
              <w:snapToGrid w:val="0"/>
              <w:spacing w:before="60" w:line="400" w:lineRule="exact"/>
              <w:ind w:rightChars="-2" w:right="-5"/>
              <w:jc w:val="center"/>
              <w:rPr>
                <w:rFonts w:eastAsia="標楷體"/>
              </w:rPr>
            </w:pPr>
            <w:r w:rsidRPr="00253A65">
              <w:rPr>
                <w:rFonts w:eastAsia="標楷體" w:hint="eastAsia"/>
              </w:rPr>
              <w:t>8.2</w:t>
            </w:r>
          </w:p>
        </w:tc>
        <w:tc>
          <w:tcPr>
            <w:tcW w:w="1030" w:type="dxa"/>
            <w:tcBorders>
              <w:top w:val="nil"/>
              <w:left w:val="nil"/>
              <w:bottom w:val="nil"/>
              <w:right w:val="nil"/>
            </w:tcBorders>
            <w:vAlign w:val="center"/>
          </w:tcPr>
          <w:p w:rsidR="00FF7517" w:rsidRPr="00384086" w:rsidRDefault="00FF7517" w:rsidP="00770474">
            <w:pPr>
              <w:snapToGrid w:val="0"/>
              <w:spacing w:before="60" w:line="400" w:lineRule="exact"/>
              <w:ind w:rightChars="-2" w:right="-5"/>
              <w:jc w:val="center"/>
              <w:rPr>
                <w:rFonts w:eastAsia="標楷體"/>
              </w:rPr>
            </w:pPr>
            <w:r w:rsidRPr="00384086">
              <w:rPr>
                <w:rFonts w:eastAsia="標楷體" w:hint="eastAsia"/>
              </w:rPr>
              <w:t>10.2</w:t>
            </w:r>
          </w:p>
        </w:tc>
        <w:tc>
          <w:tcPr>
            <w:tcW w:w="1031" w:type="dxa"/>
            <w:tcBorders>
              <w:top w:val="nil"/>
              <w:left w:val="nil"/>
              <w:bottom w:val="nil"/>
              <w:right w:val="nil"/>
            </w:tcBorders>
            <w:vAlign w:val="center"/>
          </w:tcPr>
          <w:p w:rsidR="00FF7517" w:rsidRPr="00A40E3B" w:rsidRDefault="00FF7517" w:rsidP="00770474">
            <w:pPr>
              <w:snapToGrid w:val="0"/>
              <w:spacing w:before="60" w:line="400" w:lineRule="exact"/>
              <w:ind w:rightChars="-2" w:right="-5"/>
              <w:jc w:val="center"/>
              <w:rPr>
                <w:rFonts w:eastAsia="標楷體"/>
              </w:rPr>
            </w:pPr>
            <w:r w:rsidRPr="00A40E3B">
              <w:rPr>
                <w:rFonts w:eastAsia="標楷體" w:hint="eastAsia"/>
              </w:rPr>
              <w:t>9.95</w:t>
            </w:r>
          </w:p>
        </w:tc>
        <w:tc>
          <w:tcPr>
            <w:tcW w:w="1031" w:type="dxa"/>
            <w:tcBorders>
              <w:top w:val="nil"/>
              <w:left w:val="nil"/>
              <w:bottom w:val="nil"/>
              <w:right w:val="nil"/>
            </w:tcBorders>
            <w:vAlign w:val="center"/>
          </w:tcPr>
          <w:p w:rsidR="00FF7517" w:rsidRPr="00A40E3B" w:rsidRDefault="00FF7517" w:rsidP="00770474">
            <w:pPr>
              <w:snapToGrid w:val="0"/>
              <w:spacing w:before="60" w:line="400" w:lineRule="exact"/>
              <w:ind w:rightChars="-2" w:right="-5"/>
              <w:jc w:val="center"/>
              <w:rPr>
                <w:rFonts w:eastAsia="標楷體"/>
              </w:rPr>
            </w:pPr>
            <w:r w:rsidRPr="00A40E3B">
              <w:rPr>
                <w:rFonts w:eastAsia="標楷體" w:hint="eastAsia"/>
              </w:rPr>
              <w:t>92.5</w:t>
            </w:r>
          </w:p>
        </w:tc>
      </w:tr>
      <w:tr w:rsidR="00FF7517" w:rsidRPr="00127454" w:rsidTr="00EA72BA">
        <w:trPr>
          <w:cantSplit/>
          <w:trHeight w:val="786"/>
        </w:trPr>
        <w:tc>
          <w:tcPr>
            <w:tcW w:w="616" w:type="dxa"/>
            <w:vMerge/>
            <w:tcBorders>
              <w:left w:val="nil"/>
            </w:tcBorders>
          </w:tcPr>
          <w:p w:rsidR="00FF7517" w:rsidRPr="00127454" w:rsidRDefault="00FF7517" w:rsidP="00EA72BA">
            <w:pPr>
              <w:snapToGrid w:val="0"/>
              <w:spacing w:before="240"/>
              <w:jc w:val="center"/>
              <w:rPr>
                <w:rFonts w:eastAsia="標楷體"/>
                <w:sz w:val="28"/>
              </w:rPr>
            </w:pPr>
          </w:p>
        </w:tc>
        <w:tc>
          <w:tcPr>
            <w:tcW w:w="758" w:type="dxa"/>
            <w:vMerge w:val="restart"/>
            <w:vAlign w:val="center"/>
          </w:tcPr>
          <w:p w:rsidR="00FF7517" w:rsidRPr="00127454" w:rsidRDefault="00FF7517" w:rsidP="00EA72BA">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FF7517" w:rsidRPr="00127454" w:rsidRDefault="00FF7517" w:rsidP="00EA72B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136</w:t>
            </w:r>
          </w:p>
        </w:tc>
        <w:tc>
          <w:tcPr>
            <w:tcW w:w="1030"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FF7517" w:rsidRPr="007A2B41" w:rsidRDefault="00FF7517" w:rsidP="00EA72BA">
            <w:pPr>
              <w:snapToGrid w:val="0"/>
              <w:spacing w:before="60" w:after="60" w:line="400" w:lineRule="exact"/>
              <w:ind w:rightChars="-2" w:right="-5"/>
              <w:jc w:val="center"/>
              <w:rPr>
                <w:rFonts w:eastAsia="標楷體"/>
              </w:rPr>
            </w:pPr>
            <w:r w:rsidRPr="007A2B41">
              <w:rPr>
                <w:rFonts w:eastAsia="標楷體" w:hint="eastAsia"/>
              </w:rPr>
              <w:t>12</w:t>
            </w:r>
          </w:p>
        </w:tc>
        <w:tc>
          <w:tcPr>
            <w:tcW w:w="1030" w:type="dxa"/>
            <w:tcBorders>
              <w:top w:val="nil"/>
              <w:left w:val="nil"/>
              <w:bottom w:val="nil"/>
              <w:right w:val="nil"/>
            </w:tcBorders>
            <w:vAlign w:val="center"/>
          </w:tcPr>
          <w:p w:rsidR="00FF7517" w:rsidRPr="00AD41B9" w:rsidRDefault="00FF7517" w:rsidP="00EA72BA">
            <w:pPr>
              <w:snapToGrid w:val="0"/>
              <w:spacing w:before="60" w:after="60" w:line="400" w:lineRule="exact"/>
              <w:ind w:rightChars="-2" w:right="-5"/>
              <w:jc w:val="center"/>
              <w:rPr>
                <w:rFonts w:eastAsia="標楷體"/>
              </w:rPr>
            </w:pPr>
            <w:r w:rsidRPr="00AD41B9">
              <w:rPr>
                <w:rFonts w:eastAsia="標楷體" w:hint="eastAsia"/>
              </w:rPr>
              <w:t>15</w:t>
            </w:r>
          </w:p>
        </w:tc>
        <w:tc>
          <w:tcPr>
            <w:tcW w:w="1031" w:type="dxa"/>
            <w:tcBorders>
              <w:top w:val="nil"/>
              <w:left w:val="nil"/>
              <w:bottom w:val="nil"/>
              <w:right w:val="nil"/>
            </w:tcBorders>
            <w:vAlign w:val="center"/>
          </w:tcPr>
          <w:p w:rsidR="00FF7517" w:rsidRPr="00A40E3B" w:rsidRDefault="00FF7517" w:rsidP="00EA72BA">
            <w:pPr>
              <w:snapToGrid w:val="0"/>
              <w:spacing w:before="60" w:after="60" w:line="400" w:lineRule="exact"/>
              <w:ind w:rightChars="-2" w:right="-5"/>
              <w:jc w:val="center"/>
              <w:rPr>
                <w:rFonts w:eastAsia="標楷體"/>
              </w:rPr>
            </w:pPr>
            <w:r w:rsidRPr="00A40E3B">
              <w:rPr>
                <w:rFonts w:eastAsia="標楷體" w:hint="eastAsia"/>
              </w:rPr>
              <w:t>11</w:t>
            </w:r>
          </w:p>
        </w:tc>
        <w:tc>
          <w:tcPr>
            <w:tcW w:w="1031" w:type="dxa"/>
            <w:tcBorders>
              <w:top w:val="nil"/>
              <w:left w:val="nil"/>
              <w:bottom w:val="nil"/>
              <w:right w:val="nil"/>
            </w:tcBorders>
            <w:vAlign w:val="center"/>
          </w:tcPr>
          <w:p w:rsidR="00FF7517" w:rsidRPr="00A40E3B" w:rsidRDefault="00FF7517" w:rsidP="00EA72BA">
            <w:pPr>
              <w:snapToGrid w:val="0"/>
              <w:spacing w:before="60" w:after="60" w:line="400" w:lineRule="exact"/>
              <w:ind w:rightChars="-2" w:right="-5"/>
              <w:jc w:val="center"/>
              <w:rPr>
                <w:rFonts w:eastAsia="標楷體"/>
              </w:rPr>
            </w:pPr>
            <w:r w:rsidRPr="00A40E3B">
              <w:rPr>
                <w:rFonts w:eastAsia="標楷體" w:hint="eastAsia"/>
              </w:rPr>
              <w:t>140</w:t>
            </w:r>
          </w:p>
        </w:tc>
      </w:tr>
      <w:tr w:rsidR="00FF7517" w:rsidRPr="00127454" w:rsidTr="00EA72BA">
        <w:trPr>
          <w:cantSplit/>
          <w:trHeight w:val="786"/>
        </w:trPr>
        <w:tc>
          <w:tcPr>
            <w:tcW w:w="616" w:type="dxa"/>
            <w:vMerge/>
            <w:tcBorders>
              <w:left w:val="nil"/>
            </w:tcBorders>
          </w:tcPr>
          <w:p w:rsidR="00FF7517" w:rsidRPr="00127454" w:rsidRDefault="00FF7517" w:rsidP="00EA72BA">
            <w:pPr>
              <w:snapToGrid w:val="0"/>
              <w:spacing w:before="120" w:after="120" w:line="320" w:lineRule="exact"/>
              <w:rPr>
                <w:rFonts w:eastAsia="標楷體"/>
                <w:b/>
                <w:sz w:val="28"/>
              </w:rPr>
            </w:pPr>
          </w:p>
        </w:tc>
        <w:tc>
          <w:tcPr>
            <w:tcW w:w="758" w:type="dxa"/>
            <w:vMerge/>
          </w:tcPr>
          <w:p w:rsidR="00FF7517" w:rsidRPr="00127454" w:rsidRDefault="00FF7517" w:rsidP="00EA72BA">
            <w:pPr>
              <w:snapToGrid w:val="0"/>
              <w:spacing w:before="120" w:after="120" w:line="320" w:lineRule="exact"/>
              <w:jc w:val="center"/>
              <w:rPr>
                <w:rFonts w:eastAsia="標楷體"/>
                <w:spacing w:val="-16"/>
                <w:sz w:val="26"/>
              </w:rPr>
            </w:pPr>
          </w:p>
        </w:tc>
        <w:tc>
          <w:tcPr>
            <w:tcW w:w="884" w:type="dxa"/>
          </w:tcPr>
          <w:p w:rsidR="00FF7517" w:rsidRPr="00127454" w:rsidRDefault="00FF7517" w:rsidP="00EA72B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rPr>
              <w:t>33,158.3</w:t>
            </w:r>
          </w:p>
        </w:tc>
        <w:tc>
          <w:tcPr>
            <w:tcW w:w="1031"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標楷體" w:hint="eastAsia"/>
              </w:rPr>
              <w:t>33,463.1</w:t>
            </w:r>
          </w:p>
        </w:tc>
        <w:tc>
          <w:tcPr>
            <w:tcW w:w="1030"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FF7517" w:rsidRPr="00127454" w:rsidRDefault="00FF7517" w:rsidP="00EA72BA">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FF7517" w:rsidRPr="007A2B41" w:rsidRDefault="00FF7517" w:rsidP="00EA72BA">
            <w:pPr>
              <w:snapToGrid w:val="0"/>
              <w:spacing w:before="60" w:after="60" w:line="400" w:lineRule="exact"/>
              <w:ind w:rightChars="-2" w:right="-5"/>
              <w:jc w:val="center"/>
              <w:rPr>
                <w:rFonts w:eastAsia="標楷體"/>
              </w:rPr>
            </w:pPr>
            <w:r w:rsidRPr="007A2B41">
              <w:rPr>
                <w:rFonts w:eastAsia="華康楷書體W5" w:hint="eastAsia"/>
              </w:rPr>
              <w:t>975.9</w:t>
            </w:r>
          </w:p>
        </w:tc>
        <w:tc>
          <w:tcPr>
            <w:tcW w:w="1030" w:type="dxa"/>
            <w:tcBorders>
              <w:top w:val="nil"/>
              <w:left w:val="nil"/>
              <w:bottom w:val="nil"/>
              <w:right w:val="nil"/>
            </w:tcBorders>
            <w:vAlign w:val="center"/>
          </w:tcPr>
          <w:p w:rsidR="00FF7517" w:rsidRPr="00AD41B9" w:rsidRDefault="00FF7517" w:rsidP="00EA72BA">
            <w:pPr>
              <w:snapToGrid w:val="0"/>
              <w:spacing w:before="60" w:after="60" w:line="400" w:lineRule="exact"/>
              <w:ind w:rightChars="-2" w:right="-5"/>
              <w:jc w:val="center"/>
              <w:rPr>
                <w:rFonts w:eastAsia="標楷體"/>
              </w:rPr>
            </w:pPr>
            <w:r w:rsidRPr="00AD41B9">
              <w:rPr>
                <w:rFonts w:eastAsia="華康楷書體W5" w:hint="eastAsia"/>
              </w:rPr>
              <w:t>7,806.6</w:t>
            </w:r>
          </w:p>
        </w:tc>
        <w:tc>
          <w:tcPr>
            <w:tcW w:w="1031" w:type="dxa"/>
            <w:tcBorders>
              <w:top w:val="nil"/>
              <w:left w:val="nil"/>
              <w:bottom w:val="nil"/>
              <w:right w:val="nil"/>
            </w:tcBorders>
            <w:vAlign w:val="center"/>
          </w:tcPr>
          <w:p w:rsidR="00FF7517" w:rsidRPr="00A40E3B" w:rsidRDefault="00FF7517" w:rsidP="00EA72BA">
            <w:pPr>
              <w:snapToGrid w:val="0"/>
              <w:spacing w:before="60" w:after="60" w:line="400" w:lineRule="exact"/>
              <w:ind w:rightChars="-2" w:right="-5"/>
              <w:jc w:val="center"/>
              <w:rPr>
                <w:rFonts w:eastAsia="標楷體"/>
              </w:rPr>
            </w:pPr>
            <w:r w:rsidRPr="00A40E3B">
              <w:rPr>
                <w:rFonts w:eastAsia="華康楷書體W5" w:hint="eastAsia"/>
              </w:rPr>
              <w:t>807.4</w:t>
            </w:r>
          </w:p>
        </w:tc>
        <w:tc>
          <w:tcPr>
            <w:tcW w:w="1031" w:type="dxa"/>
            <w:tcBorders>
              <w:top w:val="nil"/>
              <w:left w:val="nil"/>
              <w:bottom w:val="nil"/>
              <w:right w:val="nil"/>
            </w:tcBorders>
            <w:vAlign w:val="center"/>
          </w:tcPr>
          <w:p w:rsidR="00FF7517" w:rsidRPr="00A40E3B" w:rsidRDefault="00FF7517" w:rsidP="00EA72BA">
            <w:pPr>
              <w:snapToGrid w:val="0"/>
              <w:spacing w:before="60" w:after="60" w:line="400" w:lineRule="exact"/>
              <w:ind w:rightChars="-2" w:right="-5"/>
              <w:jc w:val="center"/>
              <w:rPr>
                <w:rFonts w:eastAsia="標楷體"/>
              </w:rPr>
            </w:pPr>
            <w:r w:rsidRPr="00A40E3B">
              <w:rPr>
                <w:rFonts w:eastAsia="華康楷書體W5" w:hint="eastAsia"/>
              </w:rPr>
              <w:t>26,570.5</w:t>
            </w:r>
          </w:p>
        </w:tc>
      </w:tr>
      <w:tr w:rsidR="00FF7517" w:rsidRPr="00127454" w:rsidTr="00EA72BA">
        <w:trPr>
          <w:cantSplit/>
          <w:trHeight w:hRule="exact" w:val="760"/>
        </w:trPr>
        <w:tc>
          <w:tcPr>
            <w:tcW w:w="616" w:type="dxa"/>
            <w:vMerge w:val="restart"/>
            <w:tcBorders>
              <w:left w:val="nil"/>
            </w:tcBorders>
          </w:tcPr>
          <w:p w:rsidR="00FF7517" w:rsidRPr="00127454" w:rsidRDefault="00FF7517" w:rsidP="00EA72BA">
            <w:pPr>
              <w:snapToGrid w:val="0"/>
              <w:spacing w:before="840"/>
              <w:jc w:val="center"/>
              <w:rPr>
                <w:rFonts w:eastAsia="標楷體"/>
                <w:sz w:val="28"/>
              </w:rPr>
            </w:pPr>
          </w:p>
          <w:p w:rsidR="00FF7517" w:rsidRPr="00127454" w:rsidRDefault="00FF7517" w:rsidP="00EA72BA">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FF7517" w:rsidRPr="00127454" w:rsidRDefault="00FF7517" w:rsidP="00EA72BA">
            <w:pPr>
              <w:snapToGrid w:val="0"/>
              <w:spacing w:line="280" w:lineRule="exact"/>
              <w:jc w:val="center"/>
              <w:rPr>
                <w:rFonts w:eastAsia="標楷體"/>
              </w:rPr>
            </w:pPr>
          </w:p>
          <w:p w:rsidR="00FF7517" w:rsidRPr="00127454" w:rsidRDefault="00FF7517" w:rsidP="00EA72BA">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jc w:val="center"/>
              <w:rPr>
                <w:rFonts w:eastAsia="華康楷書體W5"/>
              </w:rPr>
            </w:pPr>
            <w:r w:rsidRPr="00127454">
              <w:rPr>
                <w:rFonts w:eastAsia="華康楷書體W5" w:hint="eastAsia"/>
              </w:rPr>
              <w:t>1,211.6</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jc w:val="center"/>
              <w:rPr>
                <w:rFonts w:eastAsia="華康楷書體W5"/>
              </w:rPr>
            </w:pPr>
            <w:r w:rsidRPr="00127454">
              <w:rPr>
                <w:rFonts w:eastAsia="華康楷書體W5" w:hint="eastAsia"/>
              </w:rPr>
              <w:t>1,285.3</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FF7517" w:rsidRPr="00524D7B" w:rsidRDefault="00FF7517" w:rsidP="00FF7517">
            <w:pPr>
              <w:spacing w:beforeLines="20" w:before="72" w:afterLines="20" w:after="72" w:line="400" w:lineRule="exact"/>
              <w:jc w:val="center"/>
              <w:rPr>
                <w:rFonts w:eastAsia="華康楷書體W5"/>
              </w:rPr>
            </w:pPr>
            <w:r>
              <w:rPr>
                <w:rFonts w:eastAsia="華康楷書體W5" w:hint="eastAsia"/>
              </w:rPr>
              <w:t>119.2</w:t>
            </w:r>
          </w:p>
        </w:tc>
        <w:tc>
          <w:tcPr>
            <w:tcW w:w="1030" w:type="dxa"/>
            <w:tcBorders>
              <w:top w:val="nil"/>
              <w:left w:val="nil"/>
              <w:bottom w:val="nil"/>
              <w:right w:val="nil"/>
            </w:tcBorders>
            <w:vAlign w:val="center"/>
          </w:tcPr>
          <w:p w:rsidR="00FF7517" w:rsidRPr="00524D7B" w:rsidRDefault="00FF7517" w:rsidP="00FF7517">
            <w:pPr>
              <w:spacing w:beforeLines="20" w:before="72" w:afterLines="20" w:after="72" w:line="400" w:lineRule="exact"/>
              <w:jc w:val="center"/>
              <w:rPr>
                <w:rFonts w:eastAsia="華康楷書體W5"/>
              </w:rPr>
            </w:pPr>
            <w:r>
              <w:rPr>
                <w:rFonts w:eastAsia="華康楷書體W5" w:hint="eastAsia"/>
              </w:rPr>
              <w:t>125.1</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jc w:val="center"/>
              <w:rPr>
                <w:rFonts w:eastAsia="華康楷書體W5"/>
              </w:rPr>
            </w:pPr>
            <w:r w:rsidRPr="00BF4E50">
              <w:rPr>
                <w:rFonts w:eastAsia="華康楷書體W5" w:hint="eastAsia"/>
              </w:rPr>
              <w:t>128.1</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jc w:val="center"/>
              <w:rPr>
                <w:rFonts w:eastAsia="華康楷書體W5"/>
              </w:rPr>
            </w:pPr>
            <w:r w:rsidRPr="00BF4E50">
              <w:rPr>
                <w:rFonts w:eastAsia="華康楷書體W5" w:hint="eastAsia"/>
              </w:rPr>
              <w:t>1,302.8</w:t>
            </w:r>
          </w:p>
        </w:tc>
      </w:tr>
      <w:tr w:rsidR="00FF7517" w:rsidRPr="00127454" w:rsidTr="00EA72BA">
        <w:trPr>
          <w:cantSplit/>
          <w:trHeight w:hRule="exact" w:val="760"/>
        </w:trPr>
        <w:tc>
          <w:tcPr>
            <w:tcW w:w="616" w:type="dxa"/>
            <w:vMerge/>
            <w:tcBorders>
              <w:left w:val="nil"/>
            </w:tcBorders>
          </w:tcPr>
          <w:p w:rsidR="00FF7517" w:rsidRPr="00127454" w:rsidRDefault="00FF7517" w:rsidP="00EA72BA">
            <w:pPr>
              <w:snapToGrid w:val="0"/>
              <w:spacing w:before="120" w:after="120" w:line="320" w:lineRule="exact"/>
              <w:rPr>
                <w:rFonts w:eastAsia="標楷體"/>
                <w:sz w:val="28"/>
              </w:rPr>
            </w:pPr>
          </w:p>
        </w:tc>
        <w:tc>
          <w:tcPr>
            <w:tcW w:w="758" w:type="dxa"/>
            <w:vMerge/>
          </w:tcPr>
          <w:p w:rsidR="00FF7517" w:rsidRPr="00127454" w:rsidRDefault="00FF7517" w:rsidP="00EA72BA">
            <w:pPr>
              <w:snapToGrid w:val="0"/>
              <w:spacing w:before="120" w:after="120" w:line="320" w:lineRule="exact"/>
              <w:jc w:val="center"/>
              <w:rPr>
                <w:rFonts w:eastAsia="標楷體"/>
              </w:rPr>
            </w:pP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-3.8</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4.9</w:t>
            </w:r>
          </w:p>
        </w:tc>
        <w:tc>
          <w:tcPr>
            <w:tcW w:w="1030"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16.8</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16.8</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r>
      <w:tr w:rsidR="00FF7517" w:rsidRPr="00127454" w:rsidTr="00EA72BA">
        <w:trPr>
          <w:cantSplit/>
          <w:trHeight w:hRule="exact" w:val="760"/>
        </w:trPr>
        <w:tc>
          <w:tcPr>
            <w:tcW w:w="616" w:type="dxa"/>
            <w:vMerge/>
            <w:tcBorders>
              <w:left w:val="nil"/>
            </w:tcBorders>
          </w:tcPr>
          <w:p w:rsidR="00FF7517" w:rsidRPr="00127454" w:rsidRDefault="00FF7517" w:rsidP="00EA72BA">
            <w:pPr>
              <w:snapToGrid w:val="0"/>
              <w:spacing w:before="120" w:after="120" w:line="320" w:lineRule="exact"/>
              <w:rPr>
                <w:rFonts w:eastAsia="標楷體"/>
                <w:sz w:val="28"/>
              </w:rPr>
            </w:pPr>
          </w:p>
        </w:tc>
        <w:tc>
          <w:tcPr>
            <w:tcW w:w="758" w:type="dxa"/>
            <w:vMerge/>
          </w:tcPr>
          <w:p w:rsidR="00FF7517" w:rsidRPr="00127454" w:rsidRDefault="00FF7517" w:rsidP="00EA72BA">
            <w:pPr>
              <w:snapToGrid w:val="0"/>
              <w:spacing w:before="120" w:after="120" w:line="320" w:lineRule="exact"/>
              <w:jc w:val="center"/>
              <w:rPr>
                <w:rFonts w:eastAsia="標楷體"/>
              </w:rPr>
            </w:pP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39.5</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43.3</w:t>
            </w:r>
          </w:p>
        </w:tc>
        <w:tc>
          <w:tcPr>
            <w:tcW w:w="1030"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43.3</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43.4</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r>
      <w:tr w:rsidR="00FF7517" w:rsidRPr="00127454" w:rsidTr="00EA72BA">
        <w:trPr>
          <w:cantSplit/>
          <w:trHeight w:hRule="exact" w:val="760"/>
        </w:trPr>
        <w:tc>
          <w:tcPr>
            <w:tcW w:w="616" w:type="dxa"/>
            <w:vMerge/>
            <w:tcBorders>
              <w:left w:val="nil"/>
            </w:tcBorders>
          </w:tcPr>
          <w:p w:rsidR="00FF7517" w:rsidRPr="00127454" w:rsidRDefault="00FF7517" w:rsidP="00EA72BA">
            <w:pPr>
              <w:snapToGrid w:val="0"/>
              <w:spacing w:before="120" w:after="120" w:line="320" w:lineRule="exact"/>
              <w:rPr>
                <w:rFonts w:eastAsia="標楷體"/>
                <w:sz w:val="28"/>
              </w:rPr>
            </w:pPr>
          </w:p>
        </w:tc>
        <w:tc>
          <w:tcPr>
            <w:tcW w:w="758" w:type="dxa"/>
            <w:vMerge w:val="restart"/>
          </w:tcPr>
          <w:p w:rsidR="00FF7517" w:rsidRPr="00127454" w:rsidRDefault="00FF7517" w:rsidP="00EA72BA">
            <w:pPr>
              <w:snapToGrid w:val="0"/>
              <w:spacing w:line="280" w:lineRule="exact"/>
              <w:jc w:val="center"/>
              <w:rPr>
                <w:rFonts w:eastAsia="標楷體"/>
              </w:rPr>
            </w:pPr>
          </w:p>
          <w:p w:rsidR="00FF7517" w:rsidRPr="00127454" w:rsidRDefault="00FF7517" w:rsidP="00EA72BA">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440.2</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46.0</w:t>
            </w:r>
          </w:p>
        </w:tc>
        <w:tc>
          <w:tcPr>
            <w:tcW w:w="1030"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46.6</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r>
      <w:tr w:rsidR="00FF7517" w:rsidRPr="00127454" w:rsidTr="00EA72BA">
        <w:trPr>
          <w:cantSplit/>
          <w:trHeight w:hRule="exact" w:val="760"/>
        </w:trPr>
        <w:tc>
          <w:tcPr>
            <w:tcW w:w="616" w:type="dxa"/>
            <w:vMerge/>
            <w:tcBorders>
              <w:left w:val="nil"/>
            </w:tcBorders>
          </w:tcPr>
          <w:p w:rsidR="00FF7517" w:rsidRPr="00127454" w:rsidRDefault="00FF7517" w:rsidP="00EA72BA">
            <w:pPr>
              <w:snapToGrid w:val="0"/>
              <w:spacing w:before="120" w:after="120" w:line="320" w:lineRule="exact"/>
              <w:rPr>
                <w:rFonts w:eastAsia="標楷體"/>
                <w:sz w:val="28"/>
              </w:rPr>
            </w:pPr>
          </w:p>
        </w:tc>
        <w:tc>
          <w:tcPr>
            <w:tcW w:w="758" w:type="dxa"/>
            <w:vMerge/>
          </w:tcPr>
          <w:p w:rsidR="00FF7517" w:rsidRPr="00127454" w:rsidRDefault="00FF7517" w:rsidP="00EA72BA">
            <w:pPr>
              <w:snapToGrid w:val="0"/>
              <w:spacing w:before="120" w:after="120" w:line="320" w:lineRule="exact"/>
              <w:rPr>
                <w:rFonts w:eastAsia="標楷體"/>
                <w:sz w:val="28"/>
              </w:rPr>
            </w:pP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-3.6</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10.8</w:t>
            </w:r>
          </w:p>
        </w:tc>
        <w:tc>
          <w:tcPr>
            <w:tcW w:w="1030"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15.8</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20.7</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r>
      <w:tr w:rsidR="00FF7517" w:rsidRPr="00127454" w:rsidTr="00EA72BA">
        <w:trPr>
          <w:cantSplit/>
          <w:trHeight w:hRule="exact" w:val="760"/>
        </w:trPr>
        <w:tc>
          <w:tcPr>
            <w:tcW w:w="616" w:type="dxa"/>
            <w:vMerge/>
            <w:tcBorders>
              <w:left w:val="nil"/>
            </w:tcBorders>
          </w:tcPr>
          <w:p w:rsidR="00FF7517" w:rsidRPr="00127454" w:rsidRDefault="00FF7517" w:rsidP="00EA72BA">
            <w:pPr>
              <w:snapToGrid w:val="0"/>
              <w:spacing w:before="120" w:after="120" w:line="320" w:lineRule="exact"/>
              <w:rPr>
                <w:rFonts w:eastAsia="標楷體"/>
                <w:sz w:val="28"/>
              </w:rPr>
            </w:pPr>
          </w:p>
        </w:tc>
        <w:tc>
          <w:tcPr>
            <w:tcW w:w="758" w:type="dxa"/>
            <w:vMerge/>
          </w:tcPr>
          <w:p w:rsidR="00FF7517" w:rsidRPr="00127454" w:rsidRDefault="00FF7517" w:rsidP="00EA72BA">
            <w:pPr>
              <w:snapToGrid w:val="0"/>
              <w:spacing w:before="120" w:after="120" w:line="320" w:lineRule="exact"/>
              <w:rPr>
                <w:rFonts w:eastAsia="標楷體"/>
                <w:sz w:val="28"/>
              </w:rPr>
            </w:pP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15.9</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20.6</w:t>
            </w:r>
          </w:p>
        </w:tc>
        <w:tc>
          <w:tcPr>
            <w:tcW w:w="1030"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21.6</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r>
      <w:tr w:rsidR="00FF7517" w:rsidRPr="00127454" w:rsidTr="00EA72BA">
        <w:trPr>
          <w:cantSplit/>
          <w:trHeight w:hRule="exact" w:val="760"/>
        </w:trPr>
        <w:tc>
          <w:tcPr>
            <w:tcW w:w="616" w:type="dxa"/>
            <w:vMerge/>
            <w:tcBorders>
              <w:left w:val="nil"/>
            </w:tcBorders>
          </w:tcPr>
          <w:p w:rsidR="00FF7517" w:rsidRPr="00127454" w:rsidRDefault="00FF7517" w:rsidP="00EA72BA">
            <w:pPr>
              <w:snapToGrid w:val="0"/>
              <w:spacing w:before="120" w:after="120" w:line="320" w:lineRule="exact"/>
              <w:rPr>
                <w:rFonts w:eastAsia="標楷體"/>
                <w:sz w:val="28"/>
              </w:rPr>
            </w:pPr>
          </w:p>
        </w:tc>
        <w:tc>
          <w:tcPr>
            <w:tcW w:w="758" w:type="dxa"/>
            <w:vMerge w:val="restart"/>
            <w:vAlign w:val="center"/>
          </w:tcPr>
          <w:p w:rsidR="00FF7517" w:rsidRPr="00127454" w:rsidRDefault="00FF7517" w:rsidP="00EA72BA">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771.5</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0"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73.1</w:t>
            </w:r>
          </w:p>
        </w:tc>
        <w:tc>
          <w:tcPr>
            <w:tcW w:w="1030" w:type="dxa"/>
            <w:tcBorders>
              <w:top w:val="nil"/>
              <w:left w:val="nil"/>
              <w:bottom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75.7</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81.4</w:t>
            </w:r>
          </w:p>
        </w:tc>
        <w:tc>
          <w:tcPr>
            <w:tcW w:w="1031" w:type="dxa"/>
            <w:tcBorders>
              <w:top w:val="nil"/>
              <w:left w:val="nil"/>
              <w:bottom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r>
      <w:tr w:rsidR="00FF7517" w:rsidRPr="00127454" w:rsidTr="00EA72BA">
        <w:trPr>
          <w:cantSplit/>
          <w:trHeight w:hRule="exact" w:val="760"/>
        </w:trPr>
        <w:tc>
          <w:tcPr>
            <w:tcW w:w="616" w:type="dxa"/>
            <w:vMerge/>
            <w:tcBorders>
              <w:left w:val="nil"/>
            </w:tcBorders>
          </w:tcPr>
          <w:p w:rsidR="00FF7517" w:rsidRPr="00127454" w:rsidRDefault="00FF7517" w:rsidP="00EA72BA">
            <w:pPr>
              <w:snapToGrid w:val="0"/>
              <w:spacing w:before="120" w:after="120" w:line="320" w:lineRule="exact"/>
              <w:rPr>
                <w:rFonts w:eastAsia="標楷體"/>
                <w:sz w:val="28"/>
              </w:rPr>
            </w:pPr>
          </w:p>
        </w:tc>
        <w:tc>
          <w:tcPr>
            <w:tcW w:w="758" w:type="dxa"/>
            <w:vMerge/>
          </w:tcPr>
          <w:p w:rsidR="00FF7517" w:rsidRPr="00127454" w:rsidRDefault="00FF7517" w:rsidP="00EA72BA">
            <w:pPr>
              <w:snapToGrid w:val="0"/>
              <w:spacing w:before="120" w:after="120" w:line="320" w:lineRule="exact"/>
              <w:rPr>
                <w:rFonts w:eastAsia="標楷體"/>
                <w:sz w:val="28"/>
              </w:rPr>
            </w:pPr>
          </w:p>
        </w:tc>
        <w:tc>
          <w:tcPr>
            <w:tcW w:w="884" w:type="dxa"/>
          </w:tcPr>
          <w:p w:rsidR="00FF7517" w:rsidRPr="00127454" w:rsidRDefault="00FF7517" w:rsidP="00EA72B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-3.9</w:t>
            </w:r>
          </w:p>
        </w:tc>
        <w:tc>
          <w:tcPr>
            <w:tcW w:w="1031" w:type="dxa"/>
            <w:tcBorders>
              <w:top w:val="nil"/>
              <w:left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0" w:type="dxa"/>
            <w:tcBorders>
              <w:top w:val="nil"/>
              <w:left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FF7517" w:rsidRPr="00127454" w:rsidRDefault="00FF7517" w:rsidP="00FF7517">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1.5</w:t>
            </w:r>
          </w:p>
        </w:tc>
        <w:tc>
          <w:tcPr>
            <w:tcW w:w="1030" w:type="dxa"/>
            <w:tcBorders>
              <w:top w:val="nil"/>
              <w:left w:val="nil"/>
              <w:right w:val="nil"/>
            </w:tcBorders>
            <w:vAlign w:val="center"/>
          </w:tcPr>
          <w:p w:rsidR="00FF7517" w:rsidRPr="00524D7B" w:rsidRDefault="00FF7517" w:rsidP="00FF7517">
            <w:pPr>
              <w:spacing w:beforeLines="20" w:before="72" w:afterLines="20" w:after="72" w:line="400" w:lineRule="exact"/>
              <w:ind w:rightChars="100" w:right="240"/>
              <w:jc w:val="right"/>
              <w:rPr>
                <w:rFonts w:eastAsia="華康楷書體W5"/>
              </w:rPr>
            </w:pPr>
            <w:r>
              <w:rPr>
                <w:rFonts w:eastAsia="華康楷書體W5" w:hint="eastAsia"/>
              </w:rPr>
              <w:t>17.4</w:t>
            </w:r>
          </w:p>
        </w:tc>
        <w:tc>
          <w:tcPr>
            <w:tcW w:w="1031" w:type="dxa"/>
            <w:tcBorders>
              <w:top w:val="nil"/>
              <w:left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14.7</w:t>
            </w:r>
          </w:p>
        </w:tc>
        <w:tc>
          <w:tcPr>
            <w:tcW w:w="1031" w:type="dxa"/>
            <w:tcBorders>
              <w:top w:val="nil"/>
              <w:left w:val="nil"/>
              <w:right w:val="nil"/>
            </w:tcBorders>
            <w:vAlign w:val="center"/>
          </w:tcPr>
          <w:p w:rsidR="00FF7517" w:rsidRPr="00BF4E50" w:rsidRDefault="00FF7517" w:rsidP="00FF7517">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r>
    </w:tbl>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proofErr w:type="gramStart"/>
      <w:r w:rsidRPr="00166D8B">
        <w:rPr>
          <w:rFonts w:eastAsia="標楷體"/>
          <w:sz w:val="22"/>
          <w:szCs w:val="22"/>
        </w:rPr>
        <w:t>註</w:t>
      </w:r>
      <w:proofErr w:type="gramEnd"/>
      <w:r w:rsidRPr="00166D8B">
        <w:rPr>
          <w:rFonts w:eastAsia="標楷體"/>
          <w:sz w:val="22"/>
          <w:szCs w:val="22"/>
        </w:rPr>
        <w:t>：</w:t>
      </w:r>
      <w:r w:rsidRPr="00166D8B">
        <w:rPr>
          <w:rFonts w:eastAsia="標楷體"/>
          <w:sz w:val="22"/>
          <w:szCs w:val="22"/>
        </w:rPr>
        <w:t>1.</w:t>
      </w:r>
      <w:r w:rsidRPr="00166D8B">
        <w:rPr>
          <w:rFonts w:eastAsia="標楷體"/>
          <w:sz w:val="22"/>
          <w:szCs w:val="22"/>
        </w:rPr>
        <w:t>我對中國大陸投資件數及</w:t>
      </w:r>
      <w:proofErr w:type="gramStart"/>
      <w:r w:rsidRPr="00166D8B">
        <w:rPr>
          <w:rFonts w:eastAsia="標楷體"/>
          <w:sz w:val="22"/>
          <w:szCs w:val="22"/>
        </w:rPr>
        <w:t>金額均含核准</w:t>
      </w:r>
      <w:proofErr w:type="gramEnd"/>
      <w:r w:rsidRPr="00166D8B">
        <w:rPr>
          <w:rFonts w:eastAsia="標楷體"/>
          <w:sz w:val="22"/>
          <w:szCs w:val="22"/>
        </w:rPr>
        <w:t>補辦案件。</w:t>
      </w:r>
    </w:p>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r w:rsidRPr="00166D8B">
        <w:rPr>
          <w:rFonts w:eastAsia="標楷體"/>
          <w:sz w:val="22"/>
          <w:szCs w:val="22"/>
        </w:rPr>
        <w:t xml:space="preserve">    2.</w:t>
      </w:r>
      <w:r w:rsidRPr="00166D8B">
        <w:rPr>
          <w:rFonts w:eastAsia="標楷體"/>
          <w:sz w:val="22"/>
          <w:szCs w:val="22"/>
        </w:rPr>
        <w:t>我對中國大陸投資金額（</w:t>
      </w:r>
      <w:proofErr w:type="gramStart"/>
      <w:r w:rsidRPr="00166D8B">
        <w:rPr>
          <w:rFonts w:eastAsia="標楷體"/>
          <w:sz w:val="22"/>
          <w:szCs w:val="22"/>
        </w:rPr>
        <w:t>）</w:t>
      </w:r>
      <w:proofErr w:type="gramEnd"/>
      <w:r w:rsidRPr="00166D8B">
        <w:rPr>
          <w:rFonts w:eastAsia="標楷體"/>
          <w:sz w:val="22"/>
          <w:szCs w:val="22"/>
        </w:rPr>
        <w:t>內數字為年增率。</w:t>
      </w:r>
    </w:p>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r w:rsidRPr="00166D8B">
        <w:rPr>
          <w:rFonts w:eastAsia="標楷體"/>
          <w:sz w:val="22"/>
          <w:szCs w:val="22"/>
        </w:rPr>
        <w:t xml:space="preserve">　　</w:t>
      </w:r>
      <w:r w:rsidRPr="00166D8B">
        <w:rPr>
          <w:rFonts w:eastAsia="標楷體"/>
          <w:sz w:val="22"/>
          <w:szCs w:val="22"/>
        </w:rPr>
        <w:t>3. 2009</w:t>
      </w:r>
      <w:r w:rsidRPr="00166D8B">
        <w:rPr>
          <w:rFonts w:eastAsia="標楷體"/>
          <w:sz w:val="22"/>
          <w:szCs w:val="22"/>
        </w:rPr>
        <w:t>年</w:t>
      </w:r>
      <w:r w:rsidRPr="00166D8B">
        <w:rPr>
          <w:rFonts w:eastAsia="標楷體"/>
          <w:sz w:val="22"/>
          <w:szCs w:val="22"/>
        </w:rPr>
        <w:t>6</w:t>
      </w:r>
      <w:r w:rsidRPr="00166D8B">
        <w:rPr>
          <w:rFonts w:eastAsia="標楷體"/>
          <w:sz w:val="22"/>
          <w:szCs w:val="22"/>
        </w:rPr>
        <w:t>月</w:t>
      </w:r>
      <w:r w:rsidRPr="00166D8B">
        <w:rPr>
          <w:rFonts w:eastAsia="標楷體"/>
          <w:sz w:val="22"/>
          <w:szCs w:val="22"/>
        </w:rPr>
        <w:t>30</w:t>
      </w:r>
      <w:r w:rsidRPr="00166D8B">
        <w:rPr>
          <w:rFonts w:eastAsia="標楷體"/>
          <w:sz w:val="22"/>
          <w:szCs w:val="22"/>
        </w:rPr>
        <w:t>日起開放陸資來</w:t>
      </w:r>
      <w:proofErr w:type="gramStart"/>
      <w:r w:rsidRPr="00166D8B">
        <w:rPr>
          <w:rFonts w:eastAsia="標楷體" w:hint="eastAsia"/>
          <w:sz w:val="22"/>
          <w:szCs w:val="22"/>
        </w:rPr>
        <w:t>臺</w:t>
      </w:r>
      <w:proofErr w:type="gramEnd"/>
      <w:r w:rsidRPr="00166D8B">
        <w:rPr>
          <w:rFonts w:eastAsia="標楷體"/>
          <w:sz w:val="22"/>
          <w:szCs w:val="22"/>
        </w:rPr>
        <w:t>投資。</w:t>
      </w:r>
    </w:p>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r w:rsidRPr="00166D8B">
        <w:rPr>
          <w:rFonts w:eastAsia="標楷體"/>
          <w:sz w:val="22"/>
          <w:szCs w:val="22"/>
        </w:rPr>
        <w:t>資料來源：經濟部投審會「投資統計月報」、財政部進出口海關統計。</w:t>
      </w:r>
    </w:p>
    <w:p w:rsidR="00CF3B8A" w:rsidRPr="00166D8B"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04746931"/>
      <w:bookmarkEnd w:id="49"/>
      <w:bookmarkEnd w:id="50"/>
      <w:bookmarkEnd w:id="51"/>
      <w:r w:rsidRPr="00AE0D77">
        <w:rPr>
          <w:rFonts w:eastAsia="標楷體"/>
          <w:b/>
          <w:bCs/>
          <w:sz w:val="40"/>
          <w:szCs w:val="36"/>
        </w:rPr>
        <w:lastRenderedPageBreak/>
        <w:t>參、經濟情勢分析</w:t>
      </w:r>
      <w:bookmarkEnd w:id="56"/>
      <w:bookmarkEnd w:id="57"/>
      <w:bookmarkEnd w:id="58"/>
      <w:bookmarkEnd w:id="59"/>
      <w:bookmarkEnd w:id="60"/>
      <w:bookmarkEnd w:id="61"/>
    </w:p>
    <w:p w:rsidR="000B03F6" w:rsidRPr="00AE0D77"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504746932"/>
      <w:r w:rsidRPr="00AE0D77">
        <w:rPr>
          <w:rFonts w:eastAsia="標楷體"/>
          <w:b/>
          <w:bCs/>
          <w:sz w:val="40"/>
          <w:szCs w:val="36"/>
        </w:rPr>
        <w:t>一、國際經濟</w:t>
      </w:r>
      <w:bookmarkEnd w:id="62"/>
      <w:bookmarkEnd w:id="63"/>
      <w:bookmarkEnd w:id="64"/>
      <w:bookmarkEnd w:id="65"/>
      <w:bookmarkEnd w:id="66"/>
      <w:bookmarkEnd w:id="67"/>
      <w:bookmarkEnd w:id="68"/>
    </w:p>
    <w:p w:rsidR="000B03F6" w:rsidRPr="00AE0D77"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504746933"/>
      <w:r w:rsidRPr="00AE0D77">
        <w:t>（一）美國</w:t>
      </w:r>
      <w:bookmarkEnd w:id="69"/>
      <w:bookmarkEnd w:id="70"/>
      <w:bookmarkEnd w:id="71"/>
      <w:bookmarkEnd w:id="72"/>
      <w:bookmarkEnd w:id="73"/>
    </w:p>
    <w:p w:rsidR="006F3AA7" w:rsidRPr="00A7406A" w:rsidRDefault="006F3AA7" w:rsidP="006F3AA7">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A7406A">
        <w:rPr>
          <w:rFonts w:eastAsia="標楷體"/>
          <w:color w:val="000000" w:themeColor="text1"/>
          <w:sz w:val="28"/>
          <w:szCs w:val="28"/>
        </w:rPr>
        <w:t>國際貨幣基金</w:t>
      </w:r>
      <w:r w:rsidRPr="00A7406A">
        <w:rPr>
          <w:rFonts w:eastAsia="標楷體"/>
          <w:color w:val="000000" w:themeColor="text1"/>
          <w:sz w:val="28"/>
          <w:szCs w:val="28"/>
        </w:rPr>
        <w:t>(IMF)</w:t>
      </w:r>
      <w:r w:rsidRPr="00A7406A">
        <w:rPr>
          <w:rFonts w:eastAsia="標楷體"/>
          <w:color w:val="000000" w:themeColor="text1"/>
          <w:sz w:val="28"/>
          <w:szCs w:val="28"/>
          <w:lang w:eastAsia="zh-HK"/>
        </w:rPr>
        <w:t>最新展望報告上調</w:t>
      </w:r>
      <w:r w:rsidRPr="00A7406A">
        <w:rPr>
          <w:rFonts w:eastAsia="標楷體"/>
          <w:color w:val="000000" w:themeColor="text1"/>
          <w:sz w:val="28"/>
          <w:szCs w:val="28"/>
        </w:rPr>
        <w:t>美國</w:t>
      </w:r>
      <w:r w:rsidRPr="00A7406A">
        <w:rPr>
          <w:rFonts w:eastAsia="標楷體"/>
          <w:color w:val="000000" w:themeColor="text1"/>
          <w:sz w:val="28"/>
          <w:szCs w:val="28"/>
          <w:lang w:eastAsia="zh-HK"/>
        </w:rPr>
        <w:t>今</w:t>
      </w:r>
      <w:r w:rsidR="00AE7291">
        <w:rPr>
          <w:rFonts w:eastAsia="標楷體" w:hint="eastAsia"/>
          <w:color w:val="000000" w:themeColor="text1"/>
          <w:sz w:val="28"/>
          <w:szCs w:val="28"/>
        </w:rPr>
        <w:t>(2018)</w:t>
      </w:r>
      <w:r w:rsidRPr="00A7406A">
        <w:rPr>
          <w:rFonts w:eastAsia="標楷體"/>
          <w:color w:val="000000" w:themeColor="text1"/>
          <w:sz w:val="28"/>
          <w:szCs w:val="28"/>
        </w:rPr>
        <w:t>年經濟成長</w:t>
      </w:r>
      <w:r w:rsidRPr="00A7406A">
        <w:rPr>
          <w:rFonts w:eastAsia="標楷體"/>
          <w:color w:val="000000" w:themeColor="text1"/>
          <w:sz w:val="28"/>
          <w:szCs w:val="28"/>
          <w:lang w:eastAsia="zh-HK"/>
        </w:rPr>
        <w:t>率</w:t>
      </w:r>
      <w:r w:rsidRPr="00A7406A">
        <w:rPr>
          <w:rFonts w:eastAsia="標楷體"/>
          <w:color w:val="000000" w:themeColor="text1"/>
          <w:sz w:val="28"/>
          <w:szCs w:val="28"/>
        </w:rPr>
        <w:t>0</w:t>
      </w:r>
      <w:r w:rsidRPr="00A7406A">
        <w:rPr>
          <w:rFonts w:eastAsia="標楷體"/>
          <w:color w:val="000000" w:themeColor="text1"/>
          <w:sz w:val="28"/>
          <w:szCs w:val="28"/>
          <w:lang w:eastAsia="zh-HK"/>
        </w:rPr>
        <w:t>.4</w:t>
      </w:r>
      <w:r w:rsidRPr="00A7406A">
        <w:rPr>
          <w:rFonts w:eastAsia="標楷體"/>
          <w:color w:val="000000" w:themeColor="text1"/>
          <w:sz w:val="28"/>
          <w:szCs w:val="28"/>
          <w:lang w:eastAsia="zh-HK"/>
        </w:rPr>
        <w:t>個百分點至</w:t>
      </w:r>
      <w:r w:rsidRPr="00A7406A">
        <w:rPr>
          <w:rFonts w:eastAsia="標楷體"/>
          <w:color w:val="000000" w:themeColor="text1"/>
          <w:sz w:val="28"/>
          <w:szCs w:val="28"/>
        </w:rPr>
        <w:t>2.7%</w:t>
      </w:r>
      <w:r w:rsidRPr="00A7406A">
        <w:rPr>
          <w:rFonts w:eastAsia="標楷體"/>
          <w:color w:val="000000" w:themeColor="text1"/>
          <w:sz w:val="28"/>
          <w:szCs w:val="28"/>
        </w:rPr>
        <w:t>，</w:t>
      </w:r>
      <w:r w:rsidRPr="00A7406A">
        <w:rPr>
          <w:rFonts w:eastAsia="標楷體"/>
          <w:color w:val="000000" w:themeColor="text1"/>
          <w:sz w:val="28"/>
          <w:szCs w:val="28"/>
          <w:lang w:eastAsia="zh-HK"/>
        </w:rPr>
        <w:t>預期美國稅制改革將刺美國近期的經濟活動，並對美國的貿易夥伴加拿大及墨西哥的需求帶來積極的溢出效應。另根據</w:t>
      </w:r>
      <w:r w:rsidRPr="00A7406A">
        <w:rPr>
          <w:rFonts w:eastAsia="標楷體"/>
          <w:color w:val="000000" w:themeColor="text1"/>
          <w:sz w:val="28"/>
          <w:szCs w:val="28"/>
          <w:lang w:eastAsia="zh-HK"/>
        </w:rPr>
        <w:t>IHS Markit</w:t>
      </w:r>
      <w:r w:rsidRPr="00A7406A">
        <w:rPr>
          <w:rFonts w:eastAsia="標楷體"/>
          <w:color w:val="000000" w:themeColor="text1"/>
          <w:sz w:val="28"/>
          <w:szCs w:val="28"/>
          <w:lang w:eastAsia="zh-HK"/>
        </w:rPr>
        <w:t>今年</w:t>
      </w:r>
      <w:r w:rsidRPr="00A7406A">
        <w:rPr>
          <w:rFonts w:eastAsia="標楷體"/>
          <w:color w:val="000000" w:themeColor="text1"/>
          <w:sz w:val="28"/>
          <w:szCs w:val="28"/>
          <w:lang w:eastAsia="zh-HK"/>
        </w:rPr>
        <w:t>1</w:t>
      </w:r>
      <w:r w:rsidRPr="00A7406A">
        <w:rPr>
          <w:rFonts w:eastAsia="標楷體"/>
          <w:color w:val="000000" w:themeColor="text1"/>
          <w:sz w:val="28"/>
          <w:szCs w:val="28"/>
          <w:lang w:eastAsia="zh-HK"/>
        </w:rPr>
        <w:t>月預測資料，美國今年經濟成長率</w:t>
      </w:r>
      <w:r w:rsidRPr="00A7406A">
        <w:rPr>
          <w:rFonts w:eastAsia="標楷體"/>
          <w:color w:val="000000" w:themeColor="text1"/>
          <w:sz w:val="28"/>
          <w:szCs w:val="28"/>
          <w:lang w:eastAsia="zh-HK"/>
        </w:rPr>
        <w:t>2.7%</w:t>
      </w:r>
      <w:r w:rsidRPr="00A7406A">
        <w:rPr>
          <w:rFonts w:eastAsia="標楷體"/>
          <w:color w:val="000000" w:themeColor="text1"/>
          <w:sz w:val="28"/>
          <w:szCs w:val="28"/>
          <w:lang w:eastAsia="zh-HK"/>
        </w:rPr>
        <w:t>。</w:t>
      </w:r>
    </w:p>
    <w:p w:rsidR="006F3AA7" w:rsidRPr="00A7406A" w:rsidRDefault="006F3AA7" w:rsidP="006F3AA7">
      <w:pPr>
        <w:snapToGrid w:val="0"/>
        <w:spacing w:beforeLines="50" w:before="180" w:line="300" w:lineRule="auto"/>
        <w:ind w:leftChars="118" w:left="283" w:firstLineChars="252" w:firstLine="706"/>
        <w:jc w:val="both"/>
        <w:rPr>
          <w:rFonts w:eastAsia="標楷體"/>
          <w:color w:val="000000" w:themeColor="text1"/>
          <w:sz w:val="28"/>
          <w:szCs w:val="28"/>
        </w:rPr>
      </w:pPr>
      <w:r w:rsidRPr="00A7406A">
        <w:rPr>
          <w:rFonts w:eastAsia="標楷體"/>
          <w:color w:val="000000" w:themeColor="text1"/>
          <w:sz w:val="28"/>
          <w:szCs w:val="28"/>
        </w:rPr>
        <w:t>美國工商協進會</w:t>
      </w:r>
      <w:r w:rsidRPr="00A7406A">
        <w:rPr>
          <w:rFonts w:eastAsia="標楷體"/>
          <w:color w:val="000000" w:themeColor="text1"/>
          <w:sz w:val="28"/>
          <w:szCs w:val="28"/>
        </w:rPr>
        <w:t>(Conference Board)</w:t>
      </w:r>
      <w:r w:rsidRPr="00A7406A">
        <w:rPr>
          <w:rFonts w:eastAsia="標楷體"/>
          <w:color w:val="000000" w:themeColor="text1"/>
          <w:sz w:val="28"/>
          <w:szCs w:val="28"/>
        </w:rPr>
        <w:t>公布</w:t>
      </w:r>
      <w:r w:rsidRPr="00A7406A">
        <w:rPr>
          <w:rFonts w:eastAsia="標楷體" w:hint="eastAsia"/>
          <w:color w:val="000000" w:themeColor="text1"/>
          <w:sz w:val="28"/>
          <w:szCs w:val="28"/>
          <w:lang w:eastAsia="zh-HK"/>
        </w:rPr>
        <w:t>去</w:t>
      </w:r>
      <w:r w:rsidR="000B3BA8">
        <w:rPr>
          <w:rFonts w:eastAsia="標楷體" w:hint="eastAsia"/>
          <w:color w:val="000000" w:themeColor="text1"/>
          <w:sz w:val="28"/>
          <w:szCs w:val="28"/>
          <w:lang w:eastAsia="zh-HK"/>
        </w:rPr>
        <w:t>(2017)</w:t>
      </w:r>
      <w:r w:rsidRPr="00A7406A">
        <w:rPr>
          <w:rFonts w:eastAsia="標楷體"/>
          <w:color w:val="000000" w:themeColor="text1"/>
          <w:sz w:val="28"/>
          <w:szCs w:val="28"/>
        </w:rPr>
        <w:t>年</w:t>
      </w:r>
      <w:r w:rsidRPr="00A7406A">
        <w:rPr>
          <w:rFonts w:eastAsia="標楷體"/>
          <w:color w:val="000000" w:themeColor="text1"/>
          <w:sz w:val="28"/>
          <w:szCs w:val="28"/>
        </w:rPr>
        <w:t>11</w:t>
      </w:r>
      <w:r w:rsidRPr="00A7406A">
        <w:rPr>
          <w:rFonts w:eastAsia="標楷體"/>
          <w:color w:val="000000" w:themeColor="text1"/>
          <w:sz w:val="28"/>
          <w:szCs w:val="28"/>
        </w:rPr>
        <w:t>月領先指標</w:t>
      </w:r>
      <w:r w:rsidRPr="00A7406A">
        <w:rPr>
          <w:rFonts w:eastAsia="標楷體"/>
          <w:color w:val="000000" w:themeColor="text1"/>
          <w:sz w:val="28"/>
          <w:szCs w:val="28"/>
          <w:lang w:eastAsia="zh-HK"/>
        </w:rPr>
        <w:t>增加</w:t>
      </w:r>
      <w:r w:rsidRPr="00A7406A">
        <w:rPr>
          <w:rFonts w:eastAsia="標楷體"/>
          <w:color w:val="000000" w:themeColor="text1"/>
          <w:sz w:val="28"/>
          <w:szCs w:val="28"/>
          <w:lang w:eastAsia="zh-HK"/>
        </w:rPr>
        <w:t>0.4</w:t>
      </w:r>
      <w:r w:rsidRPr="00A7406A">
        <w:rPr>
          <w:rFonts w:eastAsia="標楷體"/>
          <w:color w:val="000000" w:themeColor="text1"/>
          <w:sz w:val="28"/>
          <w:szCs w:val="28"/>
        </w:rPr>
        <w:t>%</w:t>
      </w:r>
      <w:r w:rsidRPr="00A7406A">
        <w:rPr>
          <w:rFonts w:eastAsia="標楷體"/>
          <w:color w:val="000000" w:themeColor="text1"/>
          <w:sz w:val="28"/>
          <w:szCs w:val="28"/>
        </w:rPr>
        <w:t>，除製造業平均每週工時</w:t>
      </w:r>
      <w:r w:rsidRPr="00A7406A">
        <w:rPr>
          <w:rFonts w:eastAsia="標楷體"/>
          <w:color w:val="000000" w:themeColor="text1"/>
          <w:sz w:val="28"/>
          <w:szCs w:val="28"/>
          <w:lang w:eastAsia="zh-HK"/>
        </w:rPr>
        <w:t>持平，</w:t>
      </w:r>
      <w:r w:rsidRPr="00A7406A">
        <w:rPr>
          <w:rFonts w:eastAsia="標楷體"/>
          <w:color w:val="000000" w:themeColor="text1"/>
          <w:sz w:val="28"/>
          <w:szCs w:val="28"/>
        </w:rPr>
        <w:t>每週平均申請失業救濟金人數、製造業非國防</w:t>
      </w:r>
      <w:proofErr w:type="gramStart"/>
      <w:r w:rsidRPr="00A7406A">
        <w:rPr>
          <w:rFonts w:eastAsia="標楷體"/>
          <w:color w:val="000000" w:themeColor="text1"/>
          <w:sz w:val="28"/>
          <w:szCs w:val="28"/>
        </w:rPr>
        <w:t>資本財新訂單</w:t>
      </w:r>
      <w:proofErr w:type="gramEnd"/>
      <w:r w:rsidRPr="00A7406A">
        <w:rPr>
          <w:rFonts w:eastAsia="標楷體"/>
          <w:color w:val="000000" w:themeColor="text1"/>
          <w:sz w:val="28"/>
          <w:szCs w:val="28"/>
          <w:lang w:eastAsia="zh-HK"/>
        </w:rPr>
        <w:t>及</w:t>
      </w:r>
      <w:r w:rsidRPr="00A7406A">
        <w:rPr>
          <w:rFonts w:eastAsia="標楷體"/>
          <w:color w:val="000000" w:themeColor="text1"/>
          <w:sz w:val="28"/>
          <w:szCs w:val="28"/>
        </w:rPr>
        <w:t>建築許可負成長外，其餘股價指標、消費者預期、利率差距、領先信用指數、製造業消費性產品與材料新訂單，以及</w:t>
      </w:r>
      <w:r w:rsidRPr="00A7406A">
        <w:rPr>
          <w:rFonts w:eastAsia="標楷體"/>
          <w:color w:val="000000" w:themeColor="text1"/>
          <w:sz w:val="28"/>
          <w:szCs w:val="28"/>
        </w:rPr>
        <w:t>ISM</w:t>
      </w:r>
      <w:r w:rsidRPr="00A7406A">
        <w:rPr>
          <w:rFonts w:eastAsia="標楷體"/>
          <w:color w:val="000000" w:themeColor="text1"/>
          <w:sz w:val="28"/>
          <w:szCs w:val="28"/>
        </w:rPr>
        <w:t>新接訂單皆呈正成長。</w:t>
      </w:r>
      <w:r w:rsidRPr="00A7406A">
        <w:rPr>
          <w:rFonts w:eastAsia="標楷體" w:hint="eastAsia"/>
          <w:color w:val="000000" w:themeColor="text1"/>
          <w:sz w:val="28"/>
          <w:szCs w:val="28"/>
        </w:rPr>
        <w:t>去</w:t>
      </w:r>
      <w:r w:rsidRPr="00A7406A">
        <w:rPr>
          <w:rFonts w:eastAsia="標楷體"/>
          <w:color w:val="000000" w:themeColor="text1"/>
          <w:sz w:val="28"/>
          <w:szCs w:val="28"/>
        </w:rPr>
        <w:t>年</w:t>
      </w:r>
      <w:r w:rsidRPr="00A7406A">
        <w:rPr>
          <w:rFonts w:eastAsia="標楷體"/>
          <w:color w:val="000000" w:themeColor="text1"/>
          <w:sz w:val="28"/>
          <w:szCs w:val="28"/>
        </w:rPr>
        <w:t>12</w:t>
      </w:r>
      <w:r w:rsidRPr="00A7406A">
        <w:rPr>
          <w:rFonts w:eastAsia="標楷體"/>
          <w:color w:val="000000" w:themeColor="text1"/>
          <w:sz w:val="28"/>
          <w:szCs w:val="28"/>
        </w:rPr>
        <w:t>月消費者信心指數，自</w:t>
      </w:r>
      <w:r w:rsidRPr="00A7406A">
        <w:rPr>
          <w:rFonts w:eastAsia="標楷體" w:hint="eastAsia"/>
          <w:color w:val="000000" w:themeColor="text1"/>
          <w:sz w:val="28"/>
          <w:szCs w:val="28"/>
        </w:rPr>
        <w:t>去</w:t>
      </w:r>
      <w:r w:rsidRPr="00A7406A">
        <w:rPr>
          <w:rFonts w:eastAsia="標楷體"/>
          <w:color w:val="000000" w:themeColor="text1"/>
          <w:sz w:val="28"/>
          <w:szCs w:val="28"/>
        </w:rPr>
        <w:t>年</w:t>
      </w:r>
      <w:r w:rsidRPr="00A7406A">
        <w:rPr>
          <w:rFonts w:eastAsia="標楷體"/>
          <w:color w:val="000000" w:themeColor="text1"/>
          <w:sz w:val="28"/>
          <w:szCs w:val="28"/>
        </w:rPr>
        <w:t>11</w:t>
      </w:r>
      <w:r w:rsidRPr="00A7406A">
        <w:rPr>
          <w:rFonts w:eastAsia="標楷體"/>
          <w:color w:val="000000" w:themeColor="text1"/>
          <w:sz w:val="28"/>
          <w:szCs w:val="28"/>
        </w:rPr>
        <w:t>月修正後的</w:t>
      </w:r>
      <w:r w:rsidRPr="00A7406A">
        <w:rPr>
          <w:rFonts w:eastAsia="標楷體"/>
          <w:color w:val="000000" w:themeColor="text1"/>
          <w:sz w:val="28"/>
          <w:szCs w:val="28"/>
        </w:rPr>
        <w:t>128.6</w:t>
      </w:r>
      <w:r w:rsidRPr="00A7406A">
        <w:rPr>
          <w:rFonts w:eastAsia="標楷體"/>
          <w:color w:val="000000" w:themeColor="text1"/>
          <w:sz w:val="28"/>
          <w:szCs w:val="28"/>
          <w:lang w:eastAsia="zh-HK"/>
        </w:rPr>
        <w:t>降</w:t>
      </w:r>
      <w:r w:rsidRPr="00A7406A">
        <w:rPr>
          <w:rFonts w:eastAsia="標楷體"/>
          <w:color w:val="000000" w:themeColor="text1"/>
          <w:sz w:val="28"/>
          <w:szCs w:val="28"/>
        </w:rPr>
        <w:t>至</w:t>
      </w:r>
      <w:r w:rsidRPr="00A7406A">
        <w:rPr>
          <w:rFonts w:eastAsia="標楷體"/>
          <w:color w:val="000000" w:themeColor="text1"/>
          <w:sz w:val="28"/>
          <w:szCs w:val="28"/>
        </w:rPr>
        <w:t>122.1</w:t>
      </w:r>
      <w:r w:rsidRPr="00A7406A">
        <w:rPr>
          <w:rFonts w:eastAsia="標楷體"/>
          <w:color w:val="000000" w:themeColor="text1"/>
          <w:sz w:val="28"/>
          <w:szCs w:val="28"/>
        </w:rPr>
        <w:t>；</w:t>
      </w:r>
      <w:r w:rsidRPr="00A7406A">
        <w:rPr>
          <w:rFonts w:eastAsia="標楷體"/>
          <w:color w:val="000000" w:themeColor="text1"/>
          <w:sz w:val="28"/>
          <w:szCs w:val="28"/>
        </w:rPr>
        <w:t>12</w:t>
      </w:r>
      <w:r w:rsidRPr="00A7406A">
        <w:rPr>
          <w:rFonts w:eastAsia="標楷體"/>
          <w:color w:val="000000" w:themeColor="text1"/>
          <w:sz w:val="28"/>
          <w:szCs w:val="28"/>
        </w:rPr>
        <w:t>月製造業採購經理人指數，從上月的</w:t>
      </w:r>
      <w:r w:rsidRPr="00A7406A">
        <w:rPr>
          <w:rFonts w:eastAsia="標楷體"/>
          <w:color w:val="000000" w:themeColor="text1"/>
          <w:sz w:val="28"/>
          <w:szCs w:val="28"/>
        </w:rPr>
        <w:t>58.2</w:t>
      </w:r>
      <w:r w:rsidRPr="00A7406A">
        <w:rPr>
          <w:rFonts w:eastAsia="標楷體"/>
          <w:color w:val="000000" w:themeColor="text1"/>
          <w:sz w:val="28"/>
          <w:szCs w:val="28"/>
          <w:lang w:eastAsia="zh-HK"/>
        </w:rPr>
        <w:t>升</w:t>
      </w:r>
      <w:r w:rsidRPr="00A7406A">
        <w:rPr>
          <w:rFonts w:eastAsia="標楷體"/>
          <w:color w:val="000000" w:themeColor="text1"/>
          <w:sz w:val="28"/>
          <w:szCs w:val="28"/>
        </w:rPr>
        <w:t>至</w:t>
      </w:r>
      <w:r w:rsidRPr="00A7406A">
        <w:rPr>
          <w:rFonts w:eastAsia="標楷體"/>
          <w:color w:val="000000" w:themeColor="text1"/>
          <w:sz w:val="28"/>
          <w:szCs w:val="28"/>
        </w:rPr>
        <w:t>59.7</w:t>
      </w:r>
      <w:r w:rsidRPr="00A7406A">
        <w:rPr>
          <w:rFonts w:eastAsia="標楷體"/>
          <w:color w:val="000000" w:themeColor="text1"/>
          <w:sz w:val="28"/>
          <w:szCs w:val="28"/>
        </w:rPr>
        <w:t>，</w:t>
      </w:r>
      <w:r w:rsidRPr="00A7406A">
        <w:rPr>
          <w:rFonts w:eastAsia="標楷體"/>
          <w:color w:val="000000" w:themeColor="text1"/>
          <w:sz w:val="28"/>
          <w:szCs w:val="28"/>
          <w:lang w:eastAsia="zh-HK"/>
        </w:rPr>
        <w:t>其中新訂單增加</w:t>
      </w:r>
      <w:r w:rsidRPr="00A7406A">
        <w:rPr>
          <w:rFonts w:eastAsia="標楷體"/>
          <w:color w:val="000000" w:themeColor="text1"/>
          <w:sz w:val="28"/>
          <w:szCs w:val="28"/>
          <w:lang w:eastAsia="zh-HK"/>
        </w:rPr>
        <w:t>5.4</w:t>
      </w:r>
      <w:r w:rsidRPr="00A7406A">
        <w:rPr>
          <w:rFonts w:eastAsia="標楷體"/>
          <w:color w:val="000000" w:themeColor="text1"/>
          <w:sz w:val="28"/>
          <w:szCs w:val="28"/>
          <w:lang w:eastAsia="zh-HK"/>
        </w:rPr>
        <w:t>個百分點，增幅最大，整體</w:t>
      </w:r>
      <w:r w:rsidRPr="00A7406A">
        <w:rPr>
          <w:rFonts w:eastAsia="標楷體"/>
          <w:color w:val="000000" w:themeColor="text1"/>
          <w:sz w:val="28"/>
          <w:szCs w:val="28"/>
        </w:rPr>
        <w:t>數值高於</w:t>
      </w:r>
      <w:r w:rsidRPr="00A7406A">
        <w:rPr>
          <w:rFonts w:eastAsia="標楷體"/>
          <w:color w:val="000000" w:themeColor="text1"/>
          <w:sz w:val="28"/>
          <w:szCs w:val="28"/>
        </w:rPr>
        <w:t>50</w:t>
      </w:r>
      <w:proofErr w:type="gramStart"/>
      <w:r w:rsidRPr="00A7406A">
        <w:rPr>
          <w:rFonts w:eastAsia="標楷體"/>
          <w:color w:val="000000" w:themeColor="text1"/>
          <w:sz w:val="28"/>
          <w:szCs w:val="28"/>
        </w:rPr>
        <w:t>榮枯線</w:t>
      </w:r>
      <w:proofErr w:type="gramEnd"/>
      <w:r w:rsidRPr="00A7406A">
        <w:rPr>
          <w:rFonts w:eastAsia="標楷體"/>
          <w:color w:val="000000" w:themeColor="text1"/>
          <w:sz w:val="28"/>
          <w:szCs w:val="28"/>
        </w:rPr>
        <w:t>，顯示製造業活動處於擴張。</w:t>
      </w:r>
    </w:p>
    <w:p w:rsidR="006F3AA7" w:rsidRPr="00A7406A" w:rsidRDefault="006F3AA7" w:rsidP="006F3AA7">
      <w:pPr>
        <w:snapToGrid w:val="0"/>
        <w:spacing w:beforeLines="50" w:before="180" w:line="300" w:lineRule="auto"/>
        <w:ind w:leftChars="150" w:left="360" w:firstLineChars="200" w:firstLine="560"/>
        <w:jc w:val="both"/>
        <w:rPr>
          <w:rFonts w:eastAsia="標楷體"/>
          <w:color w:val="000000" w:themeColor="text1"/>
          <w:sz w:val="28"/>
          <w:szCs w:val="28"/>
        </w:rPr>
      </w:pPr>
      <w:r w:rsidRPr="00A7406A">
        <w:rPr>
          <w:rFonts w:eastAsia="標楷體" w:hint="eastAsia"/>
          <w:color w:val="000000" w:themeColor="text1"/>
          <w:sz w:val="28"/>
          <w:szCs w:val="28"/>
        </w:rPr>
        <w:t>去</w:t>
      </w:r>
      <w:r w:rsidRPr="00A7406A">
        <w:rPr>
          <w:rFonts w:eastAsia="標楷體"/>
          <w:color w:val="000000" w:themeColor="text1"/>
          <w:sz w:val="28"/>
          <w:szCs w:val="28"/>
        </w:rPr>
        <w:t>年</w:t>
      </w:r>
      <w:r w:rsidRPr="00A7406A">
        <w:rPr>
          <w:rFonts w:eastAsia="標楷體"/>
          <w:color w:val="000000" w:themeColor="text1"/>
          <w:sz w:val="28"/>
          <w:szCs w:val="28"/>
        </w:rPr>
        <w:t>11</w:t>
      </w:r>
      <w:r w:rsidRPr="00A7406A">
        <w:rPr>
          <w:rFonts w:eastAsia="標楷體"/>
          <w:color w:val="000000" w:themeColor="text1"/>
          <w:sz w:val="28"/>
          <w:szCs w:val="28"/>
        </w:rPr>
        <w:t>月商品出口額為</w:t>
      </w:r>
      <w:r w:rsidRPr="00A7406A">
        <w:rPr>
          <w:rFonts w:eastAsia="標楷體"/>
          <w:color w:val="000000" w:themeColor="text1"/>
          <w:sz w:val="28"/>
          <w:szCs w:val="28"/>
        </w:rPr>
        <w:t>1,345.7</w:t>
      </w:r>
      <w:r w:rsidRPr="00A7406A">
        <w:rPr>
          <w:rFonts w:eastAsia="標楷體"/>
          <w:color w:val="000000" w:themeColor="text1"/>
          <w:sz w:val="28"/>
          <w:szCs w:val="28"/>
        </w:rPr>
        <w:t>億美元，較上年同</w:t>
      </w:r>
      <w:r w:rsidRPr="00A7406A">
        <w:rPr>
          <w:rFonts w:eastAsia="標楷體"/>
          <w:color w:val="000000" w:themeColor="text1"/>
          <w:sz w:val="28"/>
          <w:szCs w:val="28"/>
          <w:lang w:eastAsia="zh-HK"/>
        </w:rPr>
        <w:t>月</w:t>
      </w:r>
      <w:r w:rsidRPr="00A7406A">
        <w:rPr>
          <w:rFonts w:eastAsia="標楷體"/>
          <w:color w:val="000000" w:themeColor="text1"/>
          <w:sz w:val="28"/>
          <w:szCs w:val="28"/>
        </w:rPr>
        <w:t>增加</w:t>
      </w:r>
      <w:r w:rsidRPr="00A7406A">
        <w:rPr>
          <w:rFonts w:eastAsia="標楷體"/>
          <w:color w:val="000000" w:themeColor="text1"/>
          <w:sz w:val="28"/>
          <w:szCs w:val="28"/>
        </w:rPr>
        <w:t>10.6%</w:t>
      </w:r>
      <w:r w:rsidRPr="00A7406A">
        <w:rPr>
          <w:rFonts w:eastAsia="標楷體"/>
          <w:color w:val="000000" w:themeColor="text1"/>
          <w:sz w:val="28"/>
          <w:szCs w:val="28"/>
        </w:rPr>
        <w:t>，進口額為</w:t>
      </w:r>
      <w:r w:rsidRPr="00A7406A">
        <w:rPr>
          <w:rFonts w:eastAsia="標楷體"/>
          <w:color w:val="000000" w:themeColor="text1"/>
          <w:sz w:val="28"/>
          <w:szCs w:val="28"/>
        </w:rPr>
        <w:t>2,054.6</w:t>
      </w:r>
      <w:r w:rsidRPr="00A7406A">
        <w:rPr>
          <w:rFonts w:eastAsia="標楷體"/>
          <w:color w:val="000000" w:themeColor="text1"/>
          <w:sz w:val="28"/>
          <w:szCs w:val="28"/>
        </w:rPr>
        <w:t>億美元，增加</w:t>
      </w:r>
      <w:r w:rsidRPr="00A7406A">
        <w:rPr>
          <w:rFonts w:eastAsia="標楷體"/>
          <w:color w:val="000000" w:themeColor="text1"/>
          <w:sz w:val="28"/>
          <w:szCs w:val="28"/>
        </w:rPr>
        <w:t>9.0%</w:t>
      </w:r>
      <w:r w:rsidRPr="00A7406A">
        <w:rPr>
          <w:rFonts w:eastAsia="標楷體"/>
          <w:color w:val="000000" w:themeColor="text1"/>
          <w:sz w:val="28"/>
          <w:szCs w:val="28"/>
        </w:rPr>
        <w:t>，貿易入超</w:t>
      </w:r>
      <w:r w:rsidRPr="00A7406A">
        <w:rPr>
          <w:rFonts w:eastAsia="標楷體"/>
          <w:color w:val="000000" w:themeColor="text1"/>
          <w:sz w:val="28"/>
          <w:szCs w:val="28"/>
        </w:rPr>
        <w:t>708.9</w:t>
      </w:r>
      <w:r w:rsidRPr="00A7406A">
        <w:rPr>
          <w:rFonts w:eastAsia="標楷體"/>
          <w:color w:val="000000" w:themeColor="text1"/>
          <w:sz w:val="28"/>
          <w:szCs w:val="28"/>
        </w:rPr>
        <w:t>億美元。</w:t>
      </w:r>
      <w:r w:rsidRPr="00A7406A">
        <w:rPr>
          <w:rFonts w:eastAsia="標楷體" w:hint="eastAsia"/>
          <w:color w:val="000000" w:themeColor="text1"/>
          <w:sz w:val="28"/>
          <w:szCs w:val="28"/>
        </w:rPr>
        <w:t>去</w:t>
      </w:r>
      <w:r w:rsidRPr="00A7406A">
        <w:rPr>
          <w:rFonts w:eastAsia="標楷體"/>
          <w:color w:val="000000" w:themeColor="text1"/>
          <w:sz w:val="28"/>
          <w:szCs w:val="28"/>
        </w:rPr>
        <w:t>年</w:t>
      </w:r>
      <w:r w:rsidRPr="00A7406A">
        <w:rPr>
          <w:rFonts w:eastAsia="標楷體"/>
          <w:color w:val="000000" w:themeColor="text1"/>
          <w:sz w:val="28"/>
          <w:szCs w:val="28"/>
        </w:rPr>
        <w:t>12</w:t>
      </w:r>
      <w:r w:rsidRPr="00A7406A">
        <w:rPr>
          <w:rFonts w:eastAsia="標楷體"/>
          <w:color w:val="000000" w:themeColor="text1"/>
          <w:sz w:val="28"/>
          <w:szCs w:val="28"/>
        </w:rPr>
        <w:t>月消費者物價上漲</w:t>
      </w:r>
      <w:r w:rsidRPr="00A7406A">
        <w:rPr>
          <w:rFonts w:eastAsia="標楷體"/>
          <w:color w:val="000000" w:themeColor="text1"/>
          <w:sz w:val="28"/>
          <w:szCs w:val="28"/>
        </w:rPr>
        <w:t>2.1%</w:t>
      </w:r>
      <w:r w:rsidRPr="00A7406A">
        <w:rPr>
          <w:rFonts w:eastAsia="標楷體"/>
          <w:color w:val="000000" w:themeColor="text1"/>
          <w:sz w:val="28"/>
          <w:szCs w:val="28"/>
        </w:rPr>
        <w:t>；非農就業</w:t>
      </w:r>
      <w:r w:rsidRPr="00A7406A">
        <w:rPr>
          <w:rFonts w:eastAsia="標楷體"/>
          <w:color w:val="000000" w:themeColor="text1"/>
          <w:sz w:val="28"/>
          <w:szCs w:val="28"/>
          <w:lang w:eastAsia="zh-HK"/>
        </w:rPr>
        <w:t>增加</w:t>
      </w:r>
      <w:r w:rsidRPr="00A7406A">
        <w:rPr>
          <w:rFonts w:eastAsia="標楷體"/>
          <w:color w:val="000000" w:themeColor="text1"/>
          <w:sz w:val="28"/>
          <w:szCs w:val="28"/>
          <w:lang w:eastAsia="zh-HK"/>
        </w:rPr>
        <w:t>14.8</w:t>
      </w:r>
      <w:r w:rsidRPr="00A7406A">
        <w:rPr>
          <w:rFonts w:eastAsia="標楷體"/>
          <w:color w:val="000000" w:themeColor="text1"/>
          <w:sz w:val="28"/>
          <w:szCs w:val="28"/>
        </w:rPr>
        <w:t>萬人，失業率</w:t>
      </w:r>
      <w:r w:rsidRPr="00A7406A">
        <w:rPr>
          <w:rFonts w:eastAsia="標楷體"/>
          <w:color w:val="000000" w:themeColor="text1"/>
          <w:sz w:val="28"/>
          <w:szCs w:val="28"/>
          <w:lang w:eastAsia="zh-HK"/>
        </w:rPr>
        <w:t>降至</w:t>
      </w:r>
      <w:r w:rsidRPr="00A7406A">
        <w:rPr>
          <w:rFonts w:eastAsia="標楷體"/>
          <w:color w:val="000000" w:themeColor="text1"/>
          <w:sz w:val="28"/>
          <w:szCs w:val="28"/>
        </w:rPr>
        <w:t>4.1%</w:t>
      </w:r>
      <w:r w:rsidRPr="00A7406A">
        <w:rPr>
          <w:rFonts w:eastAsia="標楷體"/>
          <w:color w:val="000000" w:themeColor="text1"/>
          <w:sz w:val="28"/>
          <w:szCs w:val="28"/>
        </w:rPr>
        <w:t>；工業生產增加</w:t>
      </w:r>
      <w:r w:rsidRPr="00A7406A">
        <w:rPr>
          <w:rFonts w:eastAsia="標楷體"/>
          <w:color w:val="000000" w:themeColor="text1"/>
          <w:sz w:val="28"/>
          <w:szCs w:val="28"/>
        </w:rPr>
        <w:t>3.6%</w:t>
      </w:r>
      <w:r w:rsidRPr="00A7406A">
        <w:rPr>
          <w:rFonts w:eastAsia="標楷體"/>
          <w:color w:val="000000" w:themeColor="text1"/>
          <w:sz w:val="28"/>
          <w:szCs w:val="28"/>
        </w:rPr>
        <w:t>。</w:t>
      </w:r>
    </w:p>
    <w:p w:rsidR="006F3AA7" w:rsidRPr="00A7406A" w:rsidRDefault="006F3AA7" w:rsidP="006F3AA7">
      <w:pPr>
        <w:snapToGrid w:val="0"/>
        <w:spacing w:beforeLines="50" w:before="180" w:line="300" w:lineRule="auto"/>
        <w:ind w:leftChars="118" w:left="283" w:firstLineChars="252" w:firstLine="706"/>
        <w:jc w:val="both"/>
        <w:rPr>
          <w:rFonts w:eastAsia="標楷體"/>
          <w:color w:val="000000" w:themeColor="text1"/>
          <w:sz w:val="28"/>
          <w:szCs w:val="28"/>
        </w:rPr>
      </w:pPr>
      <w:r w:rsidRPr="00A7406A">
        <w:rPr>
          <w:rFonts w:eastAsia="標楷體"/>
          <w:color w:val="000000" w:themeColor="text1"/>
          <w:sz w:val="28"/>
          <w:szCs w:val="28"/>
        </w:rPr>
        <w:t>美國商務部於今年</w:t>
      </w:r>
      <w:r w:rsidRPr="00A7406A">
        <w:rPr>
          <w:rFonts w:eastAsia="標楷體"/>
          <w:color w:val="000000" w:themeColor="text1"/>
          <w:sz w:val="28"/>
          <w:szCs w:val="28"/>
        </w:rPr>
        <w:t>1</w:t>
      </w:r>
      <w:r w:rsidRPr="00A7406A">
        <w:rPr>
          <w:rFonts w:eastAsia="標楷體"/>
          <w:color w:val="000000" w:themeColor="text1"/>
          <w:sz w:val="28"/>
          <w:szCs w:val="28"/>
        </w:rPr>
        <w:t>月</w:t>
      </w:r>
      <w:r w:rsidRPr="00A7406A">
        <w:rPr>
          <w:rFonts w:eastAsia="標楷體"/>
          <w:color w:val="000000" w:themeColor="text1"/>
          <w:sz w:val="28"/>
          <w:szCs w:val="28"/>
        </w:rPr>
        <w:t>11</w:t>
      </w:r>
      <w:r w:rsidRPr="00A7406A">
        <w:rPr>
          <w:rFonts w:eastAsia="標楷體"/>
          <w:color w:val="000000" w:themeColor="text1"/>
          <w:sz w:val="28"/>
          <w:szCs w:val="28"/>
        </w:rPr>
        <w:t>日表示，針對進口鋼鐵產品展開之「</w:t>
      </w:r>
      <w:r w:rsidRPr="00A7406A">
        <w:rPr>
          <w:rFonts w:eastAsia="標楷體"/>
          <w:color w:val="000000" w:themeColor="text1"/>
          <w:sz w:val="28"/>
          <w:szCs w:val="28"/>
        </w:rPr>
        <w:t>232</w:t>
      </w:r>
      <w:r w:rsidRPr="00A7406A">
        <w:rPr>
          <w:rFonts w:eastAsia="標楷體"/>
          <w:color w:val="000000" w:themeColor="text1"/>
          <w:sz w:val="28"/>
          <w:szCs w:val="28"/>
        </w:rPr>
        <w:t>條款」貿易調查業已完成，並將調查結果提交至美</w:t>
      </w:r>
      <w:r w:rsidR="000B3BA8">
        <w:rPr>
          <w:rFonts w:eastAsia="標楷體" w:hint="eastAsia"/>
          <w:color w:val="000000" w:themeColor="text1"/>
          <w:sz w:val="28"/>
          <w:szCs w:val="28"/>
        </w:rPr>
        <w:t>國</w:t>
      </w:r>
      <w:r w:rsidRPr="00A7406A">
        <w:rPr>
          <w:rFonts w:eastAsia="標楷體"/>
          <w:color w:val="000000" w:themeColor="text1"/>
          <w:sz w:val="28"/>
          <w:szCs w:val="28"/>
        </w:rPr>
        <w:t>總統川普，川普有</w:t>
      </w:r>
      <w:r w:rsidRPr="00A7406A">
        <w:rPr>
          <w:rFonts w:eastAsia="標楷體"/>
          <w:color w:val="000000" w:themeColor="text1"/>
          <w:sz w:val="28"/>
          <w:szCs w:val="28"/>
        </w:rPr>
        <w:t>90</w:t>
      </w:r>
      <w:r w:rsidR="00563639">
        <w:rPr>
          <w:rFonts w:eastAsia="標楷體"/>
          <w:color w:val="000000" w:themeColor="text1"/>
          <w:sz w:val="28"/>
          <w:szCs w:val="28"/>
        </w:rPr>
        <w:t>天</w:t>
      </w:r>
      <w:r w:rsidR="00563639">
        <w:rPr>
          <w:rFonts w:eastAsia="標楷體" w:hint="eastAsia"/>
          <w:color w:val="000000" w:themeColor="text1"/>
          <w:sz w:val="28"/>
          <w:szCs w:val="28"/>
        </w:rPr>
        <w:t>期限</w:t>
      </w:r>
      <w:r w:rsidRPr="00A7406A">
        <w:rPr>
          <w:rFonts w:eastAsia="標楷體"/>
          <w:color w:val="000000" w:themeColor="text1"/>
          <w:sz w:val="28"/>
          <w:szCs w:val="28"/>
        </w:rPr>
        <w:t>宣布最後決定。</w:t>
      </w:r>
    </w:p>
    <w:p w:rsidR="009F3ED4" w:rsidRPr="00166D8B" w:rsidRDefault="009F3ED4" w:rsidP="009C28BA">
      <w:pPr>
        <w:snapToGrid w:val="0"/>
        <w:spacing w:beforeLines="50" w:before="180" w:line="300" w:lineRule="auto"/>
        <w:ind w:leftChars="150" w:left="360" w:firstLineChars="200" w:firstLine="561"/>
        <w:jc w:val="both"/>
        <w:rPr>
          <w:rFonts w:eastAsia="標楷體"/>
          <w:sz w:val="28"/>
          <w:szCs w:val="28"/>
        </w:rPr>
      </w:pPr>
      <w:r w:rsidRPr="00166D8B">
        <w:rPr>
          <w:rFonts w:eastAsia="標楷體"/>
          <w:b/>
          <w:kern w:val="0"/>
          <w:sz w:val="28"/>
          <w:szCs w:val="32"/>
          <w:lang w:val="zh-TW"/>
        </w:rPr>
        <w:br w:type="page"/>
      </w:r>
    </w:p>
    <w:p w:rsidR="00F44E5C" w:rsidRPr="00710924" w:rsidRDefault="00F44E5C" w:rsidP="00F44E5C">
      <w:pPr>
        <w:widowControl/>
        <w:jc w:val="center"/>
        <w:rPr>
          <w:rFonts w:eastAsia="標楷體"/>
          <w:b/>
          <w:color w:val="000000" w:themeColor="text1"/>
          <w:kern w:val="0"/>
          <w:sz w:val="28"/>
          <w:szCs w:val="20"/>
        </w:rPr>
      </w:pPr>
      <w:r w:rsidRPr="00710924">
        <w:rPr>
          <w:rFonts w:eastAsia="標楷體"/>
          <w:b/>
          <w:color w:val="000000" w:themeColor="text1"/>
          <w:kern w:val="0"/>
          <w:sz w:val="28"/>
          <w:szCs w:val="32"/>
          <w:lang w:val="zh-TW"/>
        </w:rPr>
        <w:lastRenderedPageBreak/>
        <w:t>表</w:t>
      </w:r>
      <w:r w:rsidRPr="00710924">
        <w:rPr>
          <w:rFonts w:eastAsia="標楷體"/>
          <w:b/>
          <w:color w:val="000000" w:themeColor="text1"/>
          <w:kern w:val="0"/>
          <w:sz w:val="28"/>
          <w:szCs w:val="32"/>
          <w:lang w:val="zh-TW"/>
        </w:rPr>
        <w:t xml:space="preserve">1-1   </w:t>
      </w:r>
      <w:r w:rsidRPr="00710924">
        <w:rPr>
          <w:rFonts w:eastAsia="標楷體"/>
          <w:b/>
          <w:color w:val="000000" w:themeColor="text1"/>
          <w:kern w:val="0"/>
          <w:sz w:val="28"/>
          <w:szCs w:val="32"/>
          <w:lang w:val="zh-TW"/>
        </w:rPr>
        <w:t>美國重要經濟指標</w:t>
      </w:r>
    </w:p>
    <w:p w:rsidR="00F44E5C" w:rsidRPr="00710924" w:rsidRDefault="00F44E5C" w:rsidP="00F44E5C">
      <w:pPr>
        <w:tabs>
          <w:tab w:val="left" w:pos="6840"/>
        </w:tabs>
        <w:snapToGrid w:val="0"/>
        <w:jc w:val="right"/>
        <w:rPr>
          <w:rFonts w:eastAsia="標楷體"/>
          <w:bCs/>
          <w:color w:val="000000" w:themeColor="text1"/>
          <w:sz w:val="22"/>
          <w:szCs w:val="28"/>
        </w:rPr>
      </w:pPr>
      <w:r w:rsidRPr="00710924">
        <w:rPr>
          <w:rFonts w:eastAsia="標楷體"/>
          <w:bCs/>
          <w:color w:val="000000" w:themeColor="text1"/>
          <w:sz w:val="28"/>
          <w:szCs w:val="32"/>
          <w:lang w:val="zh-TW"/>
        </w:rPr>
        <w:t xml:space="preserve">      </w:t>
      </w:r>
      <w:r w:rsidRPr="00710924">
        <w:rPr>
          <w:rFonts w:eastAsia="標楷體" w:hint="eastAsia"/>
          <w:bCs/>
          <w:color w:val="000000" w:themeColor="text1"/>
          <w:sz w:val="28"/>
          <w:szCs w:val="32"/>
          <w:lang w:val="zh-TW"/>
        </w:rPr>
        <w:t xml:space="preserve"> </w:t>
      </w:r>
      <w:r w:rsidRPr="00710924">
        <w:rPr>
          <w:rFonts w:eastAsia="標楷體" w:hint="eastAsia"/>
          <w:bCs/>
          <w:color w:val="000000" w:themeColor="text1"/>
          <w:sz w:val="22"/>
          <w:szCs w:val="28"/>
          <w:lang w:val="zh-TW"/>
        </w:rPr>
        <w:t>單位：億美元；</w:t>
      </w:r>
      <w:r w:rsidRPr="0071092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F3AA7" w:rsidRPr="000F712B" w:rsidTr="00EA72B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lang w:val="zh-TW"/>
              </w:rPr>
              <w:t>年</w:t>
            </w:r>
            <w:r w:rsidRPr="000F712B">
              <w:rPr>
                <w:rFonts w:eastAsia="標楷體"/>
                <w:bCs/>
                <w:sz w:val="22"/>
              </w:rPr>
              <w:t>(</w:t>
            </w:r>
            <w:r w:rsidRPr="000F712B">
              <w:rPr>
                <w:rFonts w:eastAsia="標楷體" w:hint="eastAsia"/>
                <w:bCs/>
                <w:sz w:val="22"/>
                <w:lang w:val="zh-TW"/>
              </w:rPr>
              <w:t>月</w:t>
            </w:r>
            <w:r w:rsidRPr="000F712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lang w:val="zh-TW"/>
              </w:rPr>
              <w:t>實質</w:t>
            </w:r>
          </w:p>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lang w:val="zh-TW"/>
              </w:rPr>
              <w:t>工業</w:t>
            </w:r>
          </w:p>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szCs w:val="20"/>
              </w:rPr>
            </w:pPr>
            <w:r w:rsidRPr="000F712B">
              <w:rPr>
                <w:rFonts w:eastAsia="標楷體" w:hint="eastAsia"/>
                <w:bCs/>
                <w:sz w:val="22"/>
                <w:szCs w:val="20"/>
              </w:rPr>
              <w:t>貿</w:t>
            </w:r>
            <w:r w:rsidRPr="000F712B">
              <w:rPr>
                <w:rFonts w:eastAsia="標楷體"/>
                <w:bCs/>
                <w:sz w:val="22"/>
                <w:szCs w:val="20"/>
              </w:rPr>
              <w:t xml:space="preserve">    </w:t>
            </w:r>
            <w:r w:rsidRPr="000F712B">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lang w:val="zh-TW"/>
              </w:rPr>
            </w:pPr>
            <w:r w:rsidRPr="000F712B">
              <w:rPr>
                <w:rFonts w:eastAsia="標楷體" w:hint="eastAsia"/>
                <w:bCs/>
                <w:sz w:val="22"/>
                <w:lang w:val="zh-TW"/>
              </w:rPr>
              <w:t>消費者</w:t>
            </w:r>
          </w:p>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lang w:val="zh-TW"/>
              </w:rPr>
              <w:t>失業率</w:t>
            </w:r>
          </w:p>
        </w:tc>
      </w:tr>
      <w:tr w:rsidR="006F3AA7" w:rsidRPr="000F712B" w:rsidTr="00EA72B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6F3AA7" w:rsidRPr="000F712B" w:rsidRDefault="006F3AA7" w:rsidP="006F3AA7">
            <w:pPr>
              <w:tabs>
                <w:tab w:val="left" w:pos="6840"/>
              </w:tabs>
              <w:autoSpaceDE w:val="0"/>
              <w:autoSpaceDN w:val="0"/>
              <w:adjustRightInd w:val="0"/>
              <w:snapToGrid w:val="0"/>
              <w:spacing w:beforeLines="30" w:before="108" w:line="240" w:lineRule="atLeast"/>
              <w:jc w:val="center"/>
              <w:rPr>
                <w:rFonts w:eastAsia="標楷體"/>
                <w:bCs/>
                <w:sz w:val="22"/>
              </w:rPr>
            </w:pPr>
            <w:r w:rsidRPr="000F712B">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6F3AA7" w:rsidRPr="000F712B" w:rsidRDefault="006F3AA7" w:rsidP="00EA72BA">
            <w:pPr>
              <w:widowControl/>
              <w:rPr>
                <w:rFonts w:eastAsia="標楷體"/>
                <w:bCs/>
                <w:sz w:val="22"/>
              </w:rPr>
            </w:pPr>
          </w:p>
        </w:tc>
      </w:tr>
      <w:tr w:rsidR="006F3AA7" w:rsidRPr="000F712B" w:rsidTr="00EA72B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tabs>
                <w:tab w:val="left" w:pos="6840"/>
              </w:tabs>
              <w:autoSpaceDE w:val="0"/>
              <w:autoSpaceDN w:val="0"/>
              <w:adjustRightInd w:val="0"/>
              <w:snapToGrid w:val="0"/>
              <w:spacing w:line="240" w:lineRule="atLeast"/>
              <w:jc w:val="center"/>
              <w:rPr>
                <w:rFonts w:eastAsia="標楷體"/>
                <w:bCs/>
                <w:sz w:val="22"/>
              </w:rPr>
            </w:pPr>
            <w:r w:rsidRPr="000F712B">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6F3AA7" w:rsidRPr="000F712B" w:rsidRDefault="006F3AA7" w:rsidP="00EA72BA">
            <w:pPr>
              <w:widowControl/>
              <w:rPr>
                <w:rFonts w:eastAsia="標楷體"/>
                <w:bCs/>
                <w:sz w:val="22"/>
              </w:rPr>
            </w:pPr>
          </w:p>
        </w:tc>
      </w:tr>
      <w:tr w:rsidR="006F3AA7" w:rsidRPr="000F712B" w:rsidTr="00EA72BA">
        <w:trPr>
          <w:cantSplit/>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2012</w:t>
            </w:r>
            <w:r w:rsidRPr="000F712B">
              <w:rPr>
                <w:rFonts w:eastAsia="標楷體" w:hint="eastAsia"/>
                <w:bCs/>
                <w:sz w:val="22"/>
              </w:rPr>
              <w:t>年</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2.2</w:t>
            </w:r>
          </w:p>
        </w:tc>
        <w:tc>
          <w:tcPr>
            <w:tcW w:w="844"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2.8</w:t>
            </w:r>
          </w:p>
        </w:tc>
        <w:tc>
          <w:tcPr>
            <w:tcW w:w="840"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15,625.8</w:t>
            </w:r>
          </w:p>
        </w:tc>
        <w:tc>
          <w:tcPr>
            <w:tcW w:w="784"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4.2</w:t>
            </w:r>
          </w:p>
        </w:tc>
        <w:tc>
          <w:tcPr>
            <w:tcW w:w="853"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23,037.5</w:t>
            </w:r>
          </w:p>
        </w:tc>
        <w:tc>
          <w:tcPr>
            <w:tcW w:w="784"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2.9</w:t>
            </w:r>
          </w:p>
        </w:tc>
        <w:tc>
          <w:tcPr>
            <w:tcW w:w="910"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-7,411.7</w:t>
            </w:r>
          </w:p>
        </w:tc>
        <w:tc>
          <w:tcPr>
            <w:tcW w:w="854"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2.1</w:t>
            </w:r>
          </w:p>
        </w:tc>
        <w:tc>
          <w:tcPr>
            <w:tcW w:w="835" w:type="dxa"/>
            <w:tcBorders>
              <w:top w:val="nil"/>
              <w:left w:val="single" w:sz="6" w:space="0" w:color="auto"/>
              <w:bottom w:val="nil"/>
              <w:right w:val="nil"/>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8.1</w:t>
            </w:r>
          </w:p>
        </w:tc>
      </w:tr>
      <w:tr w:rsidR="006F3AA7" w:rsidRPr="000F712B" w:rsidTr="00EA72BA">
        <w:trPr>
          <w:cantSplit/>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2013</w:t>
            </w:r>
            <w:r w:rsidRPr="000F712B">
              <w:rPr>
                <w:rFonts w:eastAsia="標楷體" w:hint="eastAsia"/>
                <w:bCs/>
                <w:sz w:val="22"/>
              </w:rPr>
              <w:t>年</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1.7</w:t>
            </w:r>
          </w:p>
        </w:tc>
        <w:tc>
          <w:tcPr>
            <w:tcW w:w="844"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1.9</w:t>
            </w:r>
          </w:p>
        </w:tc>
        <w:tc>
          <w:tcPr>
            <w:tcW w:w="840"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-7,022.4</w:t>
            </w:r>
          </w:p>
        </w:tc>
        <w:tc>
          <w:tcPr>
            <w:tcW w:w="854"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1.5</w:t>
            </w:r>
          </w:p>
        </w:tc>
        <w:tc>
          <w:tcPr>
            <w:tcW w:w="835" w:type="dxa"/>
            <w:tcBorders>
              <w:top w:val="nil"/>
              <w:left w:val="single" w:sz="6" w:space="0" w:color="auto"/>
              <w:bottom w:val="nil"/>
              <w:right w:val="nil"/>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7.4</w:t>
            </w:r>
          </w:p>
        </w:tc>
      </w:tr>
      <w:tr w:rsidR="006F3AA7" w:rsidRPr="000F712B" w:rsidTr="00EA72BA">
        <w:trPr>
          <w:cantSplit/>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2014</w:t>
            </w:r>
            <w:r w:rsidRPr="000F712B">
              <w:rPr>
                <w:rFonts w:eastAsia="標楷體" w:hint="eastAsia"/>
                <w:bCs/>
                <w:sz w:val="22"/>
              </w:rPr>
              <w:t>年</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2.6</w:t>
            </w:r>
          </w:p>
        </w:tc>
        <w:tc>
          <w:tcPr>
            <w:tcW w:w="844"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2.9</w:t>
            </w:r>
          </w:p>
        </w:tc>
        <w:tc>
          <w:tcPr>
            <w:tcW w:w="840"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16,333.2</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2.6</w:t>
            </w:r>
          </w:p>
        </w:tc>
        <w:tc>
          <w:tcPr>
            <w:tcW w:w="853"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23,854.9</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3.9</w:t>
            </w:r>
          </w:p>
        </w:tc>
        <w:tc>
          <w:tcPr>
            <w:tcW w:w="910"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-7,022.4</w:t>
            </w:r>
          </w:p>
        </w:tc>
        <w:tc>
          <w:tcPr>
            <w:tcW w:w="854"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1.6</w:t>
            </w:r>
          </w:p>
        </w:tc>
        <w:tc>
          <w:tcPr>
            <w:tcW w:w="835" w:type="dxa"/>
            <w:tcBorders>
              <w:top w:val="nil"/>
              <w:left w:val="single" w:sz="6" w:space="0" w:color="auto"/>
              <w:bottom w:val="nil"/>
              <w:right w:val="nil"/>
            </w:tcBorders>
            <w:vAlign w:val="center"/>
            <w:hideMark/>
          </w:tcPr>
          <w:p w:rsidR="006F3AA7" w:rsidRPr="000F712B" w:rsidRDefault="006F3AA7" w:rsidP="00EA72BA">
            <w:pPr>
              <w:tabs>
                <w:tab w:val="left" w:pos="6840"/>
              </w:tabs>
              <w:autoSpaceDE w:val="0"/>
              <w:autoSpaceDN w:val="0"/>
              <w:adjustRightInd w:val="0"/>
              <w:snapToGrid w:val="0"/>
              <w:jc w:val="center"/>
              <w:rPr>
                <w:rFonts w:eastAsia="標楷體"/>
                <w:bCs/>
                <w:sz w:val="22"/>
              </w:rPr>
            </w:pPr>
            <w:r w:rsidRPr="000F712B">
              <w:rPr>
                <w:rFonts w:eastAsia="標楷體"/>
                <w:bCs/>
                <w:sz w:val="22"/>
              </w:rPr>
              <w:t>6.2</w:t>
            </w:r>
          </w:p>
        </w:tc>
      </w:tr>
      <w:tr w:rsidR="006F3AA7" w:rsidRPr="000F712B" w:rsidTr="00EA72BA">
        <w:trPr>
          <w:cantSplit/>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2015</w:t>
            </w:r>
            <w:r w:rsidRPr="000F712B">
              <w:rPr>
                <w:rFonts w:eastAsia="標楷體" w:hint="eastAsia"/>
                <w:bCs/>
                <w:sz w:val="22"/>
              </w:rPr>
              <w:t>年</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highlight w:val="yellow"/>
              </w:rPr>
            </w:pPr>
            <w:r w:rsidRPr="000F712B">
              <w:rPr>
                <w:rFonts w:eastAsia="標楷體"/>
                <w:bCs/>
                <w:sz w:val="22"/>
              </w:rPr>
              <w:t>2.9</w:t>
            </w:r>
          </w:p>
        </w:tc>
        <w:tc>
          <w:tcPr>
            <w:tcW w:w="844" w:type="dxa"/>
            <w:tcBorders>
              <w:top w:val="nil"/>
              <w:left w:val="single" w:sz="6" w:space="0" w:color="auto"/>
              <w:bottom w:val="nil"/>
              <w:right w:val="single" w:sz="6" w:space="0" w:color="auto"/>
            </w:tcBorders>
            <w:hideMark/>
          </w:tcPr>
          <w:p w:rsidR="006F3AA7" w:rsidRPr="000F712B" w:rsidRDefault="006F3AA7" w:rsidP="00EA72BA">
            <w:pPr>
              <w:jc w:val="center"/>
              <w:rPr>
                <w:sz w:val="22"/>
                <w:highlight w:val="yellow"/>
              </w:rPr>
            </w:pPr>
            <w:r w:rsidRPr="000F712B">
              <w:rPr>
                <w:sz w:val="22"/>
              </w:rPr>
              <w:t>0.3</w:t>
            </w:r>
          </w:p>
        </w:tc>
        <w:tc>
          <w:tcPr>
            <w:tcW w:w="840"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15,103.0</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-7.5</w:t>
            </w:r>
          </w:p>
        </w:tc>
        <w:tc>
          <w:tcPr>
            <w:tcW w:w="853"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22,728.7</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-4.7</w:t>
            </w:r>
          </w:p>
        </w:tc>
        <w:tc>
          <w:tcPr>
            <w:tcW w:w="910" w:type="dxa"/>
            <w:tcBorders>
              <w:top w:val="nil"/>
              <w:left w:val="single" w:sz="6" w:space="0" w:color="auto"/>
              <w:bottom w:val="nil"/>
              <w:right w:val="single" w:sz="6" w:space="0" w:color="auto"/>
            </w:tcBorders>
            <w:hideMark/>
          </w:tcPr>
          <w:p w:rsidR="006F3AA7" w:rsidRPr="000F712B" w:rsidRDefault="006F3AA7" w:rsidP="00EA72BA">
            <w:pPr>
              <w:jc w:val="center"/>
              <w:rPr>
                <w:sz w:val="22"/>
              </w:rPr>
            </w:pPr>
            <w:r w:rsidRPr="000F712B">
              <w:rPr>
                <w:sz w:val="22"/>
              </w:rPr>
              <w:t>-7,625.7</w:t>
            </w:r>
          </w:p>
        </w:tc>
        <w:tc>
          <w:tcPr>
            <w:tcW w:w="854" w:type="dxa"/>
            <w:tcBorders>
              <w:top w:val="nil"/>
              <w:left w:val="single" w:sz="6" w:space="0" w:color="auto"/>
              <w:bottom w:val="nil"/>
              <w:right w:val="single" w:sz="6" w:space="0" w:color="auto"/>
            </w:tcBorders>
            <w:hideMark/>
          </w:tcPr>
          <w:p w:rsidR="006F3AA7" w:rsidRPr="000F712B" w:rsidRDefault="006F3AA7" w:rsidP="00EA72BA">
            <w:pPr>
              <w:jc w:val="center"/>
              <w:rPr>
                <w:sz w:val="22"/>
                <w:highlight w:val="yellow"/>
              </w:rPr>
            </w:pPr>
            <w:r w:rsidRPr="000F712B">
              <w:rPr>
                <w:sz w:val="22"/>
              </w:rPr>
              <w:t>0.1</w:t>
            </w:r>
          </w:p>
        </w:tc>
        <w:tc>
          <w:tcPr>
            <w:tcW w:w="835" w:type="dxa"/>
            <w:tcBorders>
              <w:top w:val="nil"/>
              <w:left w:val="single" w:sz="6" w:space="0" w:color="auto"/>
              <w:bottom w:val="nil"/>
              <w:right w:val="nil"/>
            </w:tcBorders>
            <w:vAlign w:val="center"/>
            <w:hideMark/>
          </w:tcPr>
          <w:p w:rsidR="006F3AA7" w:rsidRPr="000F712B" w:rsidRDefault="006F3AA7" w:rsidP="00EA72BA">
            <w:pPr>
              <w:tabs>
                <w:tab w:val="left" w:pos="6840"/>
              </w:tabs>
              <w:autoSpaceDE w:val="0"/>
              <w:autoSpaceDN w:val="0"/>
              <w:adjustRightInd w:val="0"/>
              <w:snapToGrid w:val="0"/>
              <w:jc w:val="center"/>
              <w:rPr>
                <w:rFonts w:eastAsia="標楷體"/>
                <w:bCs/>
                <w:sz w:val="22"/>
                <w:highlight w:val="yellow"/>
              </w:rPr>
            </w:pPr>
            <w:r w:rsidRPr="000F712B">
              <w:rPr>
                <w:rFonts w:eastAsia="標楷體"/>
                <w:bCs/>
                <w:sz w:val="22"/>
              </w:rPr>
              <w:t>5.3</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2016</w:t>
            </w:r>
            <w:r w:rsidRPr="000F712B">
              <w:rPr>
                <w:rFonts w:eastAsia="標楷體" w:hint="eastAsia"/>
                <w:bCs/>
                <w:sz w:val="22"/>
              </w:rPr>
              <w:t>年</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1.5</w:t>
            </w:r>
          </w:p>
        </w:tc>
        <w:tc>
          <w:tcPr>
            <w:tcW w:w="84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-1.0</w:t>
            </w:r>
          </w:p>
        </w:tc>
        <w:tc>
          <w:tcPr>
            <w:tcW w:w="840"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14,598.4</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3.3</w:t>
            </w:r>
          </w:p>
        </w:tc>
        <w:tc>
          <w:tcPr>
            <w:tcW w:w="853"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22,099.2</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-2.8</w:t>
            </w:r>
          </w:p>
        </w:tc>
        <w:tc>
          <w:tcPr>
            <w:tcW w:w="910"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-7,500.7</w:t>
            </w:r>
          </w:p>
        </w:tc>
        <w:tc>
          <w:tcPr>
            <w:tcW w:w="85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1.3</w:t>
            </w:r>
          </w:p>
        </w:tc>
        <w:tc>
          <w:tcPr>
            <w:tcW w:w="835" w:type="dxa"/>
            <w:tcBorders>
              <w:top w:val="nil"/>
              <w:left w:val="single" w:sz="6" w:space="0" w:color="auto"/>
              <w:bottom w:val="nil"/>
              <w:right w:val="nil"/>
            </w:tcBorders>
            <w:vAlign w:val="center"/>
            <w:hideMark/>
          </w:tcPr>
          <w:p w:rsidR="006F3AA7" w:rsidRPr="000F712B" w:rsidRDefault="006F3AA7" w:rsidP="00EA72BA">
            <w:pPr>
              <w:tabs>
                <w:tab w:val="left" w:pos="6840"/>
              </w:tabs>
              <w:autoSpaceDE w:val="0"/>
              <w:autoSpaceDN w:val="0"/>
              <w:adjustRightInd w:val="0"/>
              <w:snapToGrid w:val="0"/>
              <w:jc w:val="center"/>
              <w:rPr>
                <w:rFonts w:eastAsia="標楷體"/>
                <w:bCs/>
                <w:sz w:val="22"/>
              </w:rPr>
            </w:pPr>
            <w:r w:rsidRPr="000F712B">
              <w:rPr>
                <w:rFonts w:eastAsia="標楷體"/>
                <w:bCs/>
                <w:sz w:val="22"/>
              </w:rPr>
              <w:t>4.9</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11</w:t>
            </w:r>
            <w:r w:rsidRPr="000F712B">
              <w:rPr>
                <w:rFonts w:eastAsia="標楷體" w:hint="eastAsia"/>
                <w:bCs/>
                <w:sz w:val="22"/>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-0.6</w:t>
            </w:r>
          </w:p>
        </w:tc>
        <w:tc>
          <w:tcPr>
            <w:tcW w:w="840"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1,221.4</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0.7</w:t>
            </w:r>
          </w:p>
        </w:tc>
        <w:tc>
          <w:tcPr>
            <w:tcW w:w="853"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1,890.6</w:t>
            </w:r>
          </w:p>
        </w:tc>
        <w:tc>
          <w:tcPr>
            <w:tcW w:w="78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2.9</w:t>
            </w:r>
          </w:p>
        </w:tc>
        <w:tc>
          <w:tcPr>
            <w:tcW w:w="910"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-669.2</w:t>
            </w:r>
          </w:p>
        </w:tc>
        <w:tc>
          <w:tcPr>
            <w:tcW w:w="854" w:type="dxa"/>
            <w:tcBorders>
              <w:top w:val="nil"/>
              <w:left w:val="single" w:sz="6" w:space="0" w:color="auto"/>
              <w:bottom w:val="nil"/>
              <w:right w:val="single" w:sz="6" w:space="0" w:color="auto"/>
            </w:tcBorders>
            <w:hideMark/>
          </w:tcPr>
          <w:p w:rsidR="006F3AA7" w:rsidRPr="000F712B" w:rsidRDefault="006F3AA7" w:rsidP="00EA72BA">
            <w:pPr>
              <w:jc w:val="center"/>
              <w:rPr>
                <w:rFonts w:eastAsia="標楷體"/>
                <w:bCs/>
                <w:sz w:val="22"/>
              </w:rPr>
            </w:pPr>
            <w:r w:rsidRPr="000F712B">
              <w:rPr>
                <w:rFonts w:eastAsia="標楷體"/>
                <w:bCs/>
                <w:sz w:val="22"/>
              </w:rPr>
              <w:t>1.7</w:t>
            </w:r>
          </w:p>
        </w:tc>
        <w:tc>
          <w:tcPr>
            <w:tcW w:w="835" w:type="dxa"/>
            <w:tcBorders>
              <w:top w:val="nil"/>
              <w:left w:val="single" w:sz="6" w:space="0" w:color="auto"/>
              <w:bottom w:val="nil"/>
              <w:right w:val="nil"/>
            </w:tcBorders>
            <w:vAlign w:val="center"/>
            <w:hideMark/>
          </w:tcPr>
          <w:p w:rsidR="006F3AA7" w:rsidRPr="000F712B" w:rsidRDefault="006F3AA7" w:rsidP="00EA72BA">
            <w:pPr>
              <w:tabs>
                <w:tab w:val="left" w:pos="6840"/>
              </w:tabs>
              <w:autoSpaceDE w:val="0"/>
              <w:autoSpaceDN w:val="0"/>
              <w:adjustRightInd w:val="0"/>
              <w:snapToGrid w:val="0"/>
              <w:jc w:val="center"/>
              <w:rPr>
                <w:rFonts w:eastAsia="標楷體"/>
                <w:bCs/>
                <w:sz w:val="22"/>
              </w:rPr>
            </w:pPr>
            <w:r w:rsidRPr="000F712B">
              <w:rPr>
                <w:rFonts w:eastAsia="標楷體"/>
                <w:bCs/>
                <w:sz w:val="22"/>
              </w:rPr>
              <w:t>4.6</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12</w:t>
            </w:r>
            <w:r w:rsidRPr="000F712B">
              <w:rPr>
                <w:rFonts w:eastAsia="標楷體" w:hint="eastAsia"/>
                <w:bCs/>
                <w:sz w:val="22"/>
              </w:rPr>
              <w:t>月</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1.8(IV)</w:t>
            </w: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0.5</w:t>
            </w:r>
          </w:p>
        </w:tc>
        <w:tc>
          <w:tcPr>
            <w:tcW w:w="840"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1,269.3</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5.2</w:t>
            </w:r>
          </w:p>
        </w:tc>
        <w:tc>
          <w:tcPr>
            <w:tcW w:w="853"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1,926.4</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4.8</w:t>
            </w:r>
          </w:p>
        </w:tc>
        <w:tc>
          <w:tcPr>
            <w:tcW w:w="910"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-657.1</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4.7</w:t>
            </w:r>
          </w:p>
        </w:tc>
      </w:tr>
      <w:tr w:rsidR="006F3AA7" w:rsidRPr="00252209"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2017</w:t>
            </w:r>
            <w:r w:rsidRPr="000F712B">
              <w:rPr>
                <w:rFonts w:eastAsia="標楷體" w:hint="eastAsia"/>
                <w:bCs/>
                <w:sz w:val="22"/>
              </w:rPr>
              <w:t>年</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w:t>
            </w:r>
          </w:p>
        </w:tc>
        <w:tc>
          <w:tcPr>
            <w:tcW w:w="840"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14,193.8</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6.7</w:t>
            </w:r>
          </w:p>
        </w:tc>
        <w:tc>
          <w:tcPr>
            <w:tcW w:w="853"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21,567.7</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-7,3736.9</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rFonts w:eastAsia="標楷體"/>
                <w:bCs/>
                <w:color w:val="000000" w:themeColor="text1"/>
                <w:sz w:val="22"/>
              </w:rPr>
            </w:pPr>
            <w:r w:rsidRPr="00A7406A">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4.4</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w:t>
            </w:r>
            <w:r w:rsidRPr="000F712B">
              <w:rPr>
                <w:rFonts w:eastAsia="標楷體" w:hint="eastAsia"/>
                <w:bCs/>
                <w:sz w:val="22"/>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0.0</w:t>
            </w:r>
          </w:p>
        </w:tc>
        <w:tc>
          <w:tcPr>
            <w:tcW w:w="84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1,280.0</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9.7</w:t>
            </w:r>
          </w:p>
        </w:tc>
        <w:tc>
          <w:tcPr>
            <w:tcW w:w="853"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1,970.7</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9.0</w:t>
            </w:r>
          </w:p>
        </w:tc>
        <w:tc>
          <w:tcPr>
            <w:tcW w:w="91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-690.7</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2.5</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4.8</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2</w:t>
            </w:r>
            <w:r w:rsidRPr="000F712B">
              <w:rPr>
                <w:rFonts w:eastAsia="標楷體" w:hint="eastAsia"/>
                <w:bCs/>
                <w:sz w:val="22"/>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0.3</w:t>
            </w:r>
          </w:p>
        </w:tc>
        <w:tc>
          <w:tcPr>
            <w:tcW w:w="84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1,281.3</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7.6</w:t>
            </w:r>
          </w:p>
        </w:tc>
        <w:tc>
          <w:tcPr>
            <w:tcW w:w="853"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1,934.9</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4.8</w:t>
            </w:r>
          </w:p>
        </w:tc>
        <w:tc>
          <w:tcPr>
            <w:tcW w:w="91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-653.6</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2.7</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4.7</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3</w:t>
            </w:r>
            <w:r w:rsidRPr="000F712B">
              <w:rPr>
                <w:rFonts w:eastAsia="標楷體" w:hint="eastAsia"/>
                <w:bCs/>
                <w:sz w:val="22"/>
              </w:rPr>
              <w:t>月</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1.2(I)</w:t>
            </w: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1.5</w:t>
            </w:r>
          </w:p>
        </w:tc>
        <w:tc>
          <w:tcPr>
            <w:tcW w:w="84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1,274.8</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8.1</w:t>
            </w:r>
          </w:p>
        </w:tc>
        <w:tc>
          <w:tcPr>
            <w:tcW w:w="853"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1,936.1</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10.0</w:t>
            </w:r>
          </w:p>
        </w:tc>
        <w:tc>
          <w:tcPr>
            <w:tcW w:w="91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-661.3</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2.4</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4.5</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4</w:t>
            </w:r>
            <w:r w:rsidRPr="000F712B">
              <w:rPr>
                <w:rFonts w:eastAsia="標楷體" w:hint="eastAsia"/>
                <w:bCs/>
                <w:sz w:val="22"/>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2.2</w:t>
            </w:r>
          </w:p>
        </w:tc>
        <w:tc>
          <w:tcPr>
            <w:tcW w:w="84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1,268.8</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5.8</w:t>
            </w:r>
          </w:p>
        </w:tc>
        <w:tc>
          <w:tcPr>
            <w:tcW w:w="853"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1,953.0</w:t>
            </w:r>
          </w:p>
        </w:tc>
        <w:tc>
          <w:tcPr>
            <w:tcW w:w="78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9.2</w:t>
            </w:r>
          </w:p>
        </w:tc>
        <w:tc>
          <w:tcPr>
            <w:tcW w:w="910"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rPr>
            </w:pPr>
            <w:r w:rsidRPr="00A7406A">
              <w:rPr>
                <w:color w:val="000000" w:themeColor="text1"/>
              </w:rPr>
              <w:t>-684.2</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2.2</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4.4</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5</w:t>
            </w:r>
            <w:r w:rsidRPr="000F712B">
              <w:rPr>
                <w:rFonts w:eastAsia="標楷體" w:hint="eastAsia"/>
                <w:bCs/>
                <w:sz w:val="22"/>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0.0</w:t>
            </w:r>
          </w:p>
        </w:tc>
        <w:tc>
          <w:tcPr>
            <w:tcW w:w="840"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1,270.4</w:t>
            </w:r>
          </w:p>
        </w:tc>
        <w:tc>
          <w:tcPr>
            <w:tcW w:w="784"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6.0</w:t>
            </w:r>
          </w:p>
        </w:tc>
        <w:tc>
          <w:tcPr>
            <w:tcW w:w="853"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1,946.5</w:t>
            </w:r>
          </w:p>
        </w:tc>
        <w:tc>
          <w:tcPr>
            <w:tcW w:w="784"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6.8</w:t>
            </w:r>
          </w:p>
        </w:tc>
        <w:tc>
          <w:tcPr>
            <w:tcW w:w="910"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-676.1</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1.9</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4.3</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6</w:t>
            </w:r>
            <w:r w:rsidRPr="000F712B">
              <w:rPr>
                <w:rFonts w:eastAsia="標楷體" w:hint="eastAsia"/>
                <w:bCs/>
                <w:sz w:val="22"/>
              </w:rPr>
              <w:t>月</w:t>
            </w:r>
          </w:p>
        </w:tc>
        <w:tc>
          <w:tcPr>
            <w:tcW w:w="1008" w:type="dxa"/>
            <w:tcBorders>
              <w:top w:val="nil"/>
              <w:left w:val="single" w:sz="6" w:space="0" w:color="auto"/>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3.1(II)</w:t>
            </w: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2.0</w:t>
            </w:r>
          </w:p>
        </w:tc>
        <w:tc>
          <w:tcPr>
            <w:tcW w:w="840"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1,289.8</w:t>
            </w:r>
          </w:p>
        </w:tc>
        <w:tc>
          <w:tcPr>
            <w:tcW w:w="784"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6.7</w:t>
            </w:r>
          </w:p>
        </w:tc>
        <w:tc>
          <w:tcPr>
            <w:tcW w:w="853"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1,944.1</w:t>
            </w:r>
          </w:p>
        </w:tc>
        <w:tc>
          <w:tcPr>
            <w:tcW w:w="784"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4.5</w:t>
            </w:r>
          </w:p>
        </w:tc>
        <w:tc>
          <w:tcPr>
            <w:tcW w:w="910"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-654.3</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1.6</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4.4</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7</w:t>
            </w:r>
            <w:r w:rsidRPr="000F712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2.2</w:t>
            </w:r>
          </w:p>
        </w:tc>
        <w:tc>
          <w:tcPr>
            <w:tcW w:w="840"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1,286.4</w:t>
            </w:r>
          </w:p>
        </w:tc>
        <w:tc>
          <w:tcPr>
            <w:tcW w:w="784"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5.2</w:t>
            </w:r>
          </w:p>
        </w:tc>
        <w:tc>
          <w:tcPr>
            <w:tcW w:w="853"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1,939.2</w:t>
            </w:r>
          </w:p>
        </w:tc>
        <w:tc>
          <w:tcPr>
            <w:tcW w:w="784"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4.8</w:t>
            </w:r>
          </w:p>
        </w:tc>
        <w:tc>
          <w:tcPr>
            <w:tcW w:w="910" w:type="dxa"/>
            <w:tcBorders>
              <w:top w:val="nil"/>
              <w:left w:val="single" w:sz="6" w:space="0" w:color="auto"/>
              <w:bottom w:val="nil"/>
              <w:right w:val="single" w:sz="6" w:space="0" w:color="auto"/>
            </w:tcBorders>
            <w:vAlign w:val="center"/>
            <w:hideMark/>
          </w:tcPr>
          <w:p w:rsidR="006F3AA7" w:rsidRPr="00A7406A" w:rsidRDefault="006F3AA7" w:rsidP="00EA72BA">
            <w:pPr>
              <w:jc w:val="center"/>
              <w:rPr>
                <w:color w:val="000000" w:themeColor="text1"/>
              </w:rPr>
            </w:pPr>
            <w:r w:rsidRPr="00A7406A">
              <w:rPr>
                <w:color w:val="000000" w:themeColor="text1"/>
              </w:rPr>
              <w:t>-652.7</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1.7</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4.3</w:t>
            </w:r>
          </w:p>
        </w:tc>
      </w:tr>
      <w:tr w:rsidR="006F3AA7" w:rsidRPr="000F712B" w:rsidTr="00EA72BA">
        <w:trPr>
          <w:cantSplit/>
          <w:trHeight w:val="201"/>
        </w:trPr>
        <w:tc>
          <w:tcPr>
            <w:tcW w:w="1288" w:type="dxa"/>
            <w:tcBorders>
              <w:top w:val="nil"/>
              <w:left w:val="nil"/>
              <w:bottom w:val="nil"/>
              <w:right w:val="single" w:sz="6" w:space="0" w:color="auto"/>
            </w:tcBorders>
            <w:hideMark/>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8</w:t>
            </w:r>
            <w:r w:rsidRPr="000F712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1.5</w:t>
            </w:r>
          </w:p>
        </w:tc>
        <w:tc>
          <w:tcPr>
            <w:tcW w:w="84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1,288.5</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3.8</w:t>
            </w:r>
          </w:p>
        </w:tc>
        <w:tc>
          <w:tcPr>
            <w:tcW w:w="853"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1,935.9</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4.4</w:t>
            </w:r>
          </w:p>
        </w:tc>
        <w:tc>
          <w:tcPr>
            <w:tcW w:w="91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-647.4</w:t>
            </w:r>
          </w:p>
        </w:tc>
        <w:tc>
          <w:tcPr>
            <w:tcW w:w="854" w:type="dxa"/>
            <w:tcBorders>
              <w:top w:val="nil"/>
              <w:left w:val="single" w:sz="6" w:space="0" w:color="auto"/>
              <w:bottom w:val="nil"/>
              <w:right w:val="single" w:sz="6" w:space="0" w:color="auto"/>
            </w:tcBorders>
            <w:hideMark/>
          </w:tcPr>
          <w:p w:rsidR="006F3AA7" w:rsidRPr="00A7406A" w:rsidRDefault="006F3AA7" w:rsidP="00EA72BA">
            <w:pPr>
              <w:jc w:val="center"/>
              <w:rPr>
                <w:color w:val="000000" w:themeColor="text1"/>
                <w:sz w:val="22"/>
              </w:rPr>
            </w:pPr>
            <w:r w:rsidRPr="00A7406A">
              <w:rPr>
                <w:color w:val="000000" w:themeColor="text1"/>
                <w:sz w:val="22"/>
              </w:rPr>
              <w:t>1.9</w:t>
            </w:r>
          </w:p>
        </w:tc>
        <w:tc>
          <w:tcPr>
            <w:tcW w:w="835" w:type="dxa"/>
            <w:tcBorders>
              <w:top w:val="nil"/>
              <w:left w:val="single" w:sz="6" w:space="0" w:color="auto"/>
              <w:bottom w:val="nil"/>
              <w:right w:val="nil"/>
            </w:tcBorders>
            <w:vAlign w:val="center"/>
            <w:hideMark/>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4.4</w:t>
            </w:r>
          </w:p>
        </w:tc>
      </w:tr>
      <w:tr w:rsidR="006F3AA7" w:rsidRPr="000F712B" w:rsidTr="00EA72BA">
        <w:trPr>
          <w:cantSplit/>
          <w:trHeight w:val="201"/>
        </w:trPr>
        <w:tc>
          <w:tcPr>
            <w:tcW w:w="1288" w:type="dxa"/>
            <w:tcBorders>
              <w:top w:val="nil"/>
              <w:left w:val="nil"/>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hint="eastAsia"/>
                <w:bCs/>
                <w:sz w:val="22"/>
              </w:rPr>
              <w:t>9</w:t>
            </w:r>
            <w:r w:rsidRPr="000F712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bCs/>
                <w:sz w:val="22"/>
              </w:rPr>
              <w:t>3.2(III)</w:t>
            </w:r>
          </w:p>
        </w:tc>
        <w:tc>
          <w:tcPr>
            <w:tcW w:w="844" w:type="dxa"/>
            <w:tcBorders>
              <w:top w:val="nil"/>
              <w:left w:val="single" w:sz="6" w:space="0" w:color="auto"/>
              <w:bottom w:val="nil"/>
              <w:right w:val="single" w:sz="6" w:space="0" w:color="auto"/>
            </w:tcBorders>
          </w:tcPr>
          <w:p w:rsidR="006F3AA7" w:rsidRPr="00A7406A" w:rsidRDefault="006F3AA7" w:rsidP="00EA72BA">
            <w:pPr>
              <w:jc w:val="center"/>
              <w:rPr>
                <w:color w:val="000000" w:themeColor="text1"/>
                <w:sz w:val="22"/>
              </w:rPr>
            </w:pPr>
            <w:r w:rsidRPr="00A7406A">
              <w:rPr>
                <w:color w:val="000000" w:themeColor="text1"/>
                <w:sz w:val="22"/>
              </w:rPr>
              <w:t>1.6</w:t>
            </w:r>
          </w:p>
        </w:tc>
        <w:tc>
          <w:tcPr>
            <w:tcW w:w="84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1,306.4</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4.7</w:t>
            </w:r>
          </w:p>
        </w:tc>
        <w:tc>
          <w:tcPr>
            <w:tcW w:w="853"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1,958.8</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6.3</w:t>
            </w:r>
          </w:p>
        </w:tc>
        <w:tc>
          <w:tcPr>
            <w:tcW w:w="91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-652.4</w:t>
            </w:r>
          </w:p>
        </w:tc>
        <w:tc>
          <w:tcPr>
            <w:tcW w:w="854" w:type="dxa"/>
            <w:tcBorders>
              <w:top w:val="nil"/>
              <w:left w:val="single" w:sz="6" w:space="0" w:color="auto"/>
              <w:bottom w:val="nil"/>
              <w:right w:val="single" w:sz="6" w:space="0" w:color="auto"/>
            </w:tcBorders>
          </w:tcPr>
          <w:p w:rsidR="006F3AA7" w:rsidRPr="00A7406A" w:rsidRDefault="006F3AA7" w:rsidP="00EA72BA">
            <w:pPr>
              <w:jc w:val="center"/>
              <w:rPr>
                <w:color w:val="000000" w:themeColor="text1"/>
                <w:sz w:val="22"/>
              </w:rPr>
            </w:pPr>
            <w:r w:rsidRPr="00A7406A">
              <w:rPr>
                <w:color w:val="000000" w:themeColor="text1"/>
                <w:sz w:val="22"/>
              </w:rPr>
              <w:t>2.2</w:t>
            </w:r>
          </w:p>
        </w:tc>
        <w:tc>
          <w:tcPr>
            <w:tcW w:w="835" w:type="dxa"/>
            <w:tcBorders>
              <w:top w:val="nil"/>
              <w:left w:val="single" w:sz="6" w:space="0" w:color="auto"/>
              <w:bottom w:val="nil"/>
              <w:right w:val="nil"/>
            </w:tcBorders>
            <w:vAlign w:val="center"/>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4.2</w:t>
            </w:r>
          </w:p>
        </w:tc>
      </w:tr>
      <w:tr w:rsidR="006F3AA7" w:rsidRPr="000F712B" w:rsidTr="00EA72BA">
        <w:trPr>
          <w:cantSplit/>
          <w:trHeight w:val="257"/>
        </w:trPr>
        <w:tc>
          <w:tcPr>
            <w:tcW w:w="1288" w:type="dxa"/>
            <w:tcBorders>
              <w:top w:val="nil"/>
              <w:left w:val="nil"/>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hint="eastAsia"/>
                <w:bCs/>
                <w:sz w:val="22"/>
              </w:rPr>
              <w:t>10</w:t>
            </w:r>
            <w:r w:rsidRPr="000F712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F3AA7" w:rsidRPr="00A7406A" w:rsidRDefault="006F3AA7" w:rsidP="00EA72BA">
            <w:pPr>
              <w:jc w:val="center"/>
              <w:rPr>
                <w:color w:val="000000" w:themeColor="text1"/>
                <w:sz w:val="22"/>
              </w:rPr>
            </w:pPr>
            <w:r w:rsidRPr="00A7406A">
              <w:rPr>
                <w:color w:val="000000" w:themeColor="text1"/>
                <w:sz w:val="22"/>
              </w:rPr>
              <w:t>2.9</w:t>
            </w:r>
          </w:p>
        </w:tc>
        <w:tc>
          <w:tcPr>
            <w:tcW w:w="84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1,301.8</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6.2</w:t>
            </w:r>
          </w:p>
        </w:tc>
        <w:tc>
          <w:tcPr>
            <w:tcW w:w="853"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1,994.1</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7.2</w:t>
            </w:r>
          </w:p>
        </w:tc>
        <w:tc>
          <w:tcPr>
            <w:tcW w:w="91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-692.3</w:t>
            </w:r>
          </w:p>
        </w:tc>
        <w:tc>
          <w:tcPr>
            <w:tcW w:w="854" w:type="dxa"/>
            <w:tcBorders>
              <w:top w:val="nil"/>
              <w:left w:val="single" w:sz="6" w:space="0" w:color="auto"/>
              <w:bottom w:val="nil"/>
              <w:right w:val="single" w:sz="6" w:space="0" w:color="auto"/>
            </w:tcBorders>
          </w:tcPr>
          <w:p w:rsidR="006F3AA7" w:rsidRPr="00A7406A" w:rsidRDefault="006F3AA7" w:rsidP="00EA72BA">
            <w:pPr>
              <w:jc w:val="center"/>
              <w:rPr>
                <w:color w:val="000000" w:themeColor="text1"/>
                <w:sz w:val="22"/>
              </w:rPr>
            </w:pPr>
            <w:r w:rsidRPr="00A7406A">
              <w:rPr>
                <w:color w:val="000000" w:themeColor="text1"/>
                <w:sz w:val="22"/>
              </w:rPr>
              <w:t>2.0</w:t>
            </w:r>
          </w:p>
        </w:tc>
        <w:tc>
          <w:tcPr>
            <w:tcW w:w="835" w:type="dxa"/>
            <w:tcBorders>
              <w:top w:val="nil"/>
              <w:left w:val="single" w:sz="6" w:space="0" w:color="auto"/>
              <w:bottom w:val="nil"/>
              <w:right w:val="nil"/>
            </w:tcBorders>
            <w:vAlign w:val="center"/>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4.1</w:t>
            </w:r>
          </w:p>
        </w:tc>
      </w:tr>
      <w:tr w:rsidR="006F3AA7" w:rsidRPr="000F712B" w:rsidTr="00EA72BA">
        <w:trPr>
          <w:cantSplit/>
          <w:trHeight w:val="257"/>
        </w:trPr>
        <w:tc>
          <w:tcPr>
            <w:tcW w:w="1288" w:type="dxa"/>
            <w:tcBorders>
              <w:top w:val="nil"/>
              <w:left w:val="nil"/>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sidRPr="000F712B">
              <w:rPr>
                <w:rFonts w:eastAsia="標楷體" w:hint="eastAsia"/>
                <w:bCs/>
                <w:sz w:val="22"/>
              </w:rPr>
              <w:t>11</w:t>
            </w:r>
            <w:r w:rsidRPr="000F712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F3AA7" w:rsidRPr="00A7406A" w:rsidRDefault="006F3AA7" w:rsidP="00EA72BA">
            <w:pPr>
              <w:jc w:val="center"/>
              <w:rPr>
                <w:color w:val="000000" w:themeColor="text1"/>
                <w:sz w:val="22"/>
              </w:rPr>
            </w:pPr>
            <w:r w:rsidRPr="00A7406A">
              <w:rPr>
                <w:color w:val="000000" w:themeColor="text1"/>
                <w:sz w:val="22"/>
              </w:rPr>
              <w:t>3.4</w:t>
            </w:r>
          </w:p>
        </w:tc>
        <w:tc>
          <w:tcPr>
            <w:tcW w:w="84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1,345.7</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10.6</w:t>
            </w:r>
          </w:p>
        </w:tc>
        <w:tc>
          <w:tcPr>
            <w:tcW w:w="853"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2,054.6</w:t>
            </w:r>
          </w:p>
        </w:tc>
        <w:tc>
          <w:tcPr>
            <w:tcW w:w="784"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9.0</w:t>
            </w:r>
          </w:p>
        </w:tc>
        <w:tc>
          <w:tcPr>
            <w:tcW w:w="910" w:type="dxa"/>
            <w:tcBorders>
              <w:top w:val="nil"/>
              <w:left w:val="single" w:sz="6" w:space="0" w:color="auto"/>
              <w:bottom w:val="nil"/>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-708.9</w:t>
            </w:r>
          </w:p>
        </w:tc>
        <w:tc>
          <w:tcPr>
            <w:tcW w:w="854" w:type="dxa"/>
            <w:tcBorders>
              <w:top w:val="nil"/>
              <w:left w:val="single" w:sz="6" w:space="0" w:color="auto"/>
              <w:bottom w:val="nil"/>
              <w:right w:val="single" w:sz="6" w:space="0" w:color="auto"/>
            </w:tcBorders>
          </w:tcPr>
          <w:p w:rsidR="006F3AA7" w:rsidRPr="00A7406A" w:rsidRDefault="006F3AA7" w:rsidP="00EA72BA">
            <w:pPr>
              <w:jc w:val="center"/>
              <w:rPr>
                <w:color w:val="000000" w:themeColor="text1"/>
                <w:sz w:val="22"/>
              </w:rPr>
            </w:pPr>
            <w:r w:rsidRPr="00A7406A">
              <w:rPr>
                <w:color w:val="000000" w:themeColor="text1"/>
                <w:sz w:val="22"/>
              </w:rPr>
              <w:t>2.2</w:t>
            </w:r>
          </w:p>
        </w:tc>
        <w:tc>
          <w:tcPr>
            <w:tcW w:w="835" w:type="dxa"/>
            <w:tcBorders>
              <w:top w:val="nil"/>
              <w:left w:val="single" w:sz="6" w:space="0" w:color="auto"/>
              <w:bottom w:val="nil"/>
              <w:right w:val="nil"/>
            </w:tcBorders>
            <w:vAlign w:val="center"/>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4.1</w:t>
            </w:r>
          </w:p>
        </w:tc>
      </w:tr>
      <w:tr w:rsidR="006F3AA7" w:rsidRPr="000F712B" w:rsidTr="00EA72BA">
        <w:trPr>
          <w:cantSplit/>
          <w:trHeight w:val="257"/>
        </w:trPr>
        <w:tc>
          <w:tcPr>
            <w:tcW w:w="1288" w:type="dxa"/>
            <w:tcBorders>
              <w:top w:val="nil"/>
              <w:left w:val="nil"/>
              <w:bottom w:val="single" w:sz="6" w:space="0" w:color="auto"/>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12</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6F3AA7" w:rsidRPr="000F712B" w:rsidRDefault="006F3AA7" w:rsidP="00EA72BA">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6F3AA7" w:rsidRPr="00A7406A" w:rsidRDefault="006F3AA7" w:rsidP="00EA72BA">
            <w:pPr>
              <w:jc w:val="center"/>
              <w:rPr>
                <w:color w:val="000000" w:themeColor="text1"/>
                <w:sz w:val="22"/>
              </w:rPr>
            </w:pPr>
            <w:r w:rsidRPr="00A7406A">
              <w:rPr>
                <w:rFonts w:hint="eastAsia"/>
                <w:color w:val="000000" w:themeColor="text1"/>
                <w:sz w:val="22"/>
              </w:rPr>
              <w:t>3.6</w:t>
            </w:r>
          </w:p>
        </w:tc>
        <w:tc>
          <w:tcPr>
            <w:tcW w:w="840" w:type="dxa"/>
            <w:tcBorders>
              <w:top w:val="nil"/>
              <w:left w:val="single" w:sz="6" w:space="0" w:color="auto"/>
              <w:bottom w:val="single" w:sz="6" w:space="0" w:color="auto"/>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rsidR="006F3AA7" w:rsidRPr="00A7406A" w:rsidRDefault="006F3AA7" w:rsidP="00EA72BA">
            <w:pPr>
              <w:jc w:val="center"/>
              <w:rPr>
                <w:color w:val="000000" w:themeColor="text1"/>
              </w:rPr>
            </w:pPr>
            <w:r w:rsidRPr="00A7406A">
              <w:rPr>
                <w:color w:val="000000" w:themeColor="text1"/>
              </w:rPr>
              <w:t>-</w:t>
            </w:r>
          </w:p>
        </w:tc>
        <w:tc>
          <w:tcPr>
            <w:tcW w:w="854" w:type="dxa"/>
            <w:tcBorders>
              <w:top w:val="nil"/>
              <w:left w:val="single" w:sz="6" w:space="0" w:color="auto"/>
              <w:bottom w:val="single" w:sz="6" w:space="0" w:color="auto"/>
              <w:right w:val="single" w:sz="6" w:space="0" w:color="auto"/>
            </w:tcBorders>
          </w:tcPr>
          <w:p w:rsidR="006F3AA7" w:rsidRPr="00A7406A" w:rsidRDefault="006F3AA7" w:rsidP="00EA72BA">
            <w:pPr>
              <w:jc w:val="center"/>
              <w:rPr>
                <w:color w:val="000000" w:themeColor="text1"/>
                <w:sz w:val="22"/>
              </w:rPr>
            </w:pPr>
            <w:r w:rsidRPr="00A7406A">
              <w:rPr>
                <w:color w:val="000000" w:themeColor="text1"/>
                <w:sz w:val="22"/>
              </w:rPr>
              <w:t>2.1</w:t>
            </w:r>
          </w:p>
        </w:tc>
        <w:tc>
          <w:tcPr>
            <w:tcW w:w="835" w:type="dxa"/>
            <w:tcBorders>
              <w:top w:val="nil"/>
              <w:left w:val="single" w:sz="6" w:space="0" w:color="auto"/>
              <w:bottom w:val="single" w:sz="6" w:space="0" w:color="auto"/>
              <w:right w:val="nil"/>
            </w:tcBorders>
            <w:vAlign w:val="center"/>
          </w:tcPr>
          <w:p w:rsidR="006F3AA7" w:rsidRPr="00A7406A" w:rsidRDefault="006F3AA7" w:rsidP="00EA72BA">
            <w:pPr>
              <w:tabs>
                <w:tab w:val="left" w:pos="6840"/>
              </w:tabs>
              <w:autoSpaceDE w:val="0"/>
              <w:autoSpaceDN w:val="0"/>
              <w:adjustRightInd w:val="0"/>
              <w:snapToGrid w:val="0"/>
              <w:jc w:val="center"/>
              <w:rPr>
                <w:rFonts w:eastAsia="標楷體"/>
                <w:bCs/>
                <w:color w:val="000000" w:themeColor="text1"/>
                <w:sz w:val="22"/>
              </w:rPr>
            </w:pPr>
            <w:r w:rsidRPr="00A7406A">
              <w:rPr>
                <w:rFonts w:eastAsia="標楷體"/>
                <w:bCs/>
                <w:color w:val="000000" w:themeColor="text1"/>
                <w:sz w:val="22"/>
              </w:rPr>
              <w:t>4.1</w:t>
            </w:r>
          </w:p>
        </w:tc>
      </w:tr>
    </w:tbl>
    <w:p w:rsidR="00F44E5C" w:rsidRPr="00710924" w:rsidRDefault="00F44E5C" w:rsidP="00F44E5C">
      <w:pPr>
        <w:tabs>
          <w:tab w:val="left" w:pos="6840"/>
        </w:tabs>
        <w:snapToGrid w:val="0"/>
        <w:rPr>
          <w:rFonts w:eastAsia="標楷體"/>
          <w:bCs/>
          <w:color w:val="000000" w:themeColor="text1"/>
          <w:sz w:val="22"/>
          <w:lang w:val="zh-TW"/>
        </w:rPr>
      </w:pPr>
      <w:proofErr w:type="gramStart"/>
      <w:r w:rsidRPr="00710924">
        <w:rPr>
          <w:rFonts w:eastAsia="標楷體" w:hint="eastAsia"/>
          <w:bCs/>
          <w:color w:val="000000" w:themeColor="text1"/>
          <w:sz w:val="22"/>
          <w:lang w:val="zh-TW"/>
        </w:rPr>
        <w:t>註</w:t>
      </w:r>
      <w:proofErr w:type="gramEnd"/>
      <w:r w:rsidRPr="00710924">
        <w:rPr>
          <w:rFonts w:eastAsia="標楷體" w:hint="eastAsia"/>
          <w:bCs/>
          <w:color w:val="000000" w:themeColor="text1"/>
          <w:sz w:val="22"/>
          <w:lang w:val="zh-TW"/>
        </w:rPr>
        <w:t>：</w:t>
      </w:r>
      <w:r w:rsidRPr="00710924">
        <w:rPr>
          <w:rFonts w:eastAsia="標楷體"/>
          <w:bCs/>
          <w:color w:val="000000" w:themeColor="text1"/>
          <w:sz w:val="22"/>
          <w:lang w:val="zh-TW"/>
        </w:rPr>
        <w:t>GDP</w:t>
      </w:r>
      <w:r w:rsidRPr="00710924">
        <w:rPr>
          <w:rFonts w:eastAsia="標楷體" w:hint="eastAsia"/>
          <w:bCs/>
          <w:color w:val="000000" w:themeColor="text1"/>
          <w:sz w:val="22"/>
          <w:lang w:val="zh-TW"/>
        </w:rPr>
        <w:t>成長率係為當季較上季變動率轉換為年率。</w:t>
      </w:r>
    </w:p>
    <w:p w:rsidR="00F44E5C" w:rsidRPr="00710924" w:rsidRDefault="00F44E5C" w:rsidP="00F44E5C">
      <w:pPr>
        <w:tabs>
          <w:tab w:val="left" w:pos="6840"/>
        </w:tabs>
        <w:snapToGrid w:val="0"/>
        <w:ind w:right="880"/>
        <w:rPr>
          <w:rFonts w:eastAsia="標楷體"/>
          <w:bCs/>
          <w:color w:val="000000" w:themeColor="text1"/>
          <w:sz w:val="22"/>
          <w:lang w:val="zh-TW"/>
        </w:rPr>
      </w:pPr>
      <w:r w:rsidRPr="00710924">
        <w:rPr>
          <w:rFonts w:eastAsia="標楷體" w:hint="eastAsia"/>
          <w:bCs/>
          <w:color w:val="000000" w:themeColor="text1"/>
          <w:sz w:val="22"/>
          <w:lang w:val="zh-TW"/>
        </w:rPr>
        <w:t>資料來源：美國商務部、美國勞工部。</w:t>
      </w:r>
    </w:p>
    <w:p w:rsidR="00C70CEC" w:rsidRPr="00166D8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166D8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504746934"/>
      <w:r w:rsidRPr="00AE0D77">
        <w:lastRenderedPageBreak/>
        <w:t>（二）歐元區</w:t>
      </w:r>
      <w:bookmarkEnd w:id="74"/>
      <w:bookmarkEnd w:id="75"/>
      <w:bookmarkEnd w:id="76"/>
      <w:bookmarkEnd w:id="77"/>
    </w:p>
    <w:p w:rsidR="00356D4E" w:rsidRPr="00DD31DB" w:rsidRDefault="00356D4E" w:rsidP="00356D4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D31DB">
        <w:rPr>
          <w:rFonts w:eastAsia="標楷體" w:hint="eastAsia"/>
          <w:kern w:val="0"/>
          <w:sz w:val="28"/>
          <w:szCs w:val="28"/>
        </w:rPr>
        <w:t>世界銀行（</w:t>
      </w:r>
      <w:r w:rsidRPr="00DD31DB">
        <w:rPr>
          <w:rFonts w:eastAsia="標楷體" w:hint="eastAsia"/>
          <w:kern w:val="0"/>
          <w:sz w:val="28"/>
          <w:szCs w:val="28"/>
        </w:rPr>
        <w:t>WB</w:t>
      </w:r>
      <w:r w:rsidRPr="00DD31DB">
        <w:rPr>
          <w:rFonts w:eastAsia="標楷體" w:hint="eastAsia"/>
          <w:kern w:val="0"/>
          <w:sz w:val="28"/>
          <w:szCs w:val="28"/>
        </w:rPr>
        <w:t>）於今（</w:t>
      </w:r>
      <w:r w:rsidRPr="00DD31DB">
        <w:rPr>
          <w:rFonts w:eastAsia="標楷體" w:hint="eastAsia"/>
          <w:kern w:val="0"/>
          <w:sz w:val="28"/>
          <w:szCs w:val="28"/>
        </w:rPr>
        <w:t>2018</w:t>
      </w:r>
      <w:r w:rsidRPr="00DD31DB">
        <w:rPr>
          <w:rFonts w:eastAsia="標楷體" w:hint="eastAsia"/>
          <w:kern w:val="0"/>
          <w:sz w:val="28"/>
          <w:szCs w:val="28"/>
        </w:rPr>
        <w:t>）年</w:t>
      </w:r>
      <w:r w:rsidRPr="00DD31DB">
        <w:rPr>
          <w:rFonts w:eastAsia="標楷體" w:hint="eastAsia"/>
          <w:kern w:val="0"/>
          <w:sz w:val="28"/>
          <w:szCs w:val="28"/>
        </w:rPr>
        <w:t>1</w:t>
      </w:r>
      <w:r w:rsidRPr="00DD31DB">
        <w:rPr>
          <w:rFonts w:eastAsia="標楷體" w:hint="eastAsia"/>
          <w:kern w:val="0"/>
          <w:sz w:val="28"/>
          <w:szCs w:val="28"/>
        </w:rPr>
        <w:t>月</w:t>
      </w:r>
      <w:r w:rsidRPr="00DD31DB">
        <w:rPr>
          <w:rFonts w:eastAsia="標楷體" w:hint="eastAsia"/>
          <w:kern w:val="0"/>
          <w:sz w:val="28"/>
          <w:szCs w:val="28"/>
        </w:rPr>
        <w:t>10</w:t>
      </w:r>
      <w:r w:rsidRPr="00DD31DB">
        <w:rPr>
          <w:rFonts w:eastAsia="標楷體" w:hint="eastAsia"/>
          <w:kern w:val="0"/>
          <w:sz w:val="28"/>
          <w:szCs w:val="28"/>
        </w:rPr>
        <w:t>日《全球經濟展望》指出，歐元區受到各成員國刺激政策及全球需求提升影響，去年全年經濟成長預估將達</w:t>
      </w:r>
      <w:r w:rsidRPr="00DD31DB">
        <w:rPr>
          <w:rFonts w:eastAsia="標楷體" w:hint="eastAsia"/>
          <w:kern w:val="0"/>
          <w:sz w:val="28"/>
          <w:szCs w:val="28"/>
        </w:rPr>
        <w:t>2.4%</w:t>
      </w:r>
      <w:r w:rsidRPr="00DD31DB">
        <w:rPr>
          <w:rFonts w:eastAsia="標楷體" w:hint="eastAsia"/>
          <w:kern w:val="0"/>
          <w:sz w:val="28"/>
          <w:szCs w:val="28"/>
        </w:rPr>
        <w:t>，較前年增加</w:t>
      </w:r>
      <w:r w:rsidRPr="00DD31DB">
        <w:rPr>
          <w:rFonts w:eastAsia="標楷體" w:hint="eastAsia"/>
          <w:kern w:val="0"/>
          <w:sz w:val="28"/>
          <w:szCs w:val="28"/>
        </w:rPr>
        <w:t>0.7</w:t>
      </w:r>
      <w:r>
        <w:rPr>
          <w:rFonts w:eastAsia="標楷體" w:hint="eastAsia"/>
          <w:kern w:val="0"/>
          <w:sz w:val="28"/>
          <w:szCs w:val="28"/>
        </w:rPr>
        <w:t>個百分點。</w:t>
      </w:r>
      <w:proofErr w:type="gramStart"/>
      <w:r>
        <w:rPr>
          <w:rFonts w:eastAsia="標楷體" w:hint="eastAsia"/>
          <w:kern w:val="0"/>
          <w:sz w:val="28"/>
          <w:szCs w:val="28"/>
        </w:rPr>
        <w:t>惟</w:t>
      </w:r>
      <w:proofErr w:type="gramEnd"/>
      <w:r>
        <w:rPr>
          <w:rFonts w:eastAsia="標楷體" w:hint="eastAsia"/>
          <w:kern w:val="0"/>
          <w:sz w:val="28"/>
          <w:szCs w:val="28"/>
        </w:rPr>
        <w:t>主要經濟體的勞動力人口逐年減少，將縮</w:t>
      </w:r>
      <w:r w:rsidRPr="00DD31DB">
        <w:rPr>
          <w:rFonts w:eastAsia="標楷體" w:hint="eastAsia"/>
          <w:kern w:val="0"/>
          <w:sz w:val="28"/>
          <w:szCs w:val="28"/>
        </w:rPr>
        <w:t>小成長幅度，預估今明兩年經濟成長率分別降為</w:t>
      </w:r>
      <w:r w:rsidRPr="00DD31DB">
        <w:rPr>
          <w:rFonts w:eastAsia="標楷體" w:hint="eastAsia"/>
          <w:kern w:val="0"/>
          <w:sz w:val="28"/>
          <w:szCs w:val="28"/>
        </w:rPr>
        <w:t>2.1%</w:t>
      </w:r>
      <w:r w:rsidRPr="00DD31DB">
        <w:rPr>
          <w:rFonts w:eastAsia="標楷體" w:hint="eastAsia"/>
          <w:kern w:val="0"/>
          <w:sz w:val="28"/>
          <w:szCs w:val="28"/>
        </w:rPr>
        <w:t>及</w:t>
      </w:r>
      <w:r w:rsidRPr="00DD31DB">
        <w:rPr>
          <w:rFonts w:eastAsia="標楷體" w:hint="eastAsia"/>
          <w:kern w:val="0"/>
          <w:sz w:val="28"/>
          <w:szCs w:val="28"/>
        </w:rPr>
        <w:t>1.7%</w:t>
      </w:r>
      <w:r w:rsidRPr="00DD31DB">
        <w:rPr>
          <w:rFonts w:eastAsia="標楷體" w:hint="eastAsia"/>
          <w:kern w:val="0"/>
          <w:sz w:val="28"/>
          <w:szCs w:val="28"/>
        </w:rPr>
        <w:t>。</w:t>
      </w:r>
    </w:p>
    <w:p w:rsidR="00356D4E" w:rsidRPr="00DD31DB" w:rsidRDefault="00356D4E" w:rsidP="00356D4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D31DB">
        <w:rPr>
          <w:rFonts w:eastAsia="標楷體" w:hint="eastAsia"/>
          <w:kern w:val="0"/>
          <w:sz w:val="28"/>
          <w:szCs w:val="28"/>
        </w:rPr>
        <w:t>去</w:t>
      </w:r>
      <w:r w:rsidR="000B3BA8">
        <w:rPr>
          <w:rFonts w:eastAsia="標楷體" w:hint="eastAsia"/>
          <w:kern w:val="0"/>
          <w:sz w:val="28"/>
          <w:szCs w:val="28"/>
        </w:rPr>
        <w:t>(2017)</w:t>
      </w:r>
      <w:r w:rsidRPr="00DD31DB">
        <w:rPr>
          <w:rFonts w:eastAsia="標楷體"/>
          <w:kern w:val="0"/>
          <w:sz w:val="28"/>
          <w:szCs w:val="28"/>
        </w:rPr>
        <w:t>年</w:t>
      </w:r>
      <w:r w:rsidRPr="00DD31DB">
        <w:rPr>
          <w:rFonts w:eastAsia="標楷體" w:hint="eastAsia"/>
          <w:kern w:val="0"/>
          <w:sz w:val="28"/>
          <w:szCs w:val="28"/>
        </w:rPr>
        <w:t>11</w:t>
      </w:r>
      <w:r w:rsidRPr="00DD31DB">
        <w:rPr>
          <w:rFonts w:eastAsia="標楷體"/>
          <w:kern w:val="0"/>
          <w:sz w:val="28"/>
          <w:szCs w:val="28"/>
        </w:rPr>
        <w:t>月歐元區出口額為</w:t>
      </w:r>
      <w:r w:rsidRPr="00DD31DB">
        <w:rPr>
          <w:rFonts w:eastAsia="標楷體" w:hint="eastAsia"/>
          <w:kern w:val="0"/>
          <w:sz w:val="28"/>
          <w:szCs w:val="28"/>
        </w:rPr>
        <w:t>1</w:t>
      </w:r>
      <w:r w:rsidRPr="00DD31DB">
        <w:rPr>
          <w:rFonts w:eastAsia="標楷體"/>
          <w:kern w:val="0"/>
          <w:sz w:val="28"/>
          <w:szCs w:val="28"/>
        </w:rPr>
        <w:t>,</w:t>
      </w:r>
      <w:r w:rsidRPr="00DD31DB">
        <w:rPr>
          <w:rFonts w:eastAsia="標楷體" w:hint="eastAsia"/>
          <w:kern w:val="0"/>
          <w:sz w:val="28"/>
          <w:szCs w:val="28"/>
        </w:rPr>
        <w:t>975</w:t>
      </w:r>
      <w:r w:rsidRPr="00DD31DB">
        <w:rPr>
          <w:rFonts w:eastAsia="標楷體"/>
          <w:kern w:val="0"/>
          <w:sz w:val="28"/>
          <w:szCs w:val="28"/>
        </w:rPr>
        <w:t>億歐元，較上年同</w:t>
      </w:r>
      <w:r w:rsidRPr="00DD31DB">
        <w:rPr>
          <w:rFonts w:eastAsia="標楷體" w:hint="eastAsia"/>
          <w:kern w:val="0"/>
          <w:sz w:val="28"/>
          <w:szCs w:val="28"/>
        </w:rPr>
        <w:t>月增加</w:t>
      </w:r>
      <w:r w:rsidRPr="00DD31DB">
        <w:rPr>
          <w:rFonts w:eastAsia="標楷體" w:hint="eastAsia"/>
          <w:kern w:val="0"/>
          <w:sz w:val="28"/>
          <w:szCs w:val="28"/>
        </w:rPr>
        <w:t>7.7</w:t>
      </w:r>
      <w:r w:rsidRPr="00DD31DB">
        <w:rPr>
          <w:rFonts w:eastAsia="標楷體"/>
          <w:kern w:val="0"/>
          <w:sz w:val="28"/>
          <w:szCs w:val="28"/>
        </w:rPr>
        <w:t>％，進口額為</w:t>
      </w:r>
      <w:r w:rsidRPr="00DD31DB">
        <w:rPr>
          <w:rFonts w:eastAsia="標楷體"/>
          <w:kern w:val="0"/>
          <w:sz w:val="28"/>
          <w:szCs w:val="28"/>
        </w:rPr>
        <w:t>1,</w:t>
      </w:r>
      <w:r w:rsidRPr="00DD31DB">
        <w:rPr>
          <w:rFonts w:eastAsia="標楷體" w:hint="eastAsia"/>
          <w:kern w:val="0"/>
          <w:sz w:val="28"/>
          <w:szCs w:val="28"/>
        </w:rPr>
        <w:t>712</w:t>
      </w:r>
      <w:r w:rsidRPr="00DD31DB">
        <w:rPr>
          <w:rFonts w:eastAsia="標楷體"/>
          <w:kern w:val="0"/>
          <w:sz w:val="28"/>
          <w:szCs w:val="28"/>
        </w:rPr>
        <w:t>億歐元，</w:t>
      </w:r>
      <w:r w:rsidRPr="00DD31DB">
        <w:rPr>
          <w:rFonts w:eastAsia="標楷體" w:hint="eastAsia"/>
          <w:kern w:val="0"/>
          <w:sz w:val="28"/>
          <w:szCs w:val="28"/>
        </w:rPr>
        <w:t>增加</w:t>
      </w:r>
      <w:r w:rsidRPr="00DD31DB">
        <w:rPr>
          <w:rFonts w:eastAsia="標楷體" w:hint="eastAsia"/>
          <w:kern w:val="0"/>
          <w:sz w:val="28"/>
          <w:szCs w:val="28"/>
        </w:rPr>
        <w:t>7.3</w:t>
      </w:r>
      <w:r w:rsidRPr="00DD31DB">
        <w:rPr>
          <w:rFonts w:eastAsia="標楷體"/>
          <w:kern w:val="0"/>
          <w:sz w:val="28"/>
          <w:szCs w:val="28"/>
        </w:rPr>
        <w:t>％，貿易</w:t>
      </w:r>
      <w:r w:rsidRPr="00DD31DB">
        <w:rPr>
          <w:rFonts w:eastAsia="標楷體" w:hint="eastAsia"/>
          <w:kern w:val="0"/>
          <w:sz w:val="28"/>
          <w:szCs w:val="28"/>
        </w:rPr>
        <w:t>出</w:t>
      </w:r>
      <w:r w:rsidRPr="00DD31DB">
        <w:rPr>
          <w:rFonts w:eastAsia="標楷體"/>
          <w:kern w:val="0"/>
          <w:sz w:val="28"/>
          <w:szCs w:val="28"/>
        </w:rPr>
        <w:t>超為</w:t>
      </w:r>
      <w:r w:rsidRPr="00DD31DB">
        <w:rPr>
          <w:rFonts w:eastAsia="標楷體" w:hint="eastAsia"/>
          <w:kern w:val="0"/>
          <w:sz w:val="28"/>
          <w:szCs w:val="28"/>
        </w:rPr>
        <w:t>263</w:t>
      </w:r>
      <w:r w:rsidRPr="00DD31DB">
        <w:rPr>
          <w:rFonts w:eastAsia="標楷體"/>
          <w:kern w:val="0"/>
          <w:sz w:val="28"/>
          <w:szCs w:val="28"/>
        </w:rPr>
        <w:t>億歐元；工業生產較上月</w:t>
      </w:r>
      <w:r w:rsidRPr="00DD31DB">
        <w:rPr>
          <w:rFonts w:eastAsia="標楷體" w:hint="eastAsia"/>
          <w:kern w:val="0"/>
          <w:sz w:val="28"/>
          <w:szCs w:val="28"/>
        </w:rPr>
        <w:t>增加</w:t>
      </w:r>
      <w:r>
        <w:rPr>
          <w:rFonts w:eastAsia="標楷體" w:hint="eastAsia"/>
          <w:kern w:val="0"/>
          <w:sz w:val="28"/>
          <w:szCs w:val="28"/>
        </w:rPr>
        <w:t>1</w:t>
      </w:r>
      <w:r w:rsidRPr="00DD31DB">
        <w:rPr>
          <w:rFonts w:eastAsia="標楷體"/>
          <w:kern w:val="0"/>
          <w:sz w:val="28"/>
          <w:szCs w:val="28"/>
        </w:rPr>
        <w:t>％；失業率</w:t>
      </w:r>
      <w:r w:rsidRPr="00DD31DB">
        <w:rPr>
          <w:rFonts w:eastAsia="標楷體" w:hint="eastAsia"/>
          <w:kern w:val="0"/>
          <w:sz w:val="28"/>
          <w:szCs w:val="28"/>
        </w:rPr>
        <w:t>下降至</w:t>
      </w:r>
      <w:r w:rsidRPr="00DD31DB">
        <w:rPr>
          <w:rFonts w:eastAsia="標楷體" w:hint="eastAsia"/>
          <w:kern w:val="0"/>
          <w:sz w:val="28"/>
          <w:szCs w:val="28"/>
        </w:rPr>
        <w:t>8.7</w:t>
      </w:r>
      <w:r w:rsidRPr="00DD31DB">
        <w:rPr>
          <w:rFonts w:eastAsia="標楷體"/>
          <w:kern w:val="0"/>
          <w:sz w:val="28"/>
          <w:szCs w:val="28"/>
        </w:rPr>
        <w:t>％；</w:t>
      </w:r>
      <w:r w:rsidR="00AE7291">
        <w:rPr>
          <w:rFonts w:eastAsia="標楷體" w:hint="eastAsia"/>
          <w:kern w:val="0"/>
          <w:sz w:val="28"/>
          <w:szCs w:val="28"/>
        </w:rPr>
        <w:t>12</w:t>
      </w:r>
      <w:r w:rsidRPr="00DD31DB">
        <w:rPr>
          <w:rFonts w:eastAsia="標楷體"/>
          <w:kern w:val="0"/>
          <w:sz w:val="28"/>
          <w:szCs w:val="28"/>
        </w:rPr>
        <w:t>月消費者物價上漲率為</w:t>
      </w:r>
      <w:r w:rsidRPr="00DD31DB">
        <w:rPr>
          <w:rFonts w:eastAsia="標楷體" w:hint="eastAsia"/>
          <w:kern w:val="0"/>
          <w:sz w:val="28"/>
          <w:szCs w:val="28"/>
        </w:rPr>
        <w:t>1.4</w:t>
      </w:r>
      <w:r w:rsidRPr="00DD31DB">
        <w:rPr>
          <w:rFonts w:eastAsia="標楷體"/>
          <w:kern w:val="0"/>
          <w:sz w:val="28"/>
          <w:szCs w:val="28"/>
        </w:rPr>
        <w:t>％。另數據調查機構</w:t>
      </w:r>
      <w:r w:rsidRPr="00DD31DB">
        <w:rPr>
          <w:rFonts w:eastAsia="標楷體"/>
          <w:kern w:val="0"/>
          <w:sz w:val="28"/>
          <w:szCs w:val="28"/>
        </w:rPr>
        <w:t>Markit</w:t>
      </w:r>
      <w:r w:rsidRPr="00DD31DB">
        <w:rPr>
          <w:rFonts w:eastAsia="標楷體"/>
          <w:kern w:val="0"/>
          <w:sz w:val="28"/>
          <w:szCs w:val="28"/>
        </w:rPr>
        <w:t>公布</w:t>
      </w:r>
      <w:r w:rsidR="000B3BA8">
        <w:rPr>
          <w:rFonts w:eastAsia="標楷體" w:hint="eastAsia"/>
          <w:kern w:val="0"/>
          <w:sz w:val="28"/>
          <w:szCs w:val="28"/>
        </w:rPr>
        <w:t>去</w:t>
      </w:r>
      <w:r w:rsidRPr="00DD31DB">
        <w:rPr>
          <w:rFonts w:eastAsia="標楷體" w:hint="eastAsia"/>
          <w:kern w:val="0"/>
          <w:sz w:val="28"/>
          <w:szCs w:val="28"/>
        </w:rPr>
        <w:t>年</w:t>
      </w:r>
      <w:r w:rsidRPr="00DD31DB">
        <w:rPr>
          <w:rFonts w:eastAsia="標楷體" w:hint="eastAsia"/>
          <w:kern w:val="0"/>
          <w:sz w:val="28"/>
          <w:szCs w:val="28"/>
        </w:rPr>
        <w:t>12</w:t>
      </w:r>
      <w:r w:rsidRPr="00DD31DB">
        <w:rPr>
          <w:rFonts w:eastAsia="標楷體"/>
          <w:kern w:val="0"/>
          <w:sz w:val="28"/>
          <w:szCs w:val="28"/>
        </w:rPr>
        <w:t>月歐元區綜合採購經理人指數</w:t>
      </w:r>
      <w:r w:rsidRPr="00DD31DB">
        <w:rPr>
          <w:rFonts w:eastAsia="標楷體" w:hint="eastAsia"/>
          <w:kern w:val="0"/>
          <w:sz w:val="28"/>
          <w:szCs w:val="28"/>
        </w:rPr>
        <w:t>(</w:t>
      </w:r>
      <w:r w:rsidRPr="00DD31DB">
        <w:rPr>
          <w:rFonts w:eastAsia="標楷體"/>
          <w:kern w:val="0"/>
          <w:sz w:val="28"/>
          <w:szCs w:val="28"/>
        </w:rPr>
        <w:t>Composite PMI</w:t>
      </w:r>
      <w:r w:rsidRPr="00DD31DB">
        <w:rPr>
          <w:rFonts w:eastAsia="標楷體" w:hint="eastAsia"/>
          <w:kern w:val="0"/>
          <w:sz w:val="28"/>
          <w:szCs w:val="28"/>
        </w:rPr>
        <w:t>)</w:t>
      </w:r>
      <w:r w:rsidRPr="00DD31DB">
        <w:rPr>
          <w:rFonts w:eastAsia="標楷體"/>
          <w:kern w:val="0"/>
          <w:sz w:val="28"/>
          <w:szCs w:val="28"/>
        </w:rPr>
        <w:t>5</w:t>
      </w:r>
      <w:r w:rsidRPr="00DD31DB">
        <w:rPr>
          <w:rFonts w:eastAsia="標楷體" w:hint="eastAsia"/>
          <w:kern w:val="0"/>
          <w:sz w:val="28"/>
          <w:szCs w:val="28"/>
        </w:rPr>
        <w:t>8.1</w:t>
      </w:r>
      <w:r w:rsidRPr="00DD31DB">
        <w:rPr>
          <w:rFonts w:eastAsia="標楷體" w:hint="eastAsia"/>
          <w:kern w:val="0"/>
          <w:sz w:val="28"/>
          <w:szCs w:val="28"/>
        </w:rPr>
        <w:t>，較上月增加</w:t>
      </w:r>
      <w:r w:rsidRPr="00DD31DB">
        <w:rPr>
          <w:rFonts w:eastAsia="標楷體" w:hint="eastAsia"/>
          <w:kern w:val="0"/>
          <w:sz w:val="28"/>
          <w:szCs w:val="28"/>
        </w:rPr>
        <w:t>0.6</w:t>
      </w:r>
      <w:r w:rsidRPr="00DD31DB">
        <w:rPr>
          <w:rFonts w:eastAsia="標楷體"/>
          <w:kern w:val="0"/>
          <w:sz w:val="28"/>
          <w:szCs w:val="28"/>
        </w:rPr>
        <w:t>。</w:t>
      </w:r>
    </w:p>
    <w:p w:rsidR="00356D4E" w:rsidRPr="00DD31DB" w:rsidRDefault="00356D4E" w:rsidP="00356D4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D31DB">
        <w:rPr>
          <w:rFonts w:eastAsia="標楷體" w:hint="eastAsia"/>
          <w:kern w:val="0"/>
          <w:sz w:val="28"/>
          <w:szCs w:val="28"/>
        </w:rPr>
        <w:t>英國第二</w:t>
      </w:r>
      <w:proofErr w:type="gramStart"/>
      <w:r w:rsidRPr="00DD31DB">
        <w:rPr>
          <w:rFonts w:eastAsia="標楷體" w:hint="eastAsia"/>
          <w:kern w:val="0"/>
          <w:sz w:val="28"/>
          <w:szCs w:val="28"/>
        </w:rPr>
        <w:t>階段脫歐談判</w:t>
      </w:r>
      <w:proofErr w:type="gramEnd"/>
      <w:r w:rsidRPr="00DD31DB">
        <w:rPr>
          <w:rFonts w:eastAsia="標楷體" w:hint="eastAsia"/>
          <w:kern w:val="0"/>
          <w:sz w:val="28"/>
          <w:szCs w:val="28"/>
        </w:rPr>
        <w:t>，包括「</w:t>
      </w:r>
      <w:proofErr w:type="gramStart"/>
      <w:r w:rsidRPr="00DD31DB">
        <w:rPr>
          <w:rFonts w:eastAsia="標楷體"/>
          <w:kern w:val="0"/>
          <w:sz w:val="28"/>
          <w:szCs w:val="28"/>
        </w:rPr>
        <w:t>脫歐過渡期</w:t>
      </w:r>
      <w:proofErr w:type="gramEnd"/>
      <w:r w:rsidRPr="00DD31DB">
        <w:rPr>
          <w:rFonts w:eastAsia="標楷體"/>
          <w:kern w:val="0"/>
          <w:sz w:val="28"/>
          <w:szCs w:val="28"/>
        </w:rPr>
        <w:t>期限</w:t>
      </w:r>
      <w:r w:rsidRPr="00DD31DB">
        <w:rPr>
          <w:rFonts w:eastAsia="標楷體" w:hint="eastAsia"/>
          <w:kern w:val="0"/>
          <w:sz w:val="28"/>
          <w:szCs w:val="28"/>
        </w:rPr>
        <w:t>」</w:t>
      </w:r>
      <w:r w:rsidRPr="00DD31DB">
        <w:rPr>
          <w:rFonts w:eastAsia="標楷體"/>
          <w:kern w:val="0"/>
          <w:sz w:val="28"/>
          <w:szCs w:val="28"/>
        </w:rPr>
        <w:t>及</w:t>
      </w:r>
      <w:r w:rsidRPr="00DD31DB">
        <w:rPr>
          <w:rFonts w:eastAsia="標楷體" w:hint="eastAsia"/>
          <w:kern w:val="0"/>
          <w:sz w:val="28"/>
          <w:szCs w:val="28"/>
        </w:rPr>
        <w:t>「雙方</w:t>
      </w:r>
      <w:r w:rsidRPr="00DD31DB">
        <w:rPr>
          <w:rFonts w:eastAsia="標楷體"/>
          <w:kern w:val="0"/>
          <w:sz w:val="28"/>
          <w:szCs w:val="28"/>
        </w:rPr>
        <w:t>經貿關係</w:t>
      </w:r>
      <w:r w:rsidRPr="00DD31DB">
        <w:rPr>
          <w:rFonts w:eastAsia="標楷體" w:hint="eastAsia"/>
          <w:kern w:val="0"/>
          <w:sz w:val="28"/>
          <w:szCs w:val="28"/>
        </w:rPr>
        <w:t>」等議題，預計於今年</w:t>
      </w:r>
      <w:r w:rsidRPr="00DD31DB">
        <w:rPr>
          <w:rFonts w:eastAsia="標楷體" w:hint="eastAsia"/>
          <w:kern w:val="0"/>
          <w:sz w:val="28"/>
          <w:szCs w:val="28"/>
        </w:rPr>
        <w:t>3</w:t>
      </w:r>
      <w:r w:rsidRPr="00DD31DB">
        <w:rPr>
          <w:rFonts w:eastAsia="標楷體" w:hint="eastAsia"/>
          <w:kern w:val="0"/>
          <w:sz w:val="28"/>
          <w:szCs w:val="28"/>
        </w:rPr>
        <w:t>月展開，</w:t>
      </w:r>
      <w:r>
        <w:rPr>
          <w:rFonts w:eastAsia="標楷體" w:hint="eastAsia"/>
          <w:kern w:val="0"/>
          <w:sz w:val="28"/>
          <w:szCs w:val="28"/>
        </w:rPr>
        <w:t>預期</w:t>
      </w:r>
      <w:r w:rsidRPr="00DD31DB">
        <w:rPr>
          <w:rFonts w:eastAsia="標楷體" w:hint="eastAsia"/>
          <w:kern w:val="0"/>
          <w:sz w:val="28"/>
          <w:szCs w:val="28"/>
        </w:rPr>
        <w:t>英國可能可與歐盟達成優於「</w:t>
      </w:r>
      <w:hyperlink r:id="rId12" w:tooltip="歐洲自由貿易聯盟" w:history="1">
        <w:r w:rsidRPr="00DD31DB">
          <w:rPr>
            <w:rFonts w:eastAsia="標楷體"/>
            <w:kern w:val="0"/>
            <w:sz w:val="28"/>
            <w:szCs w:val="28"/>
          </w:rPr>
          <w:t>歐洲自由貿易聯盟</w:t>
        </w:r>
      </w:hyperlink>
      <w:r w:rsidRPr="00DD31DB">
        <w:rPr>
          <w:rFonts w:eastAsia="標楷體" w:hint="eastAsia"/>
          <w:kern w:val="0"/>
          <w:sz w:val="28"/>
          <w:szCs w:val="28"/>
        </w:rPr>
        <w:t>」的貿易協議。歐洲央行於今年</w:t>
      </w:r>
      <w:r w:rsidRPr="00DD31DB">
        <w:rPr>
          <w:rFonts w:eastAsia="標楷體" w:hint="eastAsia"/>
          <w:kern w:val="0"/>
          <w:sz w:val="28"/>
          <w:szCs w:val="28"/>
        </w:rPr>
        <w:t>1</w:t>
      </w:r>
      <w:r w:rsidRPr="00DD31DB">
        <w:rPr>
          <w:rFonts w:eastAsia="標楷體" w:hint="eastAsia"/>
          <w:kern w:val="0"/>
          <w:sz w:val="28"/>
          <w:szCs w:val="28"/>
        </w:rPr>
        <w:t>月</w:t>
      </w:r>
      <w:r w:rsidRPr="00DD31DB">
        <w:rPr>
          <w:rFonts w:eastAsia="標楷體" w:hint="eastAsia"/>
          <w:kern w:val="0"/>
          <w:sz w:val="28"/>
          <w:szCs w:val="28"/>
        </w:rPr>
        <w:t>22</w:t>
      </w:r>
      <w:r w:rsidRPr="00DD31DB">
        <w:rPr>
          <w:rFonts w:eastAsia="標楷體" w:hint="eastAsia"/>
          <w:kern w:val="0"/>
          <w:sz w:val="28"/>
          <w:szCs w:val="28"/>
        </w:rPr>
        <w:t>日正式接受</w:t>
      </w:r>
      <w:proofErr w:type="gramStart"/>
      <w:r w:rsidRPr="00DD31DB">
        <w:rPr>
          <w:rFonts w:eastAsia="標楷體" w:hint="eastAsia"/>
          <w:kern w:val="0"/>
          <w:sz w:val="28"/>
          <w:szCs w:val="28"/>
        </w:rPr>
        <w:t>下任行長</w:t>
      </w:r>
      <w:proofErr w:type="gramEnd"/>
      <w:r w:rsidRPr="00DD31DB">
        <w:rPr>
          <w:rFonts w:eastAsia="標楷體" w:hint="eastAsia"/>
          <w:kern w:val="0"/>
          <w:sz w:val="28"/>
          <w:szCs w:val="28"/>
        </w:rPr>
        <w:t>提名，目前央行</w:t>
      </w:r>
      <w:proofErr w:type="gramStart"/>
      <w:r w:rsidRPr="00DD31DB">
        <w:rPr>
          <w:rFonts w:eastAsia="標楷體" w:hint="eastAsia"/>
          <w:kern w:val="0"/>
          <w:sz w:val="28"/>
          <w:szCs w:val="28"/>
        </w:rPr>
        <w:t>行</w:t>
      </w:r>
      <w:proofErr w:type="gramEnd"/>
      <w:r w:rsidRPr="00DD31DB">
        <w:rPr>
          <w:rFonts w:eastAsia="標楷體" w:hint="eastAsia"/>
          <w:kern w:val="0"/>
          <w:sz w:val="28"/>
          <w:szCs w:val="28"/>
        </w:rPr>
        <w:t>長德拉吉</w:t>
      </w:r>
      <w:r w:rsidRPr="00DD31DB">
        <w:rPr>
          <w:rFonts w:eastAsia="標楷體" w:hint="eastAsia"/>
          <w:kern w:val="0"/>
          <w:sz w:val="28"/>
          <w:szCs w:val="28"/>
        </w:rPr>
        <w:t>(Draghi)</w:t>
      </w:r>
      <w:r w:rsidRPr="00DD31DB">
        <w:rPr>
          <w:rFonts w:eastAsia="標楷體" w:hint="eastAsia"/>
          <w:kern w:val="0"/>
          <w:sz w:val="28"/>
          <w:szCs w:val="28"/>
        </w:rPr>
        <w:t>將於今年</w:t>
      </w:r>
      <w:r w:rsidRPr="00DD31DB">
        <w:rPr>
          <w:rFonts w:eastAsia="標楷體" w:hint="eastAsia"/>
          <w:kern w:val="0"/>
          <w:sz w:val="28"/>
          <w:szCs w:val="28"/>
        </w:rPr>
        <w:t>10</w:t>
      </w:r>
      <w:r w:rsidRPr="00DD31DB">
        <w:rPr>
          <w:rFonts w:eastAsia="標楷體" w:hint="eastAsia"/>
          <w:kern w:val="0"/>
          <w:sz w:val="28"/>
          <w:szCs w:val="28"/>
        </w:rPr>
        <w:t>月卸任，</w:t>
      </w:r>
      <w:r>
        <w:rPr>
          <w:rFonts w:eastAsia="標楷體" w:hint="eastAsia"/>
          <w:kern w:val="0"/>
          <w:sz w:val="28"/>
          <w:szCs w:val="28"/>
        </w:rPr>
        <w:t>後續貨幣政策動向仍值得持續關注</w:t>
      </w:r>
      <w:r w:rsidRPr="00DD31DB">
        <w:rPr>
          <w:rFonts w:eastAsia="標楷體" w:hint="eastAsia"/>
          <w:kern w:val="0"/>
          <w:sz w:val="28"/>
          <w:szCs w:val="28"/>
        </w:rPr>
        <w:t>。</w:t>
      </w:r>
      <w:r w:rsidRPr="00DD31DB">
        <w:rPr>
          <w:rFonts w:eastAsia="標楷體"/>
          <w:kern w:val="0"/>
          <w:sz w:val="28"/>
          <w:szCs w:val="28"/>
        </w:rPr>
        <w:t xml:space="preserve"> </w:t>
      </w:r>
    </w:p>
    <w:p w:rsidR="00D22038" w:rsidRPr="00166D8B" w:rsidRDefault="00D22038">
      <w:pPr>
        <w:widowControl/>
        <w:rPr>
          <w:rFonts w:eastAsia="標楷體"/>
          <w:b/>
          <w:kern w:val="0"/>
          <w:sz w:val="28"/>
          <w:szCs w:val="32"/>
          <w:lang w:val="zh-TW"/>
        </w:rPr>
      </w:pPr>
      <w:r w:rsidRPr="00166D8B">
        <w:rPr>
          <w:rFonts w:eastAsia="標楷體"/>
          <w:b/>
          <w:kern w:val="0"/>
          <w:sz w:val="28"/>
          <w:szCs w:val="32"/>
          <w:lang w:val="zh-TW"/>
        </w:rPr>
        <w:br w:type="page"/>
      </w:r>
    </w:p>
    <w:p w:rsidR="009055C9" w:rsidRPr="00166D8B" w:rsidRDefault="009055C9" w:rsidP="00166D8B">
      <w:pPr>
        <w:widowControl/>
        <w:adjustRightInd w:val="0"/>
        <w:snapToGrid w:val="0"/>
        <w:spacing w:line="300" w:lineRule="auto"/>
        <w:ind w:firstLineChars="850" w:firstLine="2382"/>
        <w:rPr>
          <w:rFonts w:eastAsia="標楷體"/>
          <w:b/>
          <w:bCs/>
          <w:sz w:val="28"/>
        </w:rPr>
      </w:pPr>
      <w:r w:rsidRPr="00166D8B">
        <w:rPr>
          <w:rFonts w:eastAsia="標楷體"/>
          <w:b/>
          <w:bCs/>
          <w:sz w:val="28"/>
        </w:rPr>
        <w:lastRenderedPageBreak/>
        <w:t>表</w:t>
      </w:r>
      <w:r w:rsidRPr="00166D8B">
        <w:rPr>
          <w:rFonts w:eastAsia="標楷體"/>
          <w:b/>
          <w:bCs/>
          <w:sz w:val="28"/>
        </w:rPr>
        <w:t xml:space="preserve">1-2  </w:t>
      </w:r>
      <w:r w:rsidRPr="00166D8B">
        <w:rPr>
          <w:rFonts w:eastAsia="標楷體"/>
          <w:b/>
          <w:bCs/>
          <w:sz w:val="28"/>
        </w:rPr>
        <w:t>歐元區重要經濟指標</w:t>
      </w:r>
    </w:p>
    <w:p w:rsidR="009055C9" w:rsidRPr="00166D8B" w:rsidRDefault="009055C9" w:rsidP="009055C9">
      <w:pPr>
        <w:wordWrap w:val="0"/>
        <w:snapToGrid w:val="0"/>
        <w:ind w:rightChars="13" w:right="31"/>
        <w:jc w:val="right"/>
        <w:rPr>
          <w:rFonts w:eastAsia="標楷體"/>
          <w:sz w:val="22"/>
        </w:rPr>
      </w:pPr>
      <w:r w:rsidRPr="00166D8B">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356D4E" w:rsidRPr="00DD31DB" w:rsidTr="00EA72B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356D4E" w:rsidRPr="00DD31DB" w:rsidRDefault="00356D4E"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DD31DB">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實質</w:t>
            </w:r>
          </w:p>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工業</w:t>
            </w:r>
          </w:p>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貿</w:t>
            </w:r>
            <w:r w:rsidRPr="00DD31DB">
              <w:rPr>
                <w:rFonts w:eastAsia="標楷體"/>
                <w:sz w:val="22"/>
              </w:rPr>
              <w:t xml:space="preserve">   </w:t>
            </w:r>
            <w:r w:rsidRPr="00DD31D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消費者</w:t>
            </w:r>
          </w:p>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失業率</w:t>
            </w:r>
          </w:p>
        </w:tc>
      </w:tr>
      <w:tr w:rsidR="00356D4E" w:rsidRPr="00DD31DB" w:rsidTr="00EA72BA">
        <w:trPr>
          <w:cantSplit/>
          <w:trHeight w:val="284"/>
          <w:jc w:val="center"/>
        </w:trPr>
        <w:tc>
          <w:tcPr>
            <w:tcW w:w="896" w:type="dxa"/>
            <w:vMerge/>
            <w:tcBorders>
              <w:left w:val="nil"/>
              <w:right w:val="single" w:sz="6" w:space="0" w:color="auto"/>
            </w:tcBorders>
            <w:shd w:val="clear" w:color="auto" w:fill="00FFFF"/>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出入超</w:t>
            </w:r>
          </w:p>
        </w:tc>
        <w:tc>
          <w:tcPr>
            <w:tcW w:w="854" w:type="dxa"/>
            <w:vMerge/>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r>
      <w:tr w:rsidR="00356D4E" w:rsidRPr="00DD31DB" w:rsidTr="00EA72BA">
        <w:trPr>
          <w:cantSplit/>
          <w:trHeight w:val="353"/>
          <w:jc w:val="center"/>
        </w:trPr>
        <w:tc>
          <w:tcPr>
            <w:tcW w:w="896" w:type="dxa"/>
            <w:vMerge/>
            <w:tcBorders>
              <w:left w:val="nil"/>
              <w:bottom w:val="single" w:sz="4" w:space="0" w:color="auto"/>
              <w:right w:val="single" w:sz="6" w:space="0" w:color="auto"/>
            </w:tcBorders>
            <w:shd w:val="clear" w:color="auto" w:fill="00FFFF"/>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356D4E" w:rsidRPr="00DD31DB" w:rsidRDefault="00356D4E" w:rsidP="00EA72BA">
            <w:pPr>
              <w:autoSpaceDE w:val="0"/>
              <w:autoSpaceDN w:val="0"/>
              <w:adjustRightInd w:val="0"/>
              <w:snapToGrid w:val="0"/>
              <w:spacing w:line="240" w:lineRule="atLeast"/>
              <w:jc w:val="center"/>
              <w:rPr>
                <w:rFonts w:eastAsia="標楷體"/>
                <w:sz w:val="22"/>
              </w:rPr>
            </w:pPr>
            <w:r w:rsidRPr="00DD31DB">
              <w:rPr>
                <w:rFonts w:eastAsia="標楷體"/>
                <w:sz w:val="22"/>
              </w:rPr>
              <w:t>年增率</w:t>
            </w:r>
          </w:p>
        </w:tc>
        <w:tc>
          <w:tcPr>
            <w:tcW w:w="896" w:type="dxa"/>
            <w:vMerge/>
            <w:tcBorders>
              <w:left w:val="single" w:sz="6" w:space="0" w:color="auto"/>
              <w:bottom w:val="single" w:sz="6" w:space="0" w:color="auto"/>
              <w:right w:val="single" w:sz="6" w:space="0" w:color="auto"/>
            </w:tcBorders>
          </w:tcPr>
          <w:p w:rsidR="00356D4E" w:rsidRPr="00DD31DB" w:rsidRDefault="00356D4E" w:rsidP="00EA72BA">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356D4E" w:rsidRPr="00DD31DB" w:rsidRDefault="00356D4E" w:rsidP="00EA72BA">
            <w:pPr>
              <w:autoSpaceDE w:val="0"/>
              <w:autoSpaceDN w:val="0"/>
              <w:adjustRightInd w:val="0"/>
              <w:snapToGrid w:val="0"/>
              <w:spacing w:line="240" w:lineRule="atLeast"/>
              <w:jc w:val="both"/>
              <w:rPr>
                <w:rFonts w:eastAsia="標楷體"/>
                <w:sz w:val="22"/>
              </w:rPr>
            </w:pP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2012</w:t>
            </w:r>
            <w:r w:rsidRPr="00DD31DB">
              <w:rPr>
                <w:rFonts w:eastAsia="標楷體"/>
                <w:sz w:val="22"/>
              </w:rPr>
              <w:t>年</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-0.5</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-2.5</w:t>
            </w:r>
          </w:p>
        </w:tc>
        <w:tc>
          <w:tcPr>
            <w:tcW w:w="762"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18,726</w:t>
            </w:r>
          </w:p>
        </w:tc>
        <w:tc>
          <w:tcPr>
            <w:tcW w:w="850"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7.9</w:t>
            </w:r>
          </w:p>
        </w:tc>
        <w:tc>
          <w:tcPr>
            <w:tcW w:w="809"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17,928</w:t>
            </w:r>
          </w:p>
        </w:tc>
        <w:tc>
          <w:tcPr>
            <w:tcW w:w="784"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2.5</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798</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2.5</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11.4</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2013</w:t>
            </w:r>
            <w:r w:rsidRPr="00DD31DB">
              <w:rPr>
                <w:rFonts w:eastAsia="標楷體"/>
                <w:sz w:val="22"/>
              </w:rPr>
              <w:t>年</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-0.5</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-0.7</w:t>
            </w:r>
          </w:p>
        </w:tc>
        <w:tc>
          <w:tcPr>
            <w:tcW w:w="762"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18,874</w:t>
            </w:r>
          </w:p>
        </w:tc>
        <w:tc>
          <w:tcPr>
            <w:tcW w:w="850"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0.7</w:t>
            </w:r>
          </w:p>
        </w:tc>
        <w:tc>
          <w:tcPr>
            <w:tcW w:w="809"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17,336</w:t>
            </w:r>
          </w:p>
        </w:tc>
        <w:tc>
          <w:tcPr>
            <w:tcW w:w="784"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-3.3</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1,538</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1.3</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12.0</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2014</w:t>
            </w:r>
            <w:r w:rsidRPr="00DD31DB">
              <w:rPr>
                <w:rFonts w:eastAsia="標楷體"/>
                <w:sz w:val="22"/>
              </w:rPr>
              <w:t>年</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0.9</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-0.05</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19,390</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17,442</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0.0</w:t>
            </w:r>
          </w:p>
        </w:tc>
        <w:tc>
          <w:tcPr>
            <w:tcW w:w="896"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w:t>
            </w:r>
            <w:r w:rsidRPr="00DD31DB">
              <w:rPr>
                <w:rFonts w:eastAsia="標楷體" w:hint="eastAsia"/>
                <w:sz w:val="22"/>
              </w:rPr>
              <w:t>,</w:t>
            </w:r>
            <w:r w:rsidRPr="00DD31DB">
              <w:rPr>
                <w:rFonts w:eastAsia="標楷體"/>
                <w:sz w:val="22"/>
              </w:rPr>
              <w:t>948</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0.4</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11.6</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2015</w:t>
            </w:r>
            <w:r w:rsidRPr="00DD31DB">
              <w:rPr>
                <w:rFonts w:eastAsia="標楷體"/>
                <w:sz w:val="22"/>
              </w:rPr>
              <w:t>年</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1.6</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1.6</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20,430</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5.0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17,964</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w:t>
            </w:r>
          </w:p>
        </w:tc>
        <w:tc>
          <w:tcPr>
            <w:tcW w:w="896"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w:t>
            </w:r>
            <w:r w:rsidRPr="00DD31DB">
              <w:rPr>
                <w:rFonts w:eastAsia="標楷體" w:hint="eastAsia"/>
                <w:sz w:val="22"/>
              </w:rPr>
              <w:t>,</w:t>
            </w:r>
            <w:r w:rsidRPr="00DD31DB">
              <w:rPr>
                <w:rFonts w:eastAsia="標楷體"/>
                <w:sz w:val="22"/>
              </w:rPr>
              <w:t>466</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0.0</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10.9</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2016</w:t>
            </w:r>
            <w:r w:rsidRPr="00DD31DB">
              <w:rPr>
                <w:rFonts w:eastAsia="標楷體"/>
                <w:sz w:val="22"/>
              </w:rPr>
              <w:t>年</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20,478</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w:t>
            </w:r>
            <w:r w:rsidRPr="00DD31DB">
              <w:rPr>
                <w:rFonts w:eastAsia="標楷體" w:hint="eastAsia"/>
                <w:sz w:val="22"/>
              </w:rPr>
              <w:t>7,740</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-2.0</w:t>
            </w:r>
          </w:p>
        </w:tc>
        <w:tc>
          <w:tcPr>
            <w:tcW w:w="896"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2,738</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0.2</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10.0</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11</w:t>
            </w:r>
            <w:r w:rsidRPr="00DD31DB">
              <w:rPr>
                <w:rFonts w:eastAsia="標楷體"/>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1.5</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1,8</w:t>
            </w:r>
            <w:r w:rsidRPr="00DD31DB">
              <w:rPr>
                <w:rFonts w:eastAsia="標楷體" w:hint="eastAsia"/>
                <w:sz w:val="22"/>
              </w:rPr>
              <w:t>00</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6.0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1,5</w:t>
            </w:r>
            <w:r w:rsidRPr="00DD31DB">
              <w:rPr>
                <w:rFonts w:eastAsia="標楷體" w:hint="eastAsia"/>
                <w:sz w:val="22"/>
              </w:rPr>
              <w:t>26</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5.0</w:t>
            </w:r>
          </w:p>
        </w:tc>
        <w:tc>
          <w:tcPr>
            <w:tcW w:w="896"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259</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0.6</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9.8</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12</w:t>
            </w:r>
            <w:r w:rsidRPr="00DD31DB">
              <w:rPr>
                <w:rFonts w:eastAsia="標楷體"/>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w:t>
            </w:r>
            <w:r w:rsidRPr="00DD31DB">
              <w:rPr>
                <w:rFonts w:eastAsia="標楷體" w:hint="eastAsia"/>
                <w:sz w:val="22"/>
              </w:rPr>
              <w:t>7</w:t>
            </w:r>
            <w:r w:rsidRPr="00DD31DB">
              <w:rPr>
                <w:rFonts w:eastAsia="標楷體"/>
                <w:sz w:val="22"/>
              </w:rPr>
              <w:t>（</w:t>
            </w:r>
            <w:r w:rsidRPr="00DD31DB">
              <w:rPr>
                <w:rFonts w:ascii="新細明體" w:hAnsi="新細明體" w:cs="新細明體" w:hint="eastAsia"/>
                <w:sz w:val="22"/>
              </w:rPr>
              <w:t>Ⅳ</w:t>
            </w:r>
            <w:r w:rsidRPr="00DD31DB">
              <w:rPr>
                <w:rFonts w:eastAsia="標楷體"/>
                <w:sz w:val="22"/>
              </w:rPr>
              <w:t>）</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1,786</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6.0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1,505</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4.0</w:t>
            </w:r>
          </w:p>
        </w:tc>
        <w:tc>
          <w:tcPr>
            <w:tcW w:w="896"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281</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1.1</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9.6</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2017</w:t>
            </w:r>
            <w:r w:rsidRPr="00DD31DB">
              <w:rPr>
                <w:rFonts w:eastAsia="標楷體" w:hint="eastAsia"/>
                <w:sz w:val="22"/>
              </w:rPr>
              <w:t>年</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20,097</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7.5</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17,965</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10.1</w:t>
            </w:r>
          </w:p>
        </w:tc>
        <w:tc>
          <w:tcPr>
            <w:tcW w:w="896"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2,133</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0.9</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1,635</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13.0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1,650</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17.0</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1.8</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9.6</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-0.3</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1,718</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4.0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1,555</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5.0</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163</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2.0</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9.5</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3</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1.</w:t>
            </w:r>
            <w:r w:rsidRPr="00DD31DB">
              <w:rPr>
                <w:rFonts w:eastAsia="標楷體" w:hint="eastAsia"/>
                <w:sz w:val="22"/>
              </w:rPr>
              <w:t>9</w:t>
            </w:r>
            <w:r w:rsidRPr="00DD31DB">
              <w:rPr>
                <w:rFonts w:eastAsia="標楷體"/>
                <w:sz w:val="22"/>
              </w:rPr>
              <w:t>（</w:t>
            </w:r>
            <w:r w:rsidRPr="00DD31DB">
              <w:rPr>
                <w:rFonts w:eastAsia="標楷體"/>
                <w:sz w:val="22"/>
              </w:rPr>
              <w:t>I</w:t>
            </w:r>
            <w:r w:rsidRPr="00DD31DB">
              <w:rPr>
                <w:rFonts w:eastAsia="標楷體"/>
                <w:sz w:val="22"/>
              </w:rPr>
              <w:t>）</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-0.1</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2,055</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13.0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1,767</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14.0</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288</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9.5</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4</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0.5</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1,691</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-3.0</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1,527</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3.0</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164</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1.9</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9.3</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5</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1.3</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1,911</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12.9</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1,717</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16.4</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194</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1.4</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9.3</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6</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2.3</w:t>
            </w:r>
            <w:r w:rsidRPr="00DD31DB">
              <w:rPr>
                <w:rFonts w:eastAsia="標楷體"/>
                <w:sz w:val="22"/>
              </w:rPr>
              <w:t>（</w:t>
            </w:r>
            <w:r w:rsidRPr="00DD31DB">
              <w:rPr>
                <w:rFonts w:ascii="新細明體" w:hAnsi="新細明體" w:cs="新細明體" w:hint="eastAsia"/>
                <w:sz w:val="22"/>
              </w:rPr>
              <w:t>Ⅱ</w:t>
            </w:r>
            <w:r w:rsidRPr="00DD31DB">
              <w:rPr>
                <w:rFonts w:eastAsia="標楷體"/>
                <w:sz w:val="22"/>
              </w:rPr>
              <w:t>）</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-0.6</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1,879</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3.9</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1,620</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6.2</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259</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1.3</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9.1</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7</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0.1</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1,776</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6.1</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1,558</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8.2</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218</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1.3</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9.1</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8</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1.4</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1,714</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6.8</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1,560</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8.6</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154</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9.1</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9</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2.6</w:t>
            </w:r>
            <w:r w:rsidRPr="00DD31DB">
              <w:rPr>
                <w:rFonts w:eastAsia="標楷體"/>
                <w:sz w:val="22"/>
              </w:rPr>
              <w:t>（</w:t>
            </w:r>
            <w:r w:rsidRPr="00DD31DB">
              <w:rPr>
                <w:rFonts w:eastAsia="標楷體"/>
                <w:sz w:val="22"/>
              </w:rPr>
              <w:t>III</w:t>
            </w:r>
            <w:r w:rsidRPr="00DD31DB">
              <w:rPr>
                <w:rFonts w:eastAsia="標楷體"/>
                <w:sz w:val="22"/>
              </w:rPr>
              <w:t>）</w:t>
            </w: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-0.6</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1,865</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5.6</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1,610</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5.1</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256</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8.9</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10</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0.2</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1,878</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8.8</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1,689</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10.1</w:t>
            </w:r>
          </w:p>
        </w:tc>
        <w:tc>
          <w:tcPr>
            <w:tcW w:w="896" w:type="dxa"/>
            <w:tcBorders>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189</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1.4</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8.8</w:t>
            </w:r>
          </w:p>
        </w:tc>
      </w:tr>
      <w:tr w:rsidR="00356D4E" w:rsidRPr="00DD31DB" w:rsidTr="00EA72BA">
        <w:trPr>
          <w:cantSplit/>
          <w:jc w:val="center"/>
        </w:trPr>
        <w:tc>
          <w:tcPr>
            <w:tcW w:w="896" w:type="dxa"/>
            <w:tcBorders>
              <w:left w:val="nil"/>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11</w:t>
            </w:r>
            <w:r w:rsidRPr="00DD31DB">
              <w:rPr>
                <w:rFonts w:eastAsia="標楷體" w:hint="eastAsia"/>
                <w:sz w:val="22"/>
              </w:rPr>
              <w:t>月</w:t>
            </w:r>
          </w:p>
        </w:tc>
        <w:tc>
          <w:tcPr>
            <w:tcW w:w="93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1.0</w:t>
            </w:r>
          </w:p>
        </w:tc>
        <w:tc>
          <w:tcPr>
            <w:tcW w:w="762"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1,975</w:t>
            </w:r>
          </w:p>
        </w:tc>
        <w:tc>
          <w:tcPr>
            <w:tcW w:w="850"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7.7</w:t>
            </w:r>
          </w:p>
        </w:tc>
        <w:tc>
          <w:tcPr>
            <w:tcW w:w="809"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1,712</w:t>
            </w:r>
          </w:p>
        </w:tc>
        <w:tc>
          <w:tcPr>
            <w:tcW w:w="78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7.3</w:t>
            </w:r>
          </w:p>
        </w:tc>
        <w:tc>
          <w:tcPr>
            <w:tcW w:w="896"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263</w:t>
            </w:r>
          </w:p>
        </w:tc>
        <w:tc>
          <w:tcPr>
            <w:tcW w:w="854" w:type="dxa"/>
            <w:tcBorders>
              <w:left w:val="single" w:sz="6"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1.5</w:t>
            </w:r>
          </w:p>
        </w:tc>
        <w:tc>
          <w:tcPr>
            <w:tcW w:w="853" w:type="dxa"/>
            <w:tcBorders>
              <w:left w:val="single" w:sz="6"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8.7</w:t>
            </w:r>
          </w:p>
        </w:tc>
      </w:tr>
      <w:tr w:rsidR="00356D4E" w:rsidRPr="00DD31DB" w:rsidTr="00EA72BA">
        <w:trPr>
          <w:cantSplit/>
          <w:jc w:val="center"/>
        </w:trPr>
        <w:tc>
          <w:tcPr>
            <w:tcW w:w="896" w:type="dxa"/>
            <w:tcBorders>
              <w:left w:val="nil"/>
              <w:bottom w:val="single" w:sz="4" w:space="0" w:color="auto"/>
              <w:right w:val="single" w:sz="6" w:space="0" w:color="auto"/>
            </w:tcBorders>
            <w:shd w:val="clear" w:color="auto" w:fill="auto"/>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12</w:t>
            </w:r>
            <w:r w:rsidRPr="00DD31DB">
              <w:rPr>
                <w:rFonts w:eastAsia="標楷體" w:hint="eastAsia"/>
                <w:sz w:val="22"/>
              </w:rPr>
              <w:t>月</w:t>
            </w:r>
          </w:p>
        </w:tc>
        <w:tc>
          <w:tcPr>
            <w:tcW w:w="932" w:type="dxa"/>
            <w:tcBorders>
              <w:left w:val="single" w:sz="6" w:space="0" w:color="auto"/>
              <w:bottom w:val="single" w:sz="4"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w:t>
            </w:r>
          </w:p>
        </w:tc>
        <w:tc>
          <w:tcPr>
            <w:tcW w:w="762" w:type="dxa"/>
            <w:tcBorders>
              <w:left w:val="single" w:sz="6" w:space="0" w:color="auto"/>
              <w:bottom w:val="single" w:sz="4"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w:t>
            </w:r>
          </w:p>
        </w:tc>
        <w:tc>
          <w:tcPr>
            <w:tcW w:w="850" w:type="dxa"/>
            <w:tcBorders>
              <w:left w:val="single" w:sz="6" w:space="0" w:color="auto"/>
              <w:bottom w:val="single" w:sz="4"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w:t>
            </w:r>
          </w:p>
        </w:tc>
        <w:tc>
          <w:tcPr>
            <w:tcW w:w="809" w:type="dxa"/>
            <w:tcBorders>
              <w:left w:val="single" w:sz="6" w:space="0" w:color="auto"/>
              <w:bottom w:val="single" w:sz="4"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w:t>
            </w:r>
          </w:p>
        </w:tc>
        <w:tc>
          <w:tcPr>
            <w:tcW w:w="784" w:type="dxa"/>
            <w:tcBorders>
              <w:left w:val="single" w:sz="6" w:space="0" w:color="auto"/>
              <w:bottom w:val="single" w:sz="4"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w:t>
            </w:r>
          </w:p>
        </w:tc>
        <w:tc>
          <w:tcPr>
            <w:tcW w:w="896" w:type="dxa"/>
            <w:tcBorders>
              <w:left w:val="single" w:sz="6" w:space="0" w:color="auto"/>
              <w:bottom w:val="single" w:sz="4"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sz w:val="22"/>
              </w:rPr>
              <w:t>-</w:t>
            </w:r>
          </w:p>
        </w:tc>
        <w:tc>
          <w:tcPr>
            <w:tcW w:w="854" w:type="dxa"/>
            <w:tcBorders>
              <w:left w:val="single" w:sz="6" w:space="0" w:color="auto"/>
              <w:bottom w:val="single" w:sz="4" w:space="0" w:color="auto"/>
              <w:right w:val="single" w:sz="6" w:space="0" w:color="auto"/>
            </w:tcBorders>
            <w:vAlign w:val="bottom"/>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1.4</w:t>
            </w:r>
          </w:p>
        </w:tc>
        <w:tc>
          <w:tcPr>
            <w:tcW w:w="853" w:type="dxa"/>
            <w:tcBorders>
              <w:left w:val="single" w:sz="6" w:space="0" w:color="auto"/>
              <w:bottom w:val="single" w:sz="4" w:space="0" w:color="auto"/>
              <w:right w:val="nil"/>
            </w:tcBorders>
          </w:tcPr>
          <w:p w:rsidR="00356D4E" w:rsidRPr="00DD31DB" w:rsidRDefault="00356D4E" w:rsidP="00EA72BA">
            <w:pPr>
              <w:autoSpaceDE w:val="0"/>
              <w:autoSpaceDN w:val="0"/>
              <w:adjustRightInd w:val="0"/>
              <w:snapToGrid w:val="0"/>
              <w:spacing w:line="380" w:lineRule="atLeast"/>
              <w:jc w:val="center"/>
              <w:rPr>
                <w:rFonts w:eastAsia="標楷體"/>
                <w:sz w:val="22"/>
              </w:rPr>
            </w:pPr>
            <w:r w:rsidRPr="00DD31DB">
              <w:rPr>
                <w:rFonts w:eastAsia="標楷體" w:hint="eastAsia"/>
                <w:sz w:val="22"/>
              </w:rPr>
              <w:t>-</w:t>
            </w:r>
          </w:p>
        </w:tc>
      </w:tr>
    </w:tbl>
    <w:p w:rsidR="009055C9" w:rsidRPr="00166D8B" w:rsidRDefault="009055C9" w:rsidP="009055C9">
      <w:pPr>
        <w:autoSpaceDE w:val="0"/>
        <w:autoSpaceDN w:val="0"/>
        <w:adjustRightInd w:val="0"/>
        <w:snapToGrid w:val="0"/>
        <w:spacing w:line="240" w:lineRule="atLeast"/>
        <w:ind w:leftChars="92" w:left="701" w:hangingChars="200" w:hanging="480"/>
        <w:jc w:val="both"/>
        <w:rPr>
          <w:rFonts w:eastAsia="標楷體"/>
        </w:rPr>
      </w:pPr>
      <w:r w:rsidRPr="00166D8B">
        <w:rPr>
          <w:rFonts w:eastAsia="標楷體"/>
        </w:rPr>
        <w:t>資料來源：歐洲統計局</w:t>
      </w:r>
      <w:r w:rsidRPr="00166D8B">
        <w:rPr>
          <w:rFonts w:eastAsia="標楷體" w:hint="eastAsia"/>
        </w:rPr>
        <w:t>。</w:t>
      </w:r>
    </w:p>
    <w:p w:rsidR="006D0B21" w:rsidRPr="009055C9"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42726B" w:rsidRDefault="006D0B21" w:rsidP="006D0B21">
      <w:pPr>
        <w:tabs>
          <w:tab w:val="left" w:pos="6840"/>
        </w:tabs>
        <w:snapToGrid w:val="0"/>
        <w:rPr>
          <w:rFonts w:eastAsia="標楷體"/>
        </w:rPr>
      </w:pPr>
      <w:r w:rsidRPr="0042726B">
        <w:rPr>
          <w:rFonts w:eastAsia="標楷體"/>
        </w:rPr>
        <w:br w:type="page"/>
      </w:r>
    </w:p>
    <w:p w:rsidR="00681344" w:rsidRPr="0042726B" w:rsidRDefault="00821547" w:rsidP="00B40DBD">
      <w:pPr>
        <w:pStyle w:val="t-3"/>
        <w:spacing w:beforeLines="50" w:before="180" w:line="520" w:lineRule="exact"/>
        <w:ind w:right="-60"/>
        <w:rPr>
          <w:b w:val="0"/>
          <w:bCs w:val="0"/>
          <w:sz w:val="40"/>
          <w:szCs w:val="36"/>
        </w:rPr>
      </w:pPr>
      <w:bookmarkStart w:id="78" w:name="_Toc402171709"/>
      <w:bookmarkStart w:id="79" w:name="_Toc504746935"/>
      <w:r w:rsidRPr="0042726B">
        <w:lastRenderedPageBreak/>
        <w:t>（</w:t>
      </w:r>
      <w:r w:rsidR="00681344" w:rsidRPr="0042726B">
        <w:t>三</w:t>
      </w:r>
      <w:r w:rsidRPr="0042726B">
        <w:t>）</w:t>
      </w:r>
      <w:r w:rsidR="00681344" w:rsidRPr="0042726B">
        <w:t>亞太地區</w:t>
      </w:r>
      <w:bookmarkEnd w:id="78"/>
      <w:bookmarkEnd w:id="79"/>
    </w:p>
    <w:p w:rsidR="004A7605" w:rsidRPr="00166D8B" w:rsidRDefault="0081485C" w:rsidP="0081485C">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0" w:name="_Toc401923793"/>
      <w:bookmarkStart w:id="81" w:name="_Toc402171710"/>
      <w:r w:rsidRPr="0081485C">
        <w:rPr>
          <w:rFonts w:eastAsia="標楷體" w:hint="eastAsia"/>
          <w:kern w:val="0"/>
          <w:sz w:val="28"/>
          <w:szCs w:val="28"/>
        </w:rPr>
        <w:t>依據</w:t>
      </w:r>
      <w:r w:rsidRPr="0081485C">
        <w:rPr>
          <w:rFonts w:eastAsia="標楷體" w:hint="eastAsia"/>
          <w:kern w:val="0"/>
          <w:sz w:val="28"/>
          <w:szCs w:val="28"/>
        </w:rPr>
        <w:t>IHS Markit</w:t>
      </w:r>
      <w:r w:rsidRPr="0081485C">
        <w:rPr>
          <w:rFonts w:eastAsia="標楷體" w:hint="eastAsia"/>
          <w:kern w:val="0"/>
          <w:sz w:val="28"/>
          <w:szCs w:val="28"/>
        </w:rPr>
        <w:t>今</w:t>
      </w:r>
      <w:r w:rsidRPr="0081485C">
        <w:rPr>
          <w:rFonts w:eastAsia="標楷體" w:hint="eastAsia"/>
          <w:kern w:val="0"/>
          <w:sz w:val="28"/>
          <w:szCs w:val="28"/>
        </w:rPr>
        <w:t>(2018)</w:t>
      </w:r>
      <w:r w:rsidRPr="0081485C">
        <w:rPr>
          <w:rFonts w:eastAsia="標楷體" w:hint="eastAsia"/>
          <w:kern w:val="0"/>
          <w:sz w:val="28"/>
          <w:szCs w:val="28"/>
        </w:rPr>
        <w:t>年</w:t>
      </w:r>
      <w:r w:rsidRPr="0081485C">
        <w:rPr>
          <w:rFonts w:eastAsia="標楷體" w:hint="eastAsia"/>
          <w:kern w:val="0"/>
          <w:sz w:val="28"/>
          <w:szCs w:val="28"/>
        </w:rPr>
        <w:t>1</w:t>
      </w:r>
      <w:r w:rsidRPr="0081485C">
        <w:rPr>
          <w:rFonts w:eastAsia="標楷體" w:hint="eastAsia"/>
          <w:kern w:val="0"/>
          <w:sz w:val="28"/>
          <w:szCs w:val="28"/>
        </w:rPr>
        <w:t>月預測資料，亞洲和太平洋地區</w:t>
      </w:r>
      <w:r w:rsidRPr="0081485C">
        <w:rPr>
          <w:rFonts w:eastAsia="標楷體" w:hint="eastAsia"/>
          <w:kern w:val="0"/>
          <w:sz w:val="28"/>
          <w:szCs w:val="28"/>
        </w:rPr>
        <w:t>(</w:t>
      </w:r>
      <w:r w:rsidRPr="0081485C">
        <w:rPr>
          <w:rFonts w:eastAsia="標楷體" w:hint="eastAsia"/>
          <w:kern w:val="0"/>
          <w:sz w:val="28"/>
          <w:szCs w:val="28"/>
        </w:rPr>
        <w:t>不含日本</w:t>
      </w:r>
      <w:r w:rsidRPr="0081485C">
        <w:rPr>
          <w:rFonts w:eastAsia="標楷體" w:hint="eastAsia"/>
          <w:kern w:val="0"/>
          <w:sz w:val="28"/>
          <w:szCs w:val="28"/>
        </w:rPr>
        <w:t>)</w:t>
      </w:r>
      <w:r w:rsidRPr="0081485C">
        <w:rPr>
          <w:rFonts w:eastAsia="標楷體" w:hint="eastAsia"/>
          <w:kern w:val="0"/>
          <w:sz w:val="28"/>
          <w:szCs w:val="28"/>
        </w:rPr>
        <w:t>今年及明年經濟成長率分別為</w:t>
      </w:r>
      <w:r w:rsidRPr="0081485C">
        <w:rPr>
          <w:rFonts w:eastAsia="標楷體" w:hint="eastAsia"/>
          <w:kern w:val="0"/>
          <w:sz w:val="28"/>
          <w:szCs w:val="28"/>
        </w:rPr>
        <w:t>5.8%</w:t>
      </w:r>
      <w:r w:rsidRPr="0081485C">
        <w:rPr>
          <w:rFonts w:eastAsia="標楷體" w:hint="eastAsia"/>
          <w:kern w:val="0"/>
          <w:sz w:val="28"/>
          <w:szCs w:val="28"/>
        </w:rPr>
        <w:t>及</w:t>
      </w:r>
      <w:r w:rsidRPr="0081485C">
        <w:rPr>
          <w:rFonts w:eastAsia="標楷體" w:hint="eastAsia"/>
          <w:kern w:val="0"/>
          <w:sz w:val="28"/>
          <w:szCs w:val="28"/>
        </w:rPr>
        <w:t>5.6%</w:t>
      </w:r>
      <w:r w:rsidRPr="0081485C">
        <w:rPr>
          <w:rFonts w:eastAsia="標楷體" w:hint="eastAsia"/>
          <w:kern w:val="0"/>
          <w:sz w:val="28"/>
          <w:szCs w:val="28"/>
        </w:rPr>
        <w:t>。</w:t>
      </w:r>
    </w:p>
    <w:p w:rsidR="004A7605" w:rsidRPr="00166D8B" w:rsidRDefault="004A7605" w:rsidP="004A7605">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166D8B">
        <w:rPr>
          <w:rFonts w:eastAsia="標楷體"/>
          <w:b/>
          <w:bCs/>
          <w:kern w:val="0"/>
          <w:sz w:val="28"/>
          <w:szCs w:val="28"/>
        </w:rPr>
        <w:t>日本</w:t>
      </w:r>
    </w:p>
    <w:p w:rsidR="00356D4E" w:rsidRPr="00DD31DB" w:rsidRDefault="00356D4E" w:rsidP="00356D4E">
      <w:pPr>
        <w:pStyle w:val="afffff5"/>
        <w:numPr>
          <w:ilvl w:val="0"/>
          <w:numId w:val="43"/>
        </w:numPr>
        <w:snapToGrid w:val="0"/>
        <w:spacing w:before="180" w:line="300" w:lineRule="auto"/>
        <w:ind w:leftChars="0" w:left="728" w:rightChars="-95" w:right="-228" w:firstLineChars="0" w:hanging="378"/>
        <w:rPr>
          <w:rFonts w:ascii="Times New Roman" w:eastAsia="標楷體" w:hAnsi="Times New Roman"/>
          <w:sz w:val="28"/>
          <w:szCs w:val="28"/>
        </w:rPr>
      </w:pPr>
      <w:r w:rsidRPr="00DD31DB">
        <w:rPr>
          <w:rFonts w:ascii="Times New Roman" w:eastAsia="標楷體" w:hAnsi="Times New Roman" w:hint="eastAsia"/>
          <w:sz w:val="28"/>
          <w:szCs w:val="28"/>
        </w:rPr>
        <w:t>世界銀行（</w:t>
      </w:r>
      <w:r w:rsidRPr="00DD31DB">
        <w:rPr>
          <w:rFonts w:ascii="Times New Roman" w:eastAsia="標楷體" w:hAnsi="Times New Roman" w:hint="eastAsia"/>
          <w:sz w:val="28"/>
          <w:szCs w:val="28"/>
        </w:rPr>
        <w:t>WB</w:t>
      </w:r>
      <w:r w:rsidRPr="00DD31DB">
        <w:rPr>
          <w:rFonts w:ascii="Times New Roman" w:eastAsia="標楷體" w:hAnsi="Times New Roman" w:hint="eastAsia"/>
          <w:sz w:val="28"/>
          <w:szCs w:val="28"/>
        </w:rPr>
        <w:t>）於今年</w:t>
      </w:r>
      <w:r w:rsidRPr="00DD31DB">
        <w:rPr>
          <w:rFonts w:ascii="Times New Roman" w:eastAsia="標楷體" w:hAnsi="Times New Roman" w:hint="eastAsia"/>
          <w:sz w:val="28"/>
          <w:szCs w:val="28"/>
        </w:rPr>
        <w:t>1</w:t>
      </w:r>
      <w:r w:rsidRPr="00DD31DB">
        <w:rPr>
          <w:rFonts w:ascii="Times New Roman" w:eastAsia="標楷體" w:hAnsi="Times New Roman" w:hint="eastAsia"/>
          <w:sz w:val="28"/>
          <w:szCs w:val="28"/>
        </w:rPr>
        <w:t>月</w:t>
      </w:r>
      <w:r w:rsidRPr="00DD31DB">
        <w:rPr>
          <w:rFonts w:ascii="Times New Roman" w:eastAsia="標楷體" w:hAnsi="Times New Roman" w:hint="eastAsia"/>
          <w:sz w:val="28"/>
          <w:szCs w:val="28"/>
        </w:rPr>
        <w:t>10</w:t>
      </w:r>
      <w:r w:rsidRPr="00DD31DB">
        <w:rPr>
          <w:rFonts w:ascii="Times New Roman" w:eastAsia="標楷體" w:hAnsi="Times New Roman" w:hint="eastAsia"/>
          <w:sz w:val="28"/>
          <w:szCs w:val="28"/>
        </w:rPr>
        <w:t>日《全球經濟展望》指出，日本國內消費需求好轉，全球復甦亦帶動對外出口，惟進口同步上升降低淨出口對</w:t>
      </w:r>
      <w:r w:rsidRPr="00DD31DB">
        <w:rPr>
          <w:rFonts w:ascii="Times New Roman" w:eastAsia="標楷體" w:hAnsi="Times New Roman" w:hint="eastAsia"/>
          <w:sz w:val="28"/>
          <w:szCs w:val="28"/>
        </w:rPr>
        <w:t>GDP</w:t>
      </w:r>
      <w:r w:rsidRPr="00DD31DB">
        <w:rPr>
          <w:rFonts w:ascii="Times New Roman" w:eastAsia="標楷體" w:hAnsi="Times New Roman" w:hint="eastAsia"/>
          <w:sz w:val="28"/>
          <w:szCs w:val="28"/>
        </w:rPr>
        <w:t>的貢獻額度。另勞動市場因勞動力人口短缺失業率降至</w:t>
      </w:r>
      <w:r w:rsidRPr="00DD31DB">
        <w:rPr>
          <w:rFonts w:ascii="Times New Roman" w:eastAsia="標楷體" w:hAnsi="Times New Roman" w:hint="eastAsia"/>
          <w:sz w:val="28"/>
          <w:szCs w:val="28"/>
        </w:rPr>
        <w:t>22</w:t>
      </w:r>
      <w:r w:rsidRPr="00DD31DB">
        <w:rPr>
          <w:rFonts w:ascii="Times New Roman" w:eastAsia="標楷體" w:hAnsi="Times New Roman" w:hint="eastAsia"/>
          <w:sz w:val="28"/>
          <w:szCs w:val="28"/>
        </w:rPr>
        <w:t>年新低，但整體薪資成長及</w:t>
      </w:r>
      <w:proofErr w:type="gramStart"/>
      <w:r w:rsidRPr="00DD31DB">
        <w:rPr>
          <w:rFonts w:ascii="Times New Roman" w:eastAsia="標楷體" w:hAnsi="Times New Roman" w:hint="eastAsia"/>
          <w:sz w:val="28"/>
          <w:szCs w:val="28"/>
        </w:rPr>
        <w:t>通貨膨長率</w:t>
      </w:r>
      <w:proofErr w:type="gramEnd"/>
      <w:r w:rsidRPr="00DD31DB">
        <w:rPr>
          <w:rFonts w:ascii="Times New Roman" w:eastAsia="標楷體" w:hAnsi="Times New Roman" w:hint="eastAsia"/>
          <w:sz w:val="28"/>
          <w:szCs w:val="28"/>
        </w:rPr>
        <w:t>仍低，預估去年及今年實質</w:t>
      </w:r>
      <w:r w:rsidRPr="00DD31DB">
        <w:rPr>
          <w:rFonts w:ascii="Times New Roman" w:eastAsia="標楷體" w:hAnsi="Times New Roman" w:hint="eastAsia"/>
          <w:sz w:val="28"/>
          <w:szCs w:val="28"/>
        </w:rPr>
        <w:t>GDP</w:t>
      </w:r>
      <w:r w:rsidRPr="00DD31DB">
        <w:rPr>
          <w:rFonts w:ascii="Times New Roman" w:eastAsia="標楷體" w:hAnsi="Times New Roman" w:hint="eastAsia"/>
          <w:sz w:val="28"/>
          <w:szCs w:val="28"/>
        </w:rPr>
        <w:t>分別成長</w:t>
      </w:r>
      <w:r w:rsidRPr="00DD31DB">
        <w:rPr>
          <w:rFonts w:ascii="Times New Roman" w:eastAsia="標楷體" w:hAnsi="Times New Roman" w:hint="eastAsia"/>
          <w:sz w:val="28"/>
          <w:szCs w:val="28"/>
        </w:rPr>
        <w:t>1.7</w:t>
      </w:r>
      <w:r w:rsidRPr="00DD31DB">
        <w:rPr>
          <w:rFonts w:ascii="Times New Roman" w:eastAsia="標楷體" w:hAnsi="Times New Roman" w:hint="eastAsia"/>
          <w:sz w:val="28"/>
          <w:szCs w:val="28"/>
        </w:rPr>
        <w:t>％及</w:t>
      </w:r>
      <w:r w:rsidRPr="00DD31DB">
        <w:rPr>
          <w:rFonts w:ascii="Times New Roman" w:eastAsia="標楷體" w:hAnsi="Times New Roman" w:hint="eastAsia"/>
          <w:sz w:val="28"/>
          <w:szCs w:val="28"/>
        </w:rPr>
        <w:t>1.3</w:t>
      </w:r>
      <w:r w:rsidRPr="00DD31DB">
        <w:rPr>
          <w:rFonts w:ascii="Times New Roman" w:eastAsia="標楷體" w:hAnsi="Times New Roman" w:hint="eastAsia"/>
          <w:sz w:val="28"/>
          <w:szCs w:val="28"/>
        </w:rPr>
        <w:t>％。</w:t>
      </w:r>
    </w:p>
    <w:p w:rsidR="00356D4E" w:rsidRPr="00DD31DB" w:rsidRDefault="00356D4E" w:rsidP="00356D4E">
      <w:pPr>
        <w:pStyle w:val="afffff5"/>
        <w:numPr>
          <w:ilvl w:val="0"/>
          <w:numId w:val="43"/>
        </w:numPr>
        <w:snapToGrid w:val="0"/>
        <w:spacing w:before="180" w:line="300" w:lineRule="auto"/>
        <w:ind w:leftChars="0" w:left="728" w:rightChars="-95" w:right="-228" w:firstLineChars="0" w:hanging="378"/>
        <w:rPr>
          <w:rFonts w:ascii="Times New Roman" w:eastAsia="標楷體" w:hAnsi="Times New Roman"/>
          <w:sz w:val="28"/>
          <w:szCs w:val="28"/>
        </w:rPr>
      </w:pPr>
      <w:r w:rsidRPr="00DD31DB">
        <w:rPr>
          <w:rFonts w:ascii="Times New Roman" w:eastAsia="標楷體" w:hAnsi="Times New Roman" w:hint="eastAsia"/>
          <w:sz w:val="28"/>
          <w:szCs w:val="28"/>
        </w:rPr>
        <w:t>根據日本財</w:t>
      </w:r>
      <w:r w:rsidRPr="00DD31DB">
        <w:rPr>
          <w:rFonts w:ascii="Times New Roman" w:eastAsia="標楷體" w:hAnsi="Times New Roman"/>
          <w:sz w:val="28"/>
          <w:szCs w:val="28"/>
        </w:rPr>
        <w:t>務省</w:t>
      </w:r>
      <w:r w:rsidRPr="00DD31DB">
        <w:rPr>
          <w:rFonts w:ascii="Times New Roman" w:eastAsia="標楷體" w:hAnsi="Times New Roman" w:hint="eastAsia"/>
          <w:sz w:val="28"/>
          <w:szCs w:val="28"/>
        </w:rPr>
        <w:t>發布</w:t>
      </w:r>
      <w:r>
        <w:rPr>
          <w:rFonts w:ascii="Times New Roman" w:eastAsia="標楷體" w:hAnsi="Times New Roman" w:hint="eastAsia"/>
          <w:sz w:val="28"/>
          <w:szCs w:val="28"/>
        </w:rPr>
        <w:t>去</w:t>
      </w:r>
      <w:r w:rsidR="00334C60">
        <w:rPr>
          <w:rFonts w:ascii="Times New Roman" w:eastAsia="標楷體" w:hAnsi="Times New Roman" w:hint="eastAsia"/>
          <w:sz w:val="28"/>
          <w:szCs w:val="28"/>
        </w:rPr>
        <w:t>(2017)</w:t>
      </w:r>
      <w:r w:rsidRPr="00DD31DB">
        <w:rPr>
          <w:rFonts w:ascii="Times New Roman" w:eastAsia="標楷體" w:hAnsi="Times New Roman"/>
          <w:sz w:val="28"/>
          <w:szCs w:val="28"/>
        </w:rPr>
        <w:t>年</w:t>
      </w:r>
      <w:r w:rsidRPr="00DD31DB">
        <w:rPr>
          <w:rFonts w:ascii="Times New Roman" w:eastAsia="標楷體" w:hAnsi="Times New Roman" w:hint="eastAsia"/>
          <w:sz w:val="28"/>
          <w:szCs w:val="28"/>
        </w:rPr>
        <w:t>12</w:t>
      </w:r>
      <w:r w:rsidRPr="00DD31DB">
        <w:rPr>
          <w:rFonts w:ascii="Times New Roman" w:eastAsia="標楷體" w:hAnsi="Times New Roman"/>
          <w:sz w:val="28"/>
          <w:szCs w:val="28"/>
        </w:rPr>
        <w:t>月進出口貿易統計，出口額為</w:t>
      </w:r>
      <w:r>
        <w:rPr>
          <w:rFonts w:ascii="Times New Roman" w:eastAsia="標楷體" w:hAnsi="Times New Roman" w:hint="eastAsia"/>
          <w:sz w:val="28"/>
          <w:szCs w:val="28"/>
        </w:rPr>
        <w:t>7.3</w:t>
      </w:r>
      <w:r w:rsidRPr="00DD31DB">
        <w:rPr>
          <w:rFonts w:ascii="Times New Roman" w:eastAsia="標楷體" w:hAnsi="Times New Roman"/>
          <w:sz w:val="28"/>
          <w:szCs w:val="28"/>
        </w:rPr>
        <w:t>兆日圓，較上年同</w:t>
      </w:r>
      <w:r w:rsidRPr="00DD31DB">
        <w:rPr>
          <w:rFonts w:ascii="Times New Roman" w:eastAsia="標楷體" w:hAnsi="Times New Roman" w:hint="eastAsia"/>
          <w:sz w:val="28"/>
          <w:szCs w:val="28"/>
        </w:rPr>
        <w:t>月增加</w:t>
      </w:r>
      <w:r>
        <w:rPr>
          <w:rFonts w:ascii="Times New Roman" w:eastAsia="標楷體" w:hAnsi="Times New Roman" w:hint="eastAsia"/>
          <w:sz w:val="28"/>
          <w:szCs w:val="28"/>
        </w:rPr>
        <w:t>9.3</w:t>
      </w:r>
      <w:r w:rsidRPr="00DD31DB">
        <w:rPr>
          <w:rFonts w:ascii="Times New Roman" w:eastAsia="標楷體" w:hAnsi="Times New Roman"/>
          <w:sz w:val="28"/>
          <w:szCs w:val="28"/>
        </w:rPr>
        <w:t>％，進口額為</w:t>
      </w:r>
      <w:r>
        <w:rPr>
          <w:rFonts w:ascii="Times New Roman" w:eastAsia="標楷體" w:hAnsi="Times New Roman" w:hint="eastAsia"/>
          <w:sz w:val="28"/>
          <w:szCs w:val="28"/>
        </w:rPr>
        <w:t>6.94</w:t>
      </w:r>
      <w:r w:rsidRPr="00DD31DB">
        <w:rPr>
          <w:rFonts w:ascii="Times New Roman" w:eastAsia="標楷體" w:hAnsi="Times New Roman"/>
          <w:sz w:val="28"/>
          <w:szCs w:val="28"/>
        </w:rPr>
        <w:t>兆日圓，</w:t>
      </w:r>
      <w:r w:rsidRPr="00DD31DB">
        <w:rPr>
          <w:rFonts w:ascii="Times New Roman" w:eastAsia="標楷體" w:hAnsi="Times New Roman" w:hint="eastAsia"/>
          <w:sz w:val="28"/>
          <w:szCs w:val="28"/>
        </w:rPr>
        <w:t>增加</w:t>
      </w:r>
      <w:r>
        <w:rPr>
          <w:rFonts w:ascii="Times New Roman" w:eastAsia="標楷體" w:hAnsi="Times New Roman" w:hint="eastAsia"/>
          <w:sz w:val="28"/>
          <w:szCs w:val="28"/>
        </w:rPr>
        <w:t>14.9</w:t>
      </w:r>
      <w:r w:rsidRPr="00DD31DB">
        <w:rPr>
          <w:rFonts w:ascii="Times New Roman" w:eastAsia="標楷體" w:hAnsi="Times New Roman"/>
          <w:sz w:val="28"/>
          <w:szCs w:val="28"/>
        </w:rPr>
        <w:t>％，貿易</w:t>
      </w:r>
      <w:r w:rsidRPr="00DD31DB">
        <w:rPr>
          <w:rFonts w:ascii="Times New Roman" w:eastAsia="標楷體" w:hAnsi="Times New Roman" w:hint="eastAsia"/>
          <w:sz w:val="28"/>
          <w:szCs w:val="28"/>
        </w:rPr>
        <w:t>出</w:t>
      </w:r>
      <w:r w:rsidRPr="00DD31DB">
        <w:rPr>
          <w:rFonts w:ascii="Times New Roman" w:eastAsia="標楷體" w:hAnsi="Times New Roman"/>
          <w:sz w:val="28"/>
          <w:szCs w:val="28"/>
        </w:rPr>
        <w:t>超為</w:t>
      </w:r>
      <w:r w:rsidRPr="00DD31DB">
        <w:rPr>
          <w:rFonts w:ascii="Times New Roman" w:eastAsia="標楷體" w:hAnsi="Times New Roman" w:hint="eastAsia"/>
          <w:sz w:val="28"/>
          <w:szCs w:val="28"/>
        </w:rPr>
        <w:t>0.</w:t>
      </w:r>
      <w:r>
        <w:rPr>
          <w:rFonts w:ascii="Times New Roman" w:eastAsia="標楷體" w:hAnsi="Times New Roman" w:hint="eastAsia"/>
          <w:sz w:val="28"/>
          <w:szCs w:val="28"/>
        </w:rPr>
        <w:t>36</w:t>
      </w:r>
      <w:r w:rsidRPr="00DD31DB">
        <w:rPr>
          <w:rFonts w:ascii="Times New Roman" w:eastAsia="標楷體" w:hAnsi="Times New Roman"/>
          <w:sz w:val="28"/>
          <w:szCs w:val="28"/>
        </w:rPr>
        <w:t>兆日圓。</w:t>
      </w:r>
      <w:r w:rsidRPr="00DD31DB">
        <w:rPr>
          <w:rFonts w:ascii="Times New Roman" w:eastAsia="標楷體" w:hAnsi="Times New Roman" w:hint="eastAsia"/>
          <w:sz w:val="28"/>
          <w:szCs w:val="28"/>
        </w:rPr>
        <w:t>對</w:t>
      </w:r>
      <w:r w:rsidRPr="00DD31DB">
        <w:rPr>
          <w:rFonts w:ascii="Times New Roman" w:eastAsia="標楷體" w:hAnsi="Times New Roman"/>
          <w:sz w:val="28"/>
          <w:szCs w:val="28"/>
        </w:rPr>
        <w:t>主要貿易夥伴出口額</w:t>
      </w:r>
      <w:r w:rsidRPr="00DD31DB">
        <w:rPr>
          <w:rFonts w:ascii="Times New Roman" w:eastAsia="標楷體" w:hAnsi="Times New Roman" w:hint="eastAsia"/>
          <w:sz w:val="28"/>
          <w:szCs w:val="28"/>
        </w:rPr>
        <w:t>皆成長</w:t>
      </w:r>
      <w:r w:rsidRPr="00DD31DB">
        <w:rPr>
          <w:rFonts w:ascii="Times New Roman" w:eastAsia="標楷體" w:hAnsi="Times New Roman"/>
          <w:sz w:val="28"/>
          <w:szCs w:val="28"/>
        </w:rPr>
        <w:t>，歐盟</w:t>
      </w:r>
      <w:r w:rsidRPr="00DD31DB">
        <w:rPr>
          <w:rFonts w:ascii="Times New Roman" w:eastAsia="標楷體" w:hAnsi="Times New Roman" w:hint="eastAsia"/>
          <w:sz w:val="28"/>
          <w:szCs w:val="28"/>
        </w:rPr>
        <w:t>、美國、中國大陸及東協，分別較上年成長</w:t>
      </w:r>
      <w:r>
        <w:rPr>
          <w:rFonts w:ascii="Times New Roman" w:eastAsia="標楷體" w:hAnsi="Times New Roman" w:hint="eastAsia"/>
          <w:sz w:val="28"/>
          <w:szCs w:val="28"/>
        </w:rPr>
        <w:t>11.4</w:t>
      </w:r>
      <w:r w:rsidRPr="00DD31DB">
        <w:rPr>
          <w:rFonts w:ascii="Times New Roman" w:eastAsia="標楷體" w:hAnsi="Times New Roman"/>
          <w:sz w:val="28"/>
          <w:szCs w:val="28"/>
        </w:rPr>
        <w:t>％</w:t>
      </w:r>
      <w:r w:rsidRPr="00DD31DB">
        <w:rPr>
          <w:rFonts w:ascii="Times New Roman" w:eastAsia="標楷體" w:hAnsi="Times New Roman" w:hint="eastAsia"/>
          <w:sz w:val="28"/>
          <w:szCs w:val="28"/>
        </w:rPr>
        <w:t>、</w:t>
      </w:r>
      <w:r>
        <w:rPr>
          <w:rFonts w:ascii="Times New Roman" w:eastAsia="標楷體" w:hAnsi="Times New Roman" w:hint="eastAsia"/>
          <w:sz w:val="28"/>
          <w:szCs w:val="28"/>
        </w:rPr>
        <w:t>3.0</w:t>
      </w:r>
      <w:r w:rsidRPr="00DD31DB">
        <w:rPr>
          <w:rFonts w:ascii="Times New Roman" w:eastAsia="標楷體" w:hAnsi="Times New Roman" w:hint="eastAsia"/>
          <w:sz w:val="28"/>
          <w:szCs w:val="28"/>
        </w:rPr>
        <w:t>％、</w:t>
      </w:r>
      <w:r>
        <w:rPr>
          <w:rFonts w:ascii="Times New Roman" w:eastAsia="標楷體" w:hAnsi="Times New Roman" w:hint="eastAsia"/>
          <w:sz w:val="28"/>
          <w:szCs w:val="28"/>
        </w:rPr>
        <w:t>15.8</w:t>
      </w:r>
      <w:r w:rsidRPr="00DD31DB">
        <w:rPr>
          <w:rFonts w:ascii="Times New Roman" w:eastAsia="標楷體" w:hAnsi="Times New Roman" w:hint="eastAsia"/>
          <w:sz w:val="28"/>
          <w:szCs w:val="28"/>
        </w:rPr>
        <w:t>％</w:t>
      </w:r>
      <w:r w:rsidRPr="00DD31DB">
        <w:rPr>
          <w:rFonts w:ascii="Times New Roman" w:eastAsia="標楷體" w:hAnsi="Times New Roman"/>
          <w:sz w:val="28"/>
          <w:szCs w:val="28"/>
        </w:rPr>
        <w:t>及</w:t>
      </w:r>
      <w:r>
        <w:rPr>
          <w:rFonts w:ascii="Times New Roman" w:eastAsia="標楷體" w:hAnsi="Times New Roman" w:hint="eastAsia"/>
          <w:sz w:val="28"/>
          <w:szCs w:val="28"/>
        </w:rPr>
        <w:t>9.9</w:t>
      </w:r>
      <w:r w:rsidRPr="00DD31DB">
        <w:rPr>
          <w:rFonts w:ascii="Times New Roman" w:eastAsia="標楷體" w:hAnsi="Times New Roman"/>
          <w:sz w:val="28"/>
          <w:szCs w:val="28"/>
        </w:rPr>
        <w:t>％。</w:t>
      </w:r>
      <w:r>
        <w:rPr>
          <w:rFonts w:ascii="Times New Roman" w:eastAsia="標楷體" w:hAnsi="Times New Roman" w:hint="eastAsia"/>
          <w:sz w:val="28"/>
          <w:szCs w:val="28"/>
        </w:rPr>
        <w:t>去</w:t>
      </w:r>
      <w:r w:rsidRPr="00DD31DB">
        <w:rPr>
          <w:rFonts w:ascii="Times New Roman" w:eastAsia="標楷體" w:hAnsi="Times New Roman" w:hint="eastAsia"/>
          <w:sz w:val="28"/>
          <w:szCs w:val="28"/>
        </w:rPr>
        <w:t>年</w:t>
      </w:r>
      <w:r w:rsidRPr="00DD31DB">
        <w:rPr>
          <w:rFonts w:ascii="Times New Roman" w:eastAsia="標楷體" w:hAnsi="Times New Roman" w:hint="eastAsia"/>
          <w:sz w:val="28"/>
          <w:szCs w:val="28"/>
        </w:rPr>
        <w:t>11</w:t>
      </w:r>
      <w:r w:rsidRPr="00DD31DB">
        <w:rPr>
          <w:rFonts w:ascii="Times New Roman" w:eastAsia="標楷體" w:hAnsi="Times New Roman"/>
          <w:sz w:val="28"/>
          <w:szCs w:val="28"/>
        </w:rPr>
        <w:t>月工業生</w:t>
      </w:r>
      <w:r w:rsidRPr="00DD31DB">
        <w:rPr>
          <w:rFonts w:ascii="Times New Roman" w:eastAsia="標楷體" w:hAnsi="Times New Roman" w:hint="eastAsia"/>
          <w:sz w:val="28"/>
          <w:szCs w:val="28"/>
        </w:rPr>
        <w:t>產成長</w:t>
      </w:r>
      <w:r w:rsidRPr="00DD31DB">
        <w:rPr>
          <w:rFonts w:ascii="Times New Roman" w:eastAsia="標楷體" w:hAnsi="Times New Roman" w:hint="eastAsia"/>
          <w:sz w:val="28"/>
          <w:szCs w:val="28"/>
        </w:rPr>
        <w:t>0.6</w:t>
      </w:r>
      <w:r w:rsidRPr="00DD31DB">
        <w:rPr>
          <w:rFonts w:ascii="Times New Roman" w:eastAsia="標楷體" w:hAnsi="Times New Roman"/>
          <w:sz w:val="28"/>
          <w:szCs w:val="28"/>
        </w:rPr>
        <w:t>％，消費者物價上漲率為</w:t>
      </w:r>
      <w:r w:rsidRPr="00DD31DB">
        <w:rPr>
          <w:rFonts w:ascii="Times New Roman" w:eastAsia="標楷體" w:hAnsi="Times New Roman"/>
          <w:sz w:val="28"/>
          <w:szCs w:val="28"/>
        </w:rPr>
        <w:t>0</w:t>
      </w:r>
      <w:r w:rsidRPr="00DD31DB">
        <w:rPr>
          <w:rFonts w:ascii="Times New Roman" w:eastAsia="標楷體" w:hAnsi="Times New Roman" w:hint="eastAsia"/>
          <w:sz w:val="28"/>
          <w:szCs w:val="28"/>
        </w:rPr>
        <w:t>.6</w:t>
      </w:r>
      <w:r w:rsidRPr="00DD31DB">
        <w:rPr>
          <w:rFonts w:ascii="Times New Roman" w:eastAsia="標楷體" w:hAnsi="Times New Roman"/>
          <w:sz w:val="28"/>
          <w:szCs w:val="28"/>
        </w:rPr>
        <w:t>％，失業率為</w:t>
      </w:r>
      <w:r w:rsidRPr="00DD31DB">
        <w:rPr>
          <w:rFonts w:ascii="Times New Roman" w:eastAsia="標楷體" w:hAnsi="Times New Roman" w:hint="eastAsia"/>
          <w:sz w:val="28"/>
          <w:szCs w:val="28"/>
        </w:rPr>
        <w:t>2.7</w:t>
      </w:r>
      <w:r w:rsidRPr="00DD31DB">
        <w:rPr>
          <w:rFonts w:ascii="Times New Roman" w:eastAsia="標楷體" w:hAnsi="Times New Roman"/>
          <w:sz w:val="28"/>
          <w:szCs w:val="28"/>
        </w:rPr>
        <w:t>％。</w:t>
      </w:r>
    </w:p>
    <w:p w:rsidR="00356D4E" w:rsidRPr="00DD31DB" w:rsidRDefault="00356D4E" w:rsidP="00356D4E">
      <w:pPr>
        <w:pStyle w:val="afffff5"/>
        <w:numPr>
          <w:ilvl w:val="0"/>
          <w:numId w:val="43"/>
        </w:numPr>
        <w:snapToGrid w:val="0"/>
        <w:spacing w:before="180" w:line="300" w:lineRule="auto"/>
        <w:ind w:leftChars="0" w:left="728" w:rightChars="-95" w:right="-228" w:firstLineChars="0" w:hanging="378"/>
        <w:rPr>
          <w:rFonts w:ascii="Times New Roman" w:eastAsia="標楷體" w:hAnsi="Times New Roman"/>
          <w:sz w:val="28"/>
          <w:szCs w:val="28"/>
        </w:rPr>
      </w:pPr>
      <w:r w:rsidRPr="00DD31DB">
        <w:rPr>
          <w:rFonts w:ascii="Times New Roman" w:eastAsia="標楷體" w:hAnsi="Times New Roman" w:hint="eastAsia"/>
          <w:sz w:val="28"/>
          <w:szCs w:val="28"/>
        </w:rPr>
        <w:t>根據日本</w:t>
      </w:r>
      <w:r w:rsidRPr="00DD31DB">
        <w:rPr>
          <w:rFonts w:ascii="Times New Roman" w:eastAsia="標楷體" w:hAnsi="Times New Roman" w:hint="eastAsia"/>
          <w:sz w:val="28"/>
          <w:szCs w:val="28"/>
        </w:rPr>
        <w:t>M&amp;A</w:t>
      </w:r>
      <w:r w:rsidRPr="00DD31DB">
        <w:rPr>
          <w:rFonts w:ascii="Times New Roman" w:eastAsia="標楷體" w:hAnsi="Times New Roman" w:hint="eastAsia"/>
          <w:sz w:val="28"/>
          <w:szCs w:val="28"/>
        </w:rPr>
        <w:t>顧問公司</w:t>
      </w:r>
      <w:r w:rsidRPr="00DD31DB">
        <w:rPr>
          <w:rFonts w:ascii="Times New Roman" w:eastAsia="標楷體" w:hAnsi="Times New Roman" w:hint="eastAsia"/>
          <w:sz w:val="28"/>
          <w:szCs w:val="28"/>
        </w:rPr>
        <w:t>RECOF</w:t>
      </w:r>
      <w:r w:rsidRPr="00DD31DB">
        <w:rPr>
          <w:rFonts w:ascii="Times New Roman" w:eastAsia="標楷體" w:hAnsi="Times New Roman" w:hint="eastAsia"/>
          <w:sz w:val="28"/>
          <w:szCs w:val="28"/>
        </w:rPr>
        <w:t>統計，去年日本</w:t>
      </w:r>
      <w:proofErr w:type="gramStart"/>
      <w:r w:rsidRPr="00DD31DB">
        <w:rPr>
          <w:rFonts w:ascii="Times New Roman" w:eastAsia="標楷體" w:hAnsi="Times New Roman" w:hint="eastAsia"/>
          <w:sz w:val="28"/>
          <w:szCs w:val="28"/>
        </w:rPr>
        <w:t>併</w:t>
      </w:r>
      <w:proofErr w:type="gramEnd"/>
      <w:r w:rsidRPr="00DD31DB">
        <w:rPr>
          <w:rFonts w:ascii="Times New Roman" w:eastAsia="標楷體" w:hAnsi="Times New Roman" w:hint="eastAsia"/>
          <w:sz w:val="28"/>
          <w:szCs w:val="28"/>
        </w:rPr>
        <w:t>購</w:t>
      </w:r>
      <w:r w:rsidRPr="00DD31DB">
        <w:rPr>
          <w:rFonts w:ascii="Times New Roman" w:eastAsia="標楷體" w:hAnsi="Times New Roman" w:hint="eastAsia"/>
          <w:sz w:val="28"/>
          <w:szCs w:val="28"/>
        </w:rPr>
        <w:t>(M&amp;A)</w:t>
      </w:r>
      <w:r w:rsidRPr="00DD31DB">
        <w:rPr>
          <w:rFonts w:ascii="Times New Roman" w:eastAsia="標楷體" w:hAnsi="Times New Roman" w:hint="eastAsia"/>
          <w:sz w:val="28"/>
          <w:szCs w:val="28"/>
        </w:rPr>
        <w:t>件數較前年增加</w:t>
      </w:r>
      <w:r w:rsidRPr="00DD31DB">
        <w:rPr>
          <w:rFonts w:ascii="Times New Roman" w:eastAsia="標楷體" w:hAnsi="Times New Roman" w:hint="eastAsia"/>
          <w:sz w:val="28"/>
          <w:szCs w:val="28"/>
        </w:rPr>
        <w:t>398</w:t>
      </w:r>
      <w:r w:rsidRPr="00DD31DB">
        <w:rPr>
          <w:rFonts w:ascii="Times New Roman" w:eastAsia="標楷體" w:hAnsi="Times New Roman" w:hint="eastAsia"/>
          <w:sz w:val="28"/>
          <w:szCs w:val="28"/>
        </w:rPr>
        <w:t>件，達</w:t>
      </w:r>
      <w:r w:rsidRPr="00DD31DB">
        <w:rPr>
          <w:rFonts w:ascii="Times New Roman" w:eastAsia="標楷體" w:hAnsi="Times New Roman" w:hint="eastAsia"/>
          <w:sz w:val="28"/>
          <w:szCs w:val="28"/>
        </w:rPr>
        <w:t>3,050</w:t>
      </w:r>
      <w:r w:rsidRPr="00DD31DB">
        <w:rPr>
          <w:rFonts w:ascii="Times New Roman" w:eastAsia="標楷體" w:hAnsi="Times New Roman" w:hint="eastAsia"/>
          <w:sz w:val="28"/>
          <w:szCs w:val="28"/>
        </w:rPr>
        <w:t>件，連續</w:t>
      </w:r>
      <w:r w:rsidRPr="00DD31DB">
        <w:rPr>
          <w:rFonts w:ascii="Times New Roman" w:eastAsia="標楷體" w:hAnsi="Times New Roman" w:hint="eastAsia"/>
          <w:sz w:val="28"/>
          <w:szCs w:val="28"/>
        </w:rPr>
        <w:t>6</w:t>
      </w:r>
      <w:r w:rsidRPr="00DD31DB">
        <w:rPr>
          <w:rFonts w:ascii="Times New Roman" w:eastAsia="標楷體" w:hAnsi="Times New Roman" w:hint="eastAsia"/>
          <w:sz w:val="28"/>
          <w:szCs w:val="28"/>
        </w:rPr>
        <w:t>年增加。日商對海外企業之</w:t>
      </w:r>
      <w:proofErr w:type="gramStart"/>
      <w:r w:rsidRPr="00DD31DB">
        <w:rPr>
          <w:rFonts w:ascii="Times New Roman" w:eastAsia="標楷體" w:hAnsi="Times New Roman" w:hint="eastAsia"/>
          <w:sz w:val="28"/>
          <w:szCs w:val="28"/>
        </w:rPr>
        <w:t>併</w:t>
      </w:r>
      <w:proofErr w:type="gramEnd"/>
      <w:r w:rsidRPr="00DD31DB">
        <w:rPr>
          <w:rFonts w:ascii="Times New Roman" w:eastAsia="標楷體" w:hAnsi="Times New Roman" w:hint="eastAsia"/>
          <w:sz w:val="28"/>
          <w:szCs w:val="28"/>
        </w:rPr>
        <w:t>購案件也較前年增加</w:t>
      </w:r>
      <w:r w:rsidRPr="00DD31DB">
        <w:rPr>
          <w:rFonts w:ascii="Times New Roman" w:eastAsia="標楷體" w:hAnsi="Times New Roman" w:hint="eastAsia"/>
          <w:sz w:val="28"/>
          <w:szCs w:val="28"/>
        </w:rPr>
        <w:t>5.7%</w:t>
      </w:r>
      <w:r w:rsidRPr="00DD31DB">
        <w:rPr>
          <w:rFonts w:ascii="Times New Roman" w:eastAsia="標楷體" w:hAnsi="Times New Roman" w:hint="eastAsia"/>
          <w:sz w:val="28"/>
          <w:szCs w:val="28"/>
        </w:rPr>
        <w:t>。帶動日本企業</w:t>
      </w:r>
      <w:r w:rsidRPr="00DD31DB">
        <w:rPr>
          <w:rFonts w:ascii="Times New Roman" w:eastAsia="標楷體" w:hAnsi="Times New Roman" w:hint="eastAsia"/>
          <w:sz w:val="28"/>
          <w:szCs w:val="28"/>
        </w:rPr>
        <w:t>M&amp;A</w:t>
      </w:r>
      <w:r w:rsidRPr="00DD31DB">
        <w:rPr>
          <w:rFonts w:ascii="Times New Roman" w:eastAsia="標楷體" w:hAnsi="Times New Roman" w:hint="eastAsia"/>
          <w:sz w:val="28"/>
          <w:szCs w:val="28"/>
        </w:rPr>
        <w:t>主因是日本人口減少、國內市場縮小，以及企業業績好轉、資金籌措容易等因素，預料</w:t>
      </w:r>
      <w:proofErr w:type="gramStart"/>
      <w:r w:rsidRPr="00DD31DB">
        <w:rPr>
          <w:rFonts w:ascii="Times New Roman" w:eastAsia="標楷體" w:hAnsi="Times New Roman" w:hint="eastAsia"/>
          <w:sz w:val="28"/>
          <w:szCs w:val="28"/>
        </w:rPr>
        <w:t>併</w:t>
      </w:r>
      <w:proofErr w:type="gramEnd"/>
      <w:r w:rsidRPr="00DD31DB">
        <w:rPr>
          <w:rFonts w:ascii="Times New Roman" w:eastAsia="標楷體" w:hAnsi="Times New Roman" w:hint="eastAsia"/>
          <w:sz w:val="28"/>
          <w:szCs w:val="28"/>
        </w:rPr>
        <w:t>購案件仍會持續增加，並擴及至中小企業。</w:t>
      </w:r>
    </w:p>
    <w:p w:rsidR="00356D4E" w:rsidRPr="00DD31DB" w:rsidRDefault="00356D4E" w:rsidP="00356D4E">
      <w:pPr>
        <w:pStyle w:val="afffff5"/>
        <w:numPr>
          <w:ilvl w:val="0"/>
          <w:numId w:val="43"/>
        </w:numPr>
        <w:snapToGrid w:val="0"/>
        <w:spacing w:before="180" w:line="300" w:lineRule="auto"/>
        <w:ind w:leftChars="0" w:left="728" w:rightChars="-95" w:right="-228" w:firstLineChars="0" w:hanging="378"/>
        <w:rPr>
          <w:rFonts w:ascii="Times New Roman" w:eastAsia="標楷體" w:hAnsi="Times New Roman"/>
          <w:sz w:val="28"/>
          <w:szCs w:val="28"/>
        </w:rPr>
      </w:pPr>
      <w:r w:rsidRPr="00DD31DB">
        <w:rPr>
          <w:rFonts w:ascii="Times New Roman" w:eastAsia="標楷體" w:hAnsi="Times New Roman" w:hint="eastAsia"/>
          <w:sz w:val="28"/>
          <w:szCs w:val="28"/>
        </w:rPr>
        <w:t>日本央行於今年</w:t>
      </w:r>
      <w:r w:rsidRPr="00DD31DB">
        <w:rPr>
          <w:rFonts w:ascii="Times New Roman" w:eastAsia="標楷體" w:hAnsi="Times New Roman" w:hint="eastAsia"/>
          <w:sz w:val="28"/>
          <w:szCs w:val="28"/>
        </w:rPr>
        <w:t>1</w:t>
      </w:r>
      <w:r w:rsidRPr="00DD31DB">
        <w:rPr>
          <w:rFonts w:ascii="Times New Roman" w:eastAsia="標楷體" w:hAnsi="Times New Roman" w:hint="eastAsia"/>
          <w:sz w:val="28"/>
          <w:szCs w:val="28"/>
        </w:rPr>
        <w:t>月</w:t>
      </w:r>
      <w:r w:rsidRPr="00DD31DB">
        <w:rPr>
          <w:rFonts w:ascii="Times New Roman" w:eastAsia="標楷體" w:hAnsi="Times New Roman" w:hint="eastAsia"/>
          <w:sz w:val="28"/>
          <w:szCs w:val="28"/>
        </w:rPr>
        <w:t>23</w:t>
      </w:r>
      <w:r>
        <w:rPr>
          <w:rFonts w:ascii="Times New Roman" w:eastAsia="標楷體" w:hAnsi="Times New Roman" w:hint="eastAsia"/>
          <w:sz w:val="28"/>
          <w:szCs w:val="28"/>
        </w:rPr>
        <w:t>日政策會議後宣布持續寬鬆貨幣政策，當前基準利率</w:t>
      </w:r>
      <w:r w:rsidRPr="00DD31DB">
        <w:rPr>
          <w:rFonts w:ascii="Times New Roman" w:eastAsia="標楷體" w:hAnsi="Times New Roman" w:hint="eastAsia"/>
          <w:sz w:val="28"/>
          <w:szCs w:val="28"/>
        </w:rPr>
        <w:t>及每年</w:t>
      </w:r>
      <w:r w:rsidRPr="00DD31DB">
        <w:rPr>
          <w:rFonts w:ascii="Times New Roman" w:eastAsia="標楷體" w:hAnsi="Times New Roman" w:hint="eastAsia"/>
          <w:sz w:val="28"/>
          <w:szCs w:val="28"/>
        </w:rPr>
        <w:t>80</w:t>
      </w:r>
      <w:r w:rsidRPr="00DD31DB">
        <w:rPr>
          <w:rFonts w:ascii="Times New Roman" w:eastAsia="標楷體" w:hAnsi="Times New Roman" w:hint="eastAsia"/>
          <w:sz w:val="28"/>
          <w:szCs w:val="28"/>
        </w:rPr>
        <w:t>兆</w:t>
      </w:r>
      <w:proofErr w:type="gramStart"/>
      <w:r w:rsidRPr="00DD31DB">
        <w:rPr>
          <w:rFonts w:ascii="Times New Roman" w:eastAsia="標楷體" w:hAnsi="Times New Roman" w:hint="eastAsia"/>
          <w:sz w:val="28"/>
          <w:szCs w:val="28"/>
        </w:rPr>
        <w:t>日圓購債計畫</w:t>
      </w:r>
      <w:proofErr w:type="gramEnd"/>
      <w:r w:rsidRPr="00DD31DB">
        <w:rPr>
          <w:rFonts w:ascii="Times New Roman" w:eastAsia="標楷體" w:hAnsi="Times New Roman" w:hint="eastAsia"/>
          <w:sz w:val="28"/>
          <w:szCs w:val="28"/>
        </w:rPr>
        <w:t>皆維持不變，預估</w:t>
      </w:r>
      <w:r w:rsidRPr="00DD31DB">
        <w:rPr>
          <w:rFonts w:ascii="Times New Roman" w:eastAsia="標楷體" w:hAnsi="Times New Roman" w:hint="eastAsia"/>
          <w:sz w:val="28"/>
          <w:szCs w:val="28"/>
        </w:rPr>
        <w:t>2</w:t>
      </w:r>
      <w:r w:rsidRPr="00DD31DB">
        <w:rPr>
          <w:rFonts w:ascii="Times New Roman" w:eastAsia="標楷體" w:hAnsi="Times New Roman" w:hint="eastAsia"/>
          <w:sz w:val="28"/>
          <w:szCs w:val="28"/>
        </w:rPr>
        <w:t>年左右達成消費者物價成長率達</w:t>
      </w:r>
      <w:r w:rsidRPr="00DD31DB">
        <w:rPr>
          <w:rFonts w:ascii="Times New Roman" w:eastAsia="標楷體" w:hAnsi="Times New Roman" w:hint="eastAsia"/>
          <w:sz w:val="28"/>
          <w:szCs w:val="28"/>
        </w:rPr>
        <w:t>2%</w:t>
      </w:r>
      <w:r w:rsidRPr="00DD31DB">
        <w:rPr>
          <w:rFonts w:ascii="Times New Roman" w:eastAsia="標楷體" w:hAnsi="Times New Roman" w:hint="eastAsia"/>
          <w:sz w:val="28"/>
          <w:szCs w:val="28"/>
        </w:rPr>
        <w:t>之目標。另表示日本經濟受益政府刺激措施及全球經濟復甦影響下持續擴張，預估今年及明年財政年度</w:t>
      </w:r>
      <w:r w:rsidRPr="00DD31DB">
        <w:rPr>
          <w:rFonts w:ascii="Times New Roman" w:eastAsia="標楷體" w:hAnsi="Times New Roman" w:hint="eastAsia"/>
          <w:sz w:val="28"/>
          <w:szCs w:val="28"/>
        </w:rPr>
        <w:t>(4</w:t>
      </w:r>
      <w:r w:rsidRPr="00DD31DB">
        <w:rPr>
          <w:rFonts w:ascii="Times New Roman" w:eastAsia="標楷體" w:hAnsi="Times New Roman" w:hint="eastAsia"/>
          <w:sz w:val="28"/>
          <w:szCs w:val="28"/>
        </w:rPr>
        <w:t>月至次年</w:t>
      </w:r>
      <w:r w:rsidRPr="00DD31DB">
        <w:rPr>
          <w:rFonts w:ascii="Times New Roman" w:eastAsia="標楷體" w:hAnsi="Times New Roman" w:hint="eastAsia"/>
          <w:sz w:val="28"/>
          <w:szCs w:val="28"/>
        </w:rPr>
        <w:t>3</w:t>
      </w:r>
      <w:r w:rsidRPr="00DD31DB">
        <w:rPr>
          <w:rFonts w:ascii="Times New Roman" w:eastAsia="標楷體" w:hAnsi="Times New Roman" w:hint="eastAsia"/>
          <w:sz w:val="28"/>
          <w:szCs w:val="28"/>
        </w:rPr>
        <w:t>月</w:t>
      </w:r>
      <w:r w:rsidRPr="00DD31DB">
        <w:rPr>
          <w:rFonts w:ascii="Times New Roman" w:eastAsia="標楷體" w:hAnsi="Times New Roman" w:hint="eastAsia"/>
          <w:sz w:val="28"/>
          <w:szCs w:val="28"/>
        </w:rPr>
        <w:t>)</w:t>
      </w:r>
      <w:r w:rsidR="00AE7291">
        <w:rPr>
          <w:rFonts w:ascii="Times New Roman" w:eastAsia="標楷體" w:hAnsi="Times New Roman" w:hint="eastAsia"/>
          <w:sz w:val="28"/>
          <w:szCs w:val="28"/>
        </w:rPr>
        <w:t>經濟成長率</w:t>
      </w:r>
      <w:r w:rsidRPr="00DD31DB">
        <w:rPr>
          <w:rFonts w:ascii="Times New Roman" w:eastAsia="標楷體" w:hAnsi="Times New Roman" w:hint="eastAsia"/>
          <w:sz w:val="28"/>
          <w:szCs w:val="28"/>
        </w:rPr>
        <w:t>分別為</w:t>
      </w:r>
      <w:r w:rsidRPr="00DD31DB">
        <w:rPr>
          <w:rFonts w:ascii="Times New Roman" w:eastAsia="標楷體" w:hAnsi="Times New Roman" w:hint="eastAsia"/>
          <w:sz w:val="28"/>
          <w:szCs w:val="28"/>
        </w:rPr>
        <w:t>1.4%</w:t>
      </w:r>
      <w:r w:rsidRPr="00DD31DB">
        <w:rPr>
          <w:rFonts w:ascii="Times New Roman" w:eastAsia="標楷體" w:hAnsi="Times New Roman" w:hint="eastAsia"/>
          <w:sz w:val="28"/>
          <w:szCs w:val="28"/>
        </w:rPr>
        <w:t>及</w:t>
      </w:r>
      <w:r w:rsidRPr="00DD31DB">
        <w:rPr>
          <w:rFonts w:ascii="Times New Roman" w:eastAsia="標楷體" w:hAnsi="Times New Roman" w:hint="eastAsia"/>
          <w:sz w:val="28"/>
          <w:szCs w:val="28"/>
        </w:rPr>
        <w:t>0.7%</w:t>
      </w:r>
      <w:r w:rsidRPr="00DD31DB">
        <w:rPr>
          <w:rFonts w:ascii="Times New Roman" w:eastAsia="標楷體" w:hAnsi="Times New Roman" w:hint="eastAsia"/>
          <w:sz w:val="28"/>
          <w:szCs w:val="28"/>
        </w:rPr>
        <w:t>。</w:t>
      </w:r>
    </w:p>
    <w:p w:rsidR="00356D4E" w:rsidRPr="00DD31DB" w:rsidRDefault="00356D4E" w:rsidP="00356D4E">
      <w:pPr>
        <w:snapToGrid w:val="0"/>
        <w:spacing w:before="120" w:line="300" w:lineRule="auto"/>
        <w:ind w:rightChars="-95" w:right="-228"/>
        <w:rPr>
          <w:rFonts w:eastAsia="標楷體"/>
          <w:sz w:val="28"/>
          <w:szCs w:val="28"/>
        </w:rPr>
      </w:pPr>
    </w:p>
    <w:p w:rsidR="00356D4E" w:rsidRPr="00DD31DB" w:rsidRDefault="00356D4E" w:rsidP="00356D4E">
      <w:pPr>
        <w:snapToGrid w:val="0"/>
        <w:spacing w:before="120" w:line="300" w:lineRule="auto"/>
        <w:ind w:rightChars="-95" w:right="-228"/>
        <w:rPr>
          <w:rFonts w:eastAsia="標楷體"/>
          <w:sz w:val="28"/>
          <w:szCs w:val="28"/>
        </w:rPr>
      </w:pPr>
    </w:p>
    <w:p w:rsidR="00356D4E" w:rsidRPr="00DD31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DD31DB">
        <w:rPr>
          <w:rFonts w:eastAsia="標楷體"/>
          <w:b/>
          <w:bCs/>
          <w:sz w:val="28"/>
          <w:szCs w:val="32"/>
          <w:lang w:val="zh-TW"/>
        </w:rPr>
        <w:lastRenderedPageBreak/>
        <w:t>表</w:t>
      </w:r>
      <w:r w:rsidRPr="00DD31DB">
        <w:rPr>
          <w:rFonts w:eastAsia="標楷體"/>
          <w:b/>
          <w:bCs/>
          <w:sz w:val="28"/>
          <w:szCs w:val="32"/>
          <w:lang w:val="zh-TW"/>
        </w:rPr>
        <w:t xml:space="preserve">1-3-1 </w:t>
      </w:r>
      <w:r w:rsidRPr="00DD31DB">
        <w:rPr>
          <w:rFonts w:eastAsia="標楷體"/>
          <w:b/>
          <w:bCs/>
          <w:sz w:val="28"/>
          <w:szCs w:val="32"/>
          <w:lang w:val="zh-TW"/>
        </w:rPr>
        <w:t>日本重要經濟指標</w:t>
      </w:r>
    </w:p>
    <w:p w:rsidR="00356D4E" w:rsidRPr="00DD31DB" w:rsidRDefault="00356D4E" w:rsidP="00356D4E">
      <w:pPr>
        <w:snapToGrid w:val="0"/>
        <w:ind w:rightChars="-300" w:right="-720"/>
        <w:jc w:val="right"/>
        <w:rPr>
          <w:rFonts w:eastAsia="標楷體"/>
          <w:lang w:val="zh-TW"/>
        </w:rPr>
      </w:pPr>
      <w:r w:rsidRPr="00DD31D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356D4E" w:rsidRPr="00DD31DB" w:rsidTr="00EA72BA">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lang w:val="zh-TW"/>
              </w:rPr>
            </w:pPr>
            <w:r w:rsidRPr="00DD31DB">
              <w:rPr>
                <w:rFonts w:eastAsia="標楷體"/>
                <w:sz w:val="22"/>
                <w:lang w:val="zh-TW"/>
              </w:rPr>
              <w:t>實質</w:t>
            </w:r>
          </w:p>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lang w:val="zh-TW"/>
              </w:rPr>
              <w:t>GD</w:t>
            </w:r>
            <w:r w:rsidRPr="00DD31DB">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lang w:val="zh-TW"/>
              </w:rPr>
            </w:pPr>
            <w:r w:rsidRPr="00DD31DB">
              <w:rPr>
                <w:rFonts w:eastAsia="標楷體"/>
                <w:sz w:val="22"/>
                <w:lang w:val="zh-TW"/>
              </w:rPr>
              <w:t>工業</w:t>
            </w:r>
          </w:p>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szCs w:val="20"/>
              </w:rPr>
            </w:pPr>
            <w:r w:rsidRPr="00DD31DB">
              <w:rPr>
                <w:rFonts w:eastAsia="標楷體"/>
                <w:sz w:val="22"/>
                <w:szCs w:val="20"/>
              </w:rPr>
              <w:t>貿</w:t>
            </w:r>
            <w:r w:rsidRPr="00DD31DB">
              <w:rPr>
                <w:rFonts w:eastAsia="標楷體"/>
                <w:sz w:val="22"/>
                <w:szCs w:val="20"/>
              </w:rPr>
              <w:t xml:space="preserve">    </w:t>
            </w:r>
            <w:r w:rsidRPr="00DD31DB">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lang w:val="zh-TW"/>
              </w:rPr>
            </w:pPr>
            <w:r w:rsidRPr="00DD31DB">
              <w:rPr>
                <w:rFonts w:eastAsia="標楷體"/>
                <w:sz w:val="22"/>
                <w:lang w:val="zh-TW"/>
              </w:rPr>
              <w:t>消費者</w:t>
            </w:r>
          </w:p>
          <w:p w:rsidR="00356D4E" w:rsidRPr="00DD31DB" w:rsidRDefault="00356D4E" w:rsidP="00EA72BA">
            <w:pPr>
              <w:autoSpaceDE w:val="0"/>
              <w:autoSpaceDN w:val="0"/>
              <w:adjustRightInd w:val="0"/>
              <w:snapToGrid w:val="0"/>
              <w:spacing w:line="280" w:lineRule="exact"/>
              <w:jc w:val="center"/>
              <w:rPr>
                <w:rFonts w:eastAsia="標楷體"/>
                <w:sz w:val="22"/>
                <w:lang w:val="zh-TW"/>
              </w:rPr>
            </w:pPr>
            <w:r w:rsidRPr="00DD31DB">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lang w:val="zh-TW"/>
              </w:rPr>
            </w:pPr>
            <w:r w:rsidRPr="00DD31DB">
              <w:rPr>
                <w:rFonts w:eastAsia="標楷體"/>
                <w:sz w:val="22"/>
                <w:lang w:val="zh-TW"/>
              </w:rPr>
              <w:t>失業率</w:t>
            </w:r>
          </w:p>
        </w:tc>
      </w:tr>
      <w:tr w:rsidR="00356D4E" w:rsidRPr="00DD31DB" w:rsidTr="00EA72BA">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56D4E" w:rsidRPr="00DD31DB" w:rsidRDefault="00356D4E" w:rsidP="00EA72B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lang w:val="zh-TW"/>
              </w:rPr>
            </w:pPr>
            <w:r w:rsidRPr="00DD31DB">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56D4E" w:rsidRPr="00DD31DB" w:rsidRDefault="00356D4E" w:rsidP="00EA72BA">
            <w:pPr>
              <w:widowControl/>
              <w:rPr>
                <w:rFonts w:eastAsia="標楷體"/>
                <w:sz w:val="22"/>
                <w:lang w:val="zh-TW"/>
              </w:rPr>
            </w:pPr>
          </w:p>
        </w:tc>
      </w:tr>
      <w:tr w:rsidR="00356D4E" w:rsidRPr="00DD31DB" w:rsidTr="00EA72BA">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56D4E" w:rsidRPr="00DD31DB" w:rsidRDefault="00356D4E" w:rsidP="00EA72B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autoSpaceDE w:val="0"/>
              <w:autoSpaceDN w:val="0"/>
              <w:adjustRightInd w:val="0"/>
              <w:snapToGrid w:val="0"/>
              <w:spacing w:line="280" w:lineRule="exact"/>
              <w:jc w:val="center"/>
              <w:rPr>
                <w:rFonts w:eastAsia="標楷體"/>
                <w:sz w:val="22"/>
              </w:rPr>
            </w:pPr>
            <w:r w:rsidRPr="00DD31DB">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56D4E" w:rsidRPr="00DD31DB" w:rsidRDefault="00356D4E" w:rsidP="00EA72B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56D4E" w:rsidRPr="00DD31DB" w:rsidRDefault="00356D4E" w:rsidP="00EA72BA">
            <w:pPr>
              <w:widowControl/>
              <w:rPr>
                <w:rFonts w:eastAsia="標楷體"/>
                <w:sz w:val="22"/>
                <w:lang w:val="zh-TW"/>
              </w:rPr>
            </w:pPr>
          </w:p>
        </w:tc>
      </w:tr>
      <w:tr w:rsidR="00356D4E" w:rsidRPr="00DD31DB" w:rsidTr="00EA72BA">
        <w:trPr>
          <w:cantSplit/>
        </w:trPr>
        <w:tc>
          <w:tcPr>
            <w:tcW w:w="1402" w:type="dxa"/>
            <w:tcBorders>
              <w:top w:val="nil"/>
              <w:left w:val="nil"/>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2012</w:t>
            </w:r>
            <w:r w:rsidRPr="00DD31DB">
              <w:rPr>
                <w:rFonts w:eastAsia="標楷體"/>
                <w:sz w:val="22"/>
              </w:rPr>
              <w:t>年</w:t>
            </w:r>
          </w:p>
        </w:tc>
        <w:tc>
          <w:tcPr>
            <w:tcW w:w="1080"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1.4</w:t>
            </w:r>
          </w:p>
        </w:tc>
        <w:tc>
          <w:tcPr>
            <w:tcW w:w="772"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0.6</w:t>
            </w:r>
          </w:p>
        </w:tc>
        <w:tc>
          <w:tcPr>
            <w:tcW w:w="857"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 xml:space="preserve">63.8 </w:t>
            </w:r>
          </w:p>
        </w:tc>
        <w:tc>
          <w:tcPr>
            <w:tcW w:w="767"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0.0</w:t>
            </w:r>
          </w:p>
        </w:tc>
        <w:tc>
          <w:tcPr>
            <w:tcW w:w="835" w:type="dxa"/>
            <w:tcBorders>
              <w:top w:val="nil"/>
              <w:left w:val="single" w:sz="6" w:space="0" w:color="auto"/>
              <w:bottom w:val="nil"/>
              <w:right w:val="nil"/>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4.3</w:t>
            </w:r>
          </w:p>
        </w:tc>
      </w:tr>
      <w:tr w:rsidR="00356D4E" w:rsidRPr="00DD31DB" w:rsidTr="00EA72BA">
        <w:trPr>
          <w:cantSplit/>
        </w:trPr>
        <w:tc>
          <w:tcPr>
            <w:tcW w:w="1402" w:type="dxa"/>
            <w:tcBorders>
              <w:top w:val="nil"/>
              <w:left w:val="nil"/>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2013</w:t>
            </w:r>
            <w:r w:rsidRPr="00DD31DB">
              <w:rPr>
                <w:rFonts w:eastAsia="標楷體"/>
                <w:sz w:val="22"/>
              </w:rPr>
              <w:t>年</w:t>
            </w:r>
          </w:p>
        </w:tc>
        <w:tc>
          <w:tcPr>
            <w:tcW w:w="1080"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1.6</w:t>
            </w:r>
          </w:p>
        </w:tc>
        <w:tc>
          <w:tcPr>
            <w:tcW w:w="772"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-0.8</w:t>
            </w:r>
          </w:p>
        </w:tc>
        <w:tc>
          <w:tcPr>
            <w:tcW w:w="857"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69.8</w:t>
            </w:r>
          </w:p>
        </w:tc>
        <w:tc>
          <w:tcPr>
            <w:tcW w:w="767"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9.5</w:t>
            </w:r>
          </w:p>
        </w:tc>
        <w:tc>
          <w:tcPr>
            <w:tcW w:w="853"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81.3</w:t>
            </w:r>
          </w:p>
        </w:tc>
        <w:tc>
          <w:tcPr>
            <w:tcW w:w="784"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15.0</w:t>
            </w:r>
          </w:p>
        </w:tc>
        <w:tc>
          <w:tcPr>
            <w:tcW w:w="910"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-11.5</w:t>
            </w:r>
          </w:p>
        </w:tc>
        <w:tc>
          <w:tcPr>
            <w:tcW w:w="854" w:type="dxa"/>
            <w:tcBorders>
              <w:top w:val="nil"/>
              <w:left w:val="single" w:sz="6" w:space="0" w:color="auto"/>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0.4</w:t>
            </w:r>
          </w:p>
        </w:tc>
        <w:tc>
          <w:tcPr>
            <w:tcW w:w="835" w:type="dxa"/>
            <w:tcBorders>
              <w:top w:val="nil"/>
              <w:left w:val="single" w:sz="6" w:space="0" w:color="auto"/>
              <w:bottom w:val="nil"/>
              <w:right w:val="nil"/>
            </w:tcBorders>
            <w:vAlign w:val="bottom"/>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4.0</w:t>
            </w:r>
          </w:p>
        </w:tc>
      </w:tr>
      <w:tr w:rsidR="00356D4E" w:rsidRPr="00DD31DB" w:rsidTr="00EA72BA">
        <w:trPr>
          <w:cantSplit/>
        </w:trPr>
        <w:tc>
          <w:tcPr>
            <w:tcW w:w="1402" w:type="dxa"/>
            <w:tcBorders>
              <w:top w:val="nil"/>
              <w:left w:val="nil"/>
              <w:bottom w:val="nil"/>
              <w:right w:val="single" w:sz="6" w:space="0" w:color="auto"/>
            </w:tcBorders>
            <w:vAlign w:val="center"/>
            <w:hideMark/>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2014</w:t>
            </w:r>
            <w:r w:rsidRPr="00DD31DB">
              <w:rPr>
                <w:rFonts w:eastAsia="標楷體"/>
                <w:sz w:val="22"/>
              </w:rPr>
              <w:t>年</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0.0</w:t>
            </w: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2.1</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73.1</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4.7</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85.8</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5.5</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-12.7</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2.7</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3.6</w:t>
            </w:r>
          </w:p>
        </w:tc>
      </w:tr>
      <w:tr w:rsidR="00356D4E" w:rsidRPr="00DD31DB" w:rsidTr="00EA72BA">
        <w:trPr>
          <w:cantSplit/>
        </w:trPr>
        <w:tc>
          <w:tcPr>
            <w:tcW w:w="1402" w:type="dxa"/>
            <w:tcBorders>
              <w:top w:val="nil"/>
              <w:left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2015</w:t>
            </w:r>
            <w:r w:rsidRPr="00DD31DB">
              <w:rPr>
                <w:rFonts w:eastAsia="標楷體"/>
                <w:sz w:val="22"/>
              </w:rPr>
              <w:t>年</w:t>
            </w:r>
          </w:p>
        </w:tc>
        <w:tc>
          <w:tcPr>
            <w:tcW w:w="1080"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0.6</w:t>
            </w:r>
          </w:p>
        </w:tc>
        <w:tc>
          <w:tcPr>
            <w:tcW w:w="772"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-1.1</w:t>
            </w:r>
          </w:p>
        </w:tc>
        <w:tc>
          <w:tcPr>
            <w:tcW w:w="857"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75.6</w:t>
            </w:r>
          </w:p>
        </w:tc>
        <w:tc>
          <w:tcPr>
            <w:tcW w:w="767"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3.4</w:t>
            </w:r>
          </w:p>
        </w:tc>
        <w:tc>
          <w:tcPr>
            <w:tcW w:w="853"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78.4</w:t>
            </w:r>
          </w:p>
        </w:tc>
        <w:tc>
          <w:tcPr>
            <w:tcW w:w="784"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-8.6</w:t>
            </w:r>
          </w:p>
        </w:tc>
        <w:tc>
          <w:tcPr>
            <w:tcW w:w="910"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-2.54</w:t>
            </w:r>
          </w:p>
        </w:tc>
        <w:tc>
          <w:tcPr>
            <w:tcW w:w="854" w:type="dxa"/>
            <w:tcBorders>
              <w:top w:val="nil"/>
              <w:left w:val="single" w:sz="6"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0.5</w:t>
            </w:r>
          </w:p>
        </w:tc>
        <w:tc>
          <w:tcPr>
            <w:tcW w:w="835" w:type="dxa"/>
            <w:tcBorders>
              <w:top w:val="nil"/>
              <w:left w:val="single" w:sz="6" w:space="0" w:color="auto"/>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3.4</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2016</w:t>
            </w:r>
            <w:r w:rsidRPr="00DD31DB">
              <w:rPr>
                <w:rFonts w:eastAsia="標楷體"/>
                <w:sz w:val="22"/>
              </w:rPr>
              <w:t>年</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w:t>
            </w:r>
            <w:r w:rsidRPr="00DD31DB">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w:t>
            </w:r>
            <w:r w:rsidRPr="00DD31DB">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w:t>
            </w:r>
            <w:r w:rsidRPr="00DD31DB">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w:t>
            </w:r>
            <w:r w:rsidRPr="00DD31DB">
              <w:rPr>
                <w:rFonts w:eastAsia="標楷體" w:hint="eastAsia"/>
                <w:sz w:val="22"/>
              </w:rPr>
              <w:t>0.1</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3.1</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11</w:t>
            </w:r>
            <w:r w:rsidRPr="00DD31DB">
              <w:rPr>
                <w:rFonts w:eastAsia="標楷體"/>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4.6</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sz w:val="22"/>
                <w:szCs w:val="22"/>
              </w:rPr>
              <w:t>5.96</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sz w:val="22"/>
                <w:szCs w:val="22"/>
              </w:rPr>
              <w:t>-0.4</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sz w:val="22"/>
                <w:szCs w:val="22"/>
              </w:rPr>
              <w:t>5.80</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sz w:val="22"/>
                <w:szCs w:val="22"/>
              </w:rPr>
              <w:t>-8.8</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sz w:val="22"/>
                <w:szCs w:val="22"/>
              </w:rPr>
              <w:t>0.16</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0.5</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3.1</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sz w:val="22"/>
              </w:rPr>
              <w:t>12</w:t>
            </w:r>
            <w:r w:rsidRPr="00DD31DB">
              <w:rPr>
                <w:rFonts w:eastAsia="標楷體"/>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1.2</w:t>
            </w:r>
            <w:r w:rsidRPr="00DD31DB">
              <w:rPr>
                <w:rFonts w:eastAsia="標楷體"/>
                <w:sz w:val="22"/>
              </w:rPr>
              <w:t>（</w:t>
            </w:r>
            <w:r w:rsidRPr="00DD31DB">
              <w:rPr>
                <w:rFonts w:eastAsia="標楷體"/>
                <w:sz w:val="22"/>
              </w:rPr>
              <w:t>IV</w:t>
            </w:r>
            <w:r w:rsidRPr="00DD31DB">
              <w:rPr>
                <w:rFonts w:eastAsia="標楷體"/>
                <w:sz w:val="22"/>
              </w:rPr>
              <w:t>）</w:t>
            </w: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3.2</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6.68</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5.4</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6.04</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-2.6</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0.64</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0.3</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3.1</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2017</w:t>
            </w:r>
            <w:r w:rsidRPr="00DD31D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78.26</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11.8</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75.25</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14.2</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3.01</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3.2</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5.42</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1.3</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6.51</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8.5</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-1.09</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0.4</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3.0</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4.7</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6.34</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11.3</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5.53</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1.2</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0.81</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0.3</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1.0</w:t>
            </w:r>
            <w:r w:rsidRPr="00DD31DB">
              <w:rPr>
                <w:rFonts w:eastAsia="標楷體"/>
                <w:sz w:val="22"/>
              </w:rPr>
              <w:t>（</w:t>
            </w:r>
            <w:r w:rsidRPr="00DD31DB">
              <w:rPr>
                <w:rFonts w:eastAsia="標楷體"/>
                <w:sz w:val="22"/>
              </w:rPr>
              <w:t>I</w:t>
            </w:r>
            <w:r w:rsidRPr="00DD31DB">
              <w:rPr>
                <w:rFonts w:eastAsia="標楷體"/>
                <w:sz w:val="22"/>
              </w:rPr>
              <w:t>）</w:t>
            </w: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1.9</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7.22</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12.0</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6.61</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15.8</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0.61</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0.2</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4</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4.0</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6.33</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7.5</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5.85</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2.8</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0.48</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0.4</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5</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-3.6</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5.85</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14.9</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6.05</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17.8</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-0.2</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0.4</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3.1</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6</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2.5</w:t>
            </w:r>
            <w:r w:rsidRPr="00DD31DB">
              <w:rPr>
                <w:rFonts w:eastAsia="標楷體"/>
                <w:sz w:val="22"/>
              </w:rPr>
              <w:t>（</w:t>
            </w:r>
            <w:r w:rsidRPr="00DD31DB">
              <w:rPr>
                <w:rFonts w:eastAsia="標楷體"/>
                <w:sz w:val="22"/>
              </w:rPr>
              <w:t>II</w:t>
            </w:r>
            <w:r w:rsidRPr="00DD31DB">
              <w:rPr>
                <w:rFonts w:eastAsia="標楷體"/>
                <w:sz w:val="22"/>
              </w:rPr>
              <w:t>）</w:t>
            </w: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6.61</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9.7</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6.17</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15.5</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0.44</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0.4</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7</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6.49</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13.4</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6.07</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16.3</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0.42</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0.4</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8</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6.28</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18.1</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6.16</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15.2</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0.12</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0.7</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9</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2.5</w:t>
            </w:r>
            <w:r w:rsidRPr="00DD31DB">
              <w:rPr>
                <w:rFonts w:eastAsia="標楷體"/>
                <w:sz w:val="22"/>
              </w:rPr>
              <w:t>（</w:t>
            </w:r>
            <w:r w:rsidRPr="00DD31DB">
              <w:rPr>
                <w:rFonts w:eastAsia="標楷體"/>
                <w:sz w:val="22"/>
              </w:rPr>
              <w:t>III</w:t>
            </w:r>
            <w:r w:rsidRPr="00DD31DB">
              <w:rPr>
                <w:rFonts w:eastAsia="標楷體"/>
                <w:sz w:val="22"/>
              </w:rPr>
              <w:t>）</w:t>
            </w: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6.81</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14.1</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6.14</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12.0</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0.67</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0.7</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10</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6.69</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14.0</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6.41</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18.9</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0.28</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0.2</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2.8</w:t>
            </w:r>
          </w:p>
        </w:tc>
      </w:tr>
      <w:tr w:rsidR="00356D4E" w:rsidRPr="00DD31DB" w:rsidTr="00EA72BA">
        <w:trPr>
          <w:cantSplit/>
        </w:trPr>
        <w:tc>
          <w:tcPr>
            <w:tcW w:w="1402" w:type="dxa"/>
            <w:tcBorders>
              <w:top w:val="nil"/>
              <w:left w:val="nil"/>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11</w:t>
            </w:r>
            <w:r w:rsidRPr="00DD31D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6.92</w:t>
            </w:r>
          </w:p>
        </w:tc>
        <w:tc>
          <w:tcPr>
            <w:tcW w:w="767"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16.2</w:t>
            </w:r>
          </w:p>
        </w:tc>
        <w:tc>
          <w:tcPr>
            <w:tcW w:w="853"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6.81</w:t>
            </w:r>
          </w:p>
        </w:tc>
        <w:tc>
          <w:tcPr>
            <w:tcW w:w="784"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17.2</w:t>
            </w:r>
          </w:p>
        </w:tc>
        <w:tc>
          <w:tcPr>
            <w:tcW w:w="910" w:type="dxa"/>
            <w:tcBorders>
              <w:top w:val="nil"/>
              <w:left w:val="single" w:sz="6" w:space="0" w:color="auto"/>
              <w:bottom w:val="nil"/>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0.11</w:t>
            </w:r>
          </w:p>
        </w:tc>
        <w:tc>
          <w:tcPr>
            <w:tcW w:w="854" w:type="dxa"/>
            <w:tcBorders>
              <w:top w:val="nil"/>
              <w:left w:val="single" w:sz="6" w:space="0" w:color="auto"/>
              <w:bottom w:val="nil"/>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0.6</w:t>
            </w:r>
          </w:p>
        </w:tc>
        <w:tc>
          <w:tcPr>
            <w:tcW w:w="835" w:type="dxa"/>
            <w:tcBorders>
              <w:top w:val="nil"/>
              <w:left w:val="single" w:sz="6" w:space="0" w:color="auto"/>
              <w:bottom w:val="nil"/>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2.7</w:t>
            </w:r>
          </w:p>
        </w:tc>
      </w:tr>
      <w:tr w:rsidR="00356D4E" w:rsidRPr="00DD31DB" w:rsidTr="00EA72BA">
        <w:trPr>
          <w:cantSplit/>
        </w:trPr>
        <w:tc>
          <w:tcPr>
            <w:tcW w:w="1402" w:type="dxa"/>
            <w:tcBorders>
              <w:top w:val="nil"/>
              <w:left w:val="nil"/>
              <w:bottom w:val="single" w:sz="4"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12</w:t>
            </w:r>
            <w:r w:rsidRPr="00DD31DB">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7.30</w:t>
            </w:r>
          </w:p>
        </w:tc>
        <w:tc>
          <w:tcPr>
            <w:tcW w:w="767" w:type="dxa"/>
            <w:tcBorders>
              <w:top w:val="nil"/>
              <w:left w:val="single" w:sz="6" w:space="0" w:color="auto"/>
              <w:bottom w:val="single" w:sz="4" w:space="0" w:color="auto"/>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9.3</w:t>
            </w:r>
          </w:p>
        </w:tc>
        <w:tc>
          <w:tcPr>
            <w:tcW w:w="853" w:type="dxa"/>
            <w:tcBorders>
              <w:top w:val="nil"/>
              <w:left w:val="single" w:sz="6" w:space="0" w:color="auto"/>
              <w:bottom w:val="single" w:sz="4" w:space="0" w:color="auto"/>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6.94</w:t>
            </w:r>
          </w:p>
        </w:tc>
        <w:tc>
          <w:tcPr>
            <w:tcW w:w="784" w:type="dxa"/>
            <w:tcBorders>
              <w:top w:val="nil"/>
              <w:left w:val="single" w:sz="6" w:space="0" w:color="auto"/>
              <w:bottom w:val="single" w:sz="4" w:space="0" w:color="auto"/>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14.9</w:t>
            </w:r>
          </w:p>
        </w:tc>
        <w:tc>
          <w:tcPr>
            <w:tcW w:w="910" w:type="dxa"/>
            <w:tcBorders>
              <w:top w:val="nil"/>
              <w:left w:val="single" w:sz="6" w:space="0" w:color="auto"/>
              <w:bottom w:val="single" w:sz="4" w:space="0" w:color="auto"/>
              <w:right w:val="single" w:sz="6" w:space="0" w:color="auto"/>
            </w:tcBorders>
            <w:vAlign w:val="center"/>
          </w:tcPr>
          <w:p w:rsidR="00356D4E" w:rsidRPr="00DD31DB" w:rsidRDefault="00356D4E" w:rsidP="00EA72BA">
            <w:pPr>
              <w:jc w:val="center"/>
              <w:rPr>
                <w:sz w:val="22"/>
                <w:szCs w:val="22"/>
              </w:rPr>
            </w:pPr>
            <w:r w:rsidRPr="00DD31DB">
              <w:rPr>
                <w:rFonts w:hint="eastAsia"/>
                <w:sz w:val="22"/>
                <w:szCs w:val="22"/>
              </w:rPr>
              <w:t>0.36</w:t>
            </w:r>
          </w:p>
        </w:tc>
        <w:tc>
          <w:tcPr>
            <w:tcW w:w="854" w:type="dxa"/>
            <w:tcBorders>
              <w:top w:val="nil"/>
              <w:left w:val="single" w:sz="6" w:space="0" w:color="auto"/>
              <w:bottom w:val="single" w:sz="4" w:space="0" w:color="auto"/>
              <w:right w:val="single" w:sz="6" w:space="0" w:color="auto"/>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w:t>
            </w:r>
          </w:p>
        </w:tc>
        <w:tc>
          <w:tcPr>
            <w:tcW w:w="835" w:type="dxa"/>
            <w:tcBorders>
              <w:top w:val="nil"/>
              <w:left w:val="single" w:sz="6" w:space="0" w:color="auto"/>
              <w:bottom w:val="single" w:sz="4" w:space="0" w:color="auto"/>
              <w:right w:val="nil"/>
            </w:tcBorders>
            <w:vAlign w:val="center"/>
          </w:tcPr>
          <w:p w:rsidR="00356D4E" w:rsidRPr="00DD31DB" w:rsidRDefault="00356D4E" w:rsidP="00EA72BA">
            <w:pPr>
              <w:autoSpaceDE w:val="0"/>
              <w:autoSpaceDN w:val="0"/>
              <w:adjustRightInd w:val="0"/>
              <w:snapToGrid w:val="0"/>
              <w:spacing w:line="380" w:lineRule="exact"/>
              <w:jc w:val="center"/>
              <w:rPr>
                <w:rFonts w:eastAsia="標楷體"/>
                <w:sz w:val="22"/>
              </w:rPr>
            </w:pPr>
            <w:r w:rsidRPr="00DD31DB">
              <w:rPr>
                <w:rFonts w:eastAsia="標楷體" w:hint="eastAsia"/>
                <w:sz w:val="22"/>
              </w:rPr>
              <w:t>-</w:t>
            </w:r>
          </w:p>
        </w:tc>
      </w:tr>
    </w:tbl>
    <w:p w:rsidR="00356D4E" w:rsidRPr="00DD31DB" w:rsidRDefault="00356D4E" w:rsidP="00356D4E">
      <w:pPr>
        <w:widowControl/>
        <w:snapToGrid w:val="0"/>
        <w:spacing w:line="280" w:lineRule="exact"/>
        <w:ind w:left="447" w:rightChars="-295" w:right="-708" w:hangingChars="203" w:hanging="447"/>
        <w:rPr>
          <w:rFonts w:eastAsia="標楷體"/>
          <w:kern w:val="0"/>
          <w:sz w:val="22"/>
          <w:szCs w:val="22"/>
        </w:rPr>
      </w:pPr>
      <w:proofErr w:type="gramStart"/>
      <w:r w:rsidRPr="00DD31DB">
        <w:rPr>
          <w:rFonts w:eastAsia="標楷體"/>
          <w:kern w:val="0"/>
          <w:sz w:val="22"/>
          <w:szCs w:val="22"/>
        </w:rPr>
        <w:t>註</w:t>
      </w:r>
      <w:proofErr w:type="gramEnd"/>
      <w:r w:rsidRPr="00DD31DB">
        <w:rPr>
          <w:rFonts w:eastAsia="標楷體"/>
          <w:kern w:val="0"/>
          <w:sz w:val="22"/>
          <w:szCs w:val="22"/>
        </w:rPr>
        <w:t>：除實質</w:t>
      </w:r>
      <w:r w:rsidRPr="00DD31DB">
        <w:rPr>
          <w:rFonts w:eastAsia="標楷體"/>
          <w:kern w:val="0"/>
          <w:sz w:val="22"/>
          <w:szCs w:val="22"/>
        </w:rPr>
        <w:t>GDP</w:t>
      </w:r>
      <w:r w:rsidRPr="00DD31DB">
        <w:rPr>
          <w:rFonts w:eastAsia="標楷體"/>
          <w:kern w:val="0"/>
          <w:sz w:val="22"/>
          <w:szCs w:val="22"/>
        </w:rPr>
        <w:t>經濟成長率為較前期比換算為年率、失業率為與前月相比之季節</w:t>
      </w:r>
      <w:proofErr w:type="gramStart"/>
      <w:r w:rsidRPr="00DD31DB">
        <w:rPr>
          <w:rFonts w:eastAsia="標楷體"/>
          <w:kern w:val="0"/>
          <w:sz w:val="22"/>
          <w:szCs w:val="22"/>
        </w:rPr>
        <w:t>調整值外</w:t>
      </w:r>
      <w:proofErr w:type="gramEnd"/>
      <w:r w:rsidRPr="00DD31DB">
        <w:rPr>
          <w:rFonts w:eastAsia="標楷體"/>
          <w:kern w:val="0"/>
          <w:sz w:val="22"/>
          <w:szCs w:val="22"/>
        </w:rPr>
        <w:t>，其餘成長率皆為與上年同期相比資料。</w:t>
      </w:r>
    </w:p>
    <w:p w:rsidR="00356D4E" w:rsidRPr="00DD31DB" w:rsidRDefault="00356D4E" w:rsidP="00356D4E">
      <w:pPr>
        <w:widowControl/>
        <w:snapToGrid w:val="0"/>
        <w:spacing w:line="280" w:lineRule="exact"/>
        <w:ind w:left="110" w:rightChars="-295" w:right="-708" w:hangingChars="50" w:hanging="110"/>
        <w:rPr>
          <w:rFonts w:eastAsia="標楷體"/>
          <w:kern w:val="0"/>
          <w:sz w:val="22"/>
          <w:szCs w:val="22"/>
        </w:rPr>
      </w:pPr>
      <w:r w:rsidRPr="00DD31DB">
        <w:rPr>
          <w:rFonts w:eastAsia="標楷體"/>
          <w:kern w:val="0"/>
          <w:sz w:val="22"/>
          <w:szCs w:val="22"/>
        </w:rPr>
        <w:t>資料來源：日本內閣府、經濟產業省、財務省、總務省。</w:t>
      </w:r>
    </w:p>
    <w:p w:rsidR="00356D4E" w:rsidRPr="00DD31DB" w:rsidRDefault="00356D4E" w:rsidP="00356D4E"/>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Pr>
        <w:tabs>
          <w:tab w:val="left" w:pos="6840"/>
        </w:tabs>
        <w:snapToGrid w:val="0"/>
        <w:rPr>
          <w:rFonts w:eastAsia="標楷體"/>
          <w:b/>
          <w:bCs/>
          <w:sz w:val="32"/>
          <w:szCs w:val="32"/>
        </w:rPr>
      </w:pPr>
    </w:p>
    <w:p w:rsidR="003C3DA2" w:rsidRPr="00166D8B" w:rsidRDefault="003C3DA2" w:rsidP="003C3DA2">
      <w:pPr>
        <w:widowControl/>
        <w:tabs>
          <w:tab w:val="left" w:pos="540"/>
        </w:tabs>
        <w:snapToGrid w:val="0"/>
        <w:spacing w:beforeLines="50" w:before="180" w:line="300" w:lineRule="auto"/>
        <w:ind w:right="-142"/>
        <w:jc w:val="both"/>
        <w:rPr>
          <w:rFonts w:eastAsia="標楷體"/>
          <w:b/>
          <w:bCs/>
          <w:kern w:val="0"/>
          <w:sz w:val="28"/>
          <w:szCs w:val="28"/>
        </w:rPr>
      </w:pPr>
      <w:r w:rsidRPr="00166D8B">
        <w:rPr>
          <w:rFonts w:eastAsia="標楷體"/>
          <w:b/>
          <w:bCs/>
          <w:kern w:val="0"/>
          <w:sz w:val="28"/>
          <w:szCs w:val="28"/>
        </w:rPr>
        <w:lastRenderedPageBreak/>
        <w:t>２、南韓</w:t>
      </w:r>
    </w:p>
    <w:p w:rsidR="006F3AA7" w:rsidRPr="00A7406A" w:rsidRDefault="006F3AA7" w:rsidP="006F3AA7">
      <w:pPr>
        <w:pStyle w:val="afffff5"/>
        <w:numPr>
          <w:ilvl w:val="0"/>
          <w:numId w:val="42"/>
        </w:numPr>
        <w:snapToGrid w:val="0"/>
        <w:spacing w:before="180" w:line="300" w:lineRule="auto"/>
        <w:ind w:leftChars="0" w:firstLineChars="0"/>
        <w:rPr>
          <w:rFonts w:ascii="Times New Roman" w:eastAsia="標楷體" w:hAnsi="Times New Roman"/>
          <w:color w:val="000000" w:themeColor="text1"/>
          <w:sz w:val="28"/>
          <w:szCs w:val="28"/>
        </w:rPr>
      </w:pPr>
      <w:r w:rsidRPr="00A7406A">
        <w:rPr>
          <w:rFonts w:ascii="Times New Roman" w:eastAsia="標楷體" w:hAnsi="Times New Roman"/>
          <w:color w:val="000000" w:themeColor="text1"/>
          <w:sz w:val="28"/>
          <w:szCs w:val="28"/>
        </w:rPr>
        <w:t>韓國企劃財政部經濟政策局於</w:t>
      </w:r>
      <w:r w:rsidRPr="00A7406A">
        <w:rPr>
          <w:rFonts w:ascii="Times New Roman" w:eastAsia="標楷體" w:hAnsi="Times New Roman" w:hint="eastAsia"/>
          <w:color w:val="000000" w:themeColor="text1"/>
          <w:sz w:val="28"/>
          <w:szCs w:val="28"/>
        </w:rPr>
        <w:t>去</w:t>
      </w:r>
      <w:r w:rsidR="00334C60">
        <w:rPr>
          <w:rFonts w:ascii="Times New Roman" w:eastAsia="標楷體" w:hAnsi="Times New Roman" w:hint="eastAsia"/>
          <w:color w:val="000000" w:themeColor="text1"/>
          <w:sz w:val="28"/>
          <w:szCs w:val="28"/>
        </w:rPr>
        <w:t>(2017)</w:t>
      </w:r>
      <w:r w:rsidRPr="00A7406A">
        <w:rPr>
          <w:rFonts w:ascii="Times New Roman" w:eastAsia="標楷體" w:hAnsi="Times New Roman"/>
          <w:color w:val="000000" w:themeColor="text1"/>
          <w:sz w:val="28"/>
          <w:szCs w:val="28"/>
        </w:rPr>
        <w:t>年</w:t>
      </w:r>
      <w:r w:rsidRPr="00A7406A">
        <w:rPr>
          <w:rFonts w:ascii="Times New Roman" w:eastAsia="標楷體" w:hAnsi="Times New Roman"/>
          <w:color w:val="000000" w:themeColor="text1"/>
          <w:sz w:val="28"/>
          <w:szCs w:val="28"/>
        </w:rPr>
        <w:t>12</w:t>
      </w:r>
      <w:r w:rsidRPr="00A7406A">
        <w:rPr>
          <w:rFonts w:ascii="Times New Roman" w:eastAsia="標楷體" w:hAnsi="Times New Roman"/>
          <w:color w:val="000000" w:themeColor="text1"/>
          <w:sz w:val="28"/>
          <w:szCs w:val="28"/>
        </w:rPr>
        <w:t>月</w:t>
      </w:r>
      <w:r w:rsidRPr="00A7406A">
        <w:rPr>
          <w:rFonts w:ascii="Times New Roman" w:eastAsia="標楷體" w:hAnsi="Times New Roman"/>
          <w:color w:val="000000" w:themeColor="text1"/>
          <w:sz w:val="28"/>
          <w:szCs w:val="28"/>
        </w:rPr>
        <w:t>27</w:t>
      </w:r>
      <w:r w:rsidRPr="00A7406A">
        <w:rPr>
          <w:rFonts w:ascii="Times New Roman" w:eastAsia="標楷體" w:hAnsi="Times New Roman"/>
          <w:color w:val="000000" w:themeColor="text1"/>
          <w:sz w:val="28"/>
          <w:szCs w:val="28"/>
        </w:rPr>
        <w:t>日發布「</w:t>
      </w:r>
      <w:r w:rsidRPr="00A7406A">
        <w:rPr>
          <w:rFonts w:ascii="Times New Roman" w:eastAsia="標楷體" w:hAnsi="Times New Roman"/>
          <w:color w:val="000000" w:themeColor="text1"/>
          <w:sz w:val="28"/>
          <w:szCs w:val="28"/>
        </w:rPr>
        <w:t>2018</w:t>
      </w:r>
      <w:r w:rsidRPr="00A7406A">
        <w:rPr>
          <w:rFonts w:ascii="Times New Roman" w:eastAsia="標楷體" w:hAnsi="Times New Roman"/>
          <w:color w:val="000000" w:themeColor="text1"/>
          <w:sz w:val="28"/>
          <w:szCs w:val="28"/>
        </w:rPr>
        <w:t>年經濟政策方向」，預估</w:t>
      </w:r>
      <w:r w:rsidRPr="00A7406A">
        <w:rPr>
          <w:rFonts w:ascii="Times New Roman" w:eastAsia="標楷體" w:hAnsi="Times New Roman"/>
          <w:color w:val="000000" w:themeColor="text1"/>
          <w:sz w:val="28"/>
          <w:szCs w:val="28"/>
        </w:rPr>
        <w:t>2018</w:t>
      </w:r>
      <w:r w:rsidRPr="00A7406A">
        <w:rPr>
          <w:rFonts w:ascii="Times New Roman" w:eastAsia="標楷體" w:hAnsi="Times New Roman"/>
          <w:color w:val="000000" w:themeColor="text1"/>
          <w:sz w:val="28"/>
          <w:szCs w:val="28"/>
        </w:rPr>
        <w:t>年實質</w:t>
      </w:r>
      <w:r w:rsidRPr="00A7406A">
        <w:rPr>
          <w:rFonts w:ascii="Times New Roman" w:eastAsia="標楷體" w:hAnsi="Times New Roman"/>
          <w:color w:val="000000" w:themeColor="text1"/>
          <w:sz w:val="28"/>
          <w:szCs w:val="28"/>
        </w:rPr>
        <w:t>GDP</w:t>
      </w:r>
      <w:r w:rsidRPr="00A7406A">
        <w:rPr>
          <w:rFonts w:ascii="Times New Roman" w:eastAsia="標楷體" w:hAnsi="Times New Roman"/>
          <w:color w:val="000000" w:themeColor="text1"/>
          <w:sz w:val="28"/>
          <w:szCs w:val="28"/>
        </w:rPr>
        <w:t>成長</w:t>
      </w:r>
      <w:r w:rsidRPr="00A7406A">
        <w:rPr>
          <w:rFonts w:ascii="Times New Roman" w:eastAsia="標楷體" w:hAnsi="Times New Roman"/>
          <w:color w:val="000000" w:themeColor="text1"/>
          <w:sz w:val="28"/>
          <w:szCs w:val="28"/>
        </w:rPr>
        <w:t>3.0%</w:t>
      </w:r>
      <w:r w:rsidRPr="00A7406A">
        <w:rPr>
          <w:rFonts w:ascii="Times New Roman" w:eastAsia="標楷體" w:hAnsi="Times New Roman"/>
          <w:color w:val="000000" w:themeColor="text1"/>
          <w:sz w:val="28"/>
          <w:szCs w:val="28"/>
        </w:rPr>
        <w:t>，「投資」將呈現衰退，「消費」及「出口」則持續復甦，民間消費預估將成長</w:t>
      </w:r>
      <w:r w:rsidRPr="00A7406A">
        <w:rPr>
          <w:rFonts w:ascii="Times New Roman" w:eastAsia="標楷體" w:hAnsi="Times New Roman"/>
          <w:color w:val="000000" w:themeColor="text1"/>
          <w:sz w:val="28"/>
          <w:szCs w:val="28"/>
        </w:rPr>
        <w:t>2.8%</w:t>
      </w:r>
      <w:r w:rsidRPr="00A7406A">
        <w:rPr>
          <w:rFonts w:ascii="Times New Roman" w:eastAsia="標楷體" w:hAnsi="Times New Roman"/>
          <w:color w:val="000000" w:themeColor="text1"/>
          <w:sz w:val="28"/>
          <w:szCs w:val="28"/>
        </w:rPr>
        <w:t>，出口因全球經濟復甦，持續增加，</w:t>
      </w:r>
      <w:r w:rsidRPr="00A7406A">
        <w:rPr>
          <w:rFonts w:ascii="Times New Roman" w:eastAsia="標楷體" w:hAnsi="Times New Roman" w:hint="eastAsia"/>
          <w:color w:val="000000" w:themeColor="text1"/>
          <w:sz w:val="28"/>
          <w:szCs w:val="28"/>
          <w:lang w:eastAsia="zh-HK"/>
        </w:rPr>
        <w:t>惟</w:t>
      </w:r>
      <w:r w:rsidRPr="00A7406A">
        <w:rPr>
          <w:rFonts w:ascii="Times New Roman" w:eastAsia="標楷體" w:hAnsi="Times New Roman"/>
          <w:color w:val="000000" w:themeColor="text1"/>
          <w:sz w:val="28"/>
          <w:szCs w:val="28"/>
        </w:rPr>
        <w:t>因</w:t>
      </w:r>
      <w:r w:rsidRPr="00A7406A">
        <w:rPr>
          <w:rFonts w:ascii="Times New Roman" w:eastAsia="標楷體" w:hAnsi="Times New Roman" w:hint="eastAsia"/>
          <w:color w:val="000000" w:themeColor="text1"/>
          <w:sz w:val="28"/>
          <w:szCs w:val="28"/>
        </w:rPr>
        <w:t>去</w:t>
      </w:r>
      <w:r w:rsidRPr="00A7406A">
        <w:rPr>
          <w:rFonts w:ascii="Times New Roman" w:eastAsia="標楷體" w:hAnsi="Times New Roman"/>
          <w:color w:val="000000" w:themeColor="text1"/>
          <w:sz w:val="28"/>
          <w:szCs w:val="28"/>
        </w:rPr>
        <w:t>年基期較高影響，預估將成長</w:t>
      </w:r>
      <w:r w:rsidRPr="00A7406A">
        <w:rPr>
          <w:rFonts w:ascii="Times New Roman" w:eastAsia="標楷體" w:hAnsi="Times New Roman"/>
          <w:color w:val="000000" w:themeColor="text1"/>
          <w:sz w:val="28"/>
          <w:szCs w:val="28"/>
        </w:rPr>
        <w:t>4.0%</w:t>
      </w:r>
      <w:r w:rsidRPr="00A7406A">
        <w:rPr>
          <w:rFonts w:ascii="Times New Roman" w:eastAsia="標楷體" w:hAnsi="Times New Roman"/>
          <w:color w:val="000000" w:themeColor="text1"/>
          <w:sz w:val="28"/>
          <w:szCs w:val="28"/>
        </w:rPr>
        <w:t>。另根據</w:t>
      </w:r>
      <w:r w:rsidRPr="00A7406A">
        <w:rPr>
          <w:rFonts w:ascii="Times New Roman" w:eastAsia="標楷體" w:hAnsi="Times New Roman"/>
          <w:color w:val="000000" w:themeColor="text1"/>
          <w:sz w:val="28"/>
          <w:szCs w:val="28"/>
        </w:rPr>
        <w:t>IHS Markit</w:t>
      </w:r>
      <w:r w:rsidRPr="00A7406A">
        <w:rPr>
          <w:rFonts w:ascii="Times New Roman" w:eastAsia="標楷體" w:hAnsi="Times New Roman"/>
          <w:color w:val="000000" w:themeColor="text1"/>
          <w:sz w:val="28"/>
          <w:szCs w:val="28"/>
        </w:rPr>
        <w:t>今年</w:t>
      </w:r>
      <w:r w:rsidRPr="00A7406A">
        <w:rPr>
          <w:rFonts w:ascii="Times New Roman" w:eastAsia="標楷體" w:hAnsi="Times New Roman"/>
          <w:color w:val="000000" w:themeColor="text1"/>
          <w:sz w:val="28"/>
          <w:szCs w:val="28"/>
        </w:rPr>
        <w:t>1</w:t>
      </w:r>
      <w:r w:rsidRPr="00A7406A">
        <w:rPr>
          <w:rFonts w:ascii="Times New Roman" w:eastAsia="標楷體" w:hAnsi="Times New Roman"/>
          <w:color w:val="000000" w:themeColor="text1"/>
          <w:sz w:val="28"/>
          <w:szCs w:val="28"/>
        </w:rPr>
        <w:t>月預測資料，</w:t>
      </w:r>
      <w:r w:rsidRPr="00A7406A">
        <w:rPr>
          <w:rFonts w:ascii="Times New Roman" w:eastAsia="標楷體" w:hAnsi="Times New Roman"/>
          <w:color w:val="000000" w:themeColor="text1"/>
          <w:sz w:val="28"/>
          <w:szCs w:val="28"/>
          <w:lang w:eastAsia="zh-HK"/>
        </w:rPr>
        <w:t>韓</w:t>
      </w:r>
      <w:r w:rsidRPr="00A7406A">
        <w:rPr>
          <w:rFonts w:ascii="Times New Roman" w:eastAsia="標楷體" w:hAnsi="Times New Roman"/>
          <w:color w:val="000000" w:themeColor="text1"/>
          <w:sz w:val="28"/>
          <w:szCs w:val="28"/>
        </w:rPr>
        <w:t>國今年經濟成長率為</w:t>
      </w:r>
      <w:r w:rsidRPr="00A7406A">
        <w:rPr>
          <w:rFonts w:ascii="Times New Roman" w:eastAsia="標楷體" w:hAnsi="Times New Roman"/>
          <w:color w:val="000000" w:themeColor="text1"/>
          <w:sz w:val="28"/>
          <w:szCs w:val="28"/>
        </w:rPr>
        <w:t>3.1%</w:t>
      </w:r>
      <w:r w:rsidRPr="00A7406A">
        <w:rPr>
          <w:rFonts w:ascii="Times New Roman" w:eastAsia="標楷體" w:hAnsi="Times New Roman"/>
          <w:color w:val="000000" w:themeColor="text1"/>
          <w:sz w:val="28"/>
          <w:szCs w:val="28"/>
        </w:rPr>
        <w:t>。</w:t>
      </w:r>
    </w:p>
    <w:p w:rsidR="006F3AA7" w:rsidRPr="00A7406A" w:rsidRDefault="00061776" w:rsidP="00061776">
      <w:pPr>
        <w:numPr>
          <w:ilvl w:val="0"/>
          <w:numId w:val="42"/>
        </w:numPr>
        <w:snapToGrid w:val="0"/>
        <w:spacing w:beforeLines="50" w:before="180" w:line="300" w:lineRule="auto"/>
        <w:rPr>
          <w:rFonts w:eastAsia="標楷體"/>
          <w:color w:val="000000" w:themeColor="text1"/>
          <w:sz w:val="28"/>
          <w:szCs w:val="28"/>
        </w:rPr>
      </w:pPr>
      <w:r w:rsidRPr="00061776">
        <w:rPr>
          <w:rFonts w:eastAsia="標楷體" w:hint="eastAsia"/>
          <w:color w:val="000000" w:themeColor="text1"/>
          <w:sz w:val="28"/>
          <w:szCs w:val="28"/>
        </w:rPr>
        <w:t>韓國去年</w:t>
      </w:r>
      <w:r w:rsidRPr="00061776">
        <w:rPr>
          <w:rFonts w:eastAsia="標楷體" w:hint="eastAsia"/>
          <w:color w:val="000000" w:themeColor="text1"/>
          <w:sz w:val="28"/>
          <w:szCs w:val="28"/>
        </w:rPr>
        <w:t>12</w:t>
      </w:r>
      <w:r w:rsidRPr="00061776">
        <w:rPr>
          <w:rFonts w:eastAsia="標楷體" w:hint="eastAsia"/>
          <w:color w:val="000000" w:themeColor="text1"/>
          <w:sz w:val="28"/>
          <w:szCs w:val="28"/>
        </w:rPr>
        <w:t>月出口金額約</w:t>
      </w:r>
      <w:r w:rsidRPr="00061776">
        <w:rPr>
          <w:rFonts w:eastAsia="標楷體" w:hint="eastAsia"/>
          <w:color w:val="000000" w:themeColor="text1"/>
          <w:sz w:val="28"/>
          <w:szCs w:val="28"/>
        </w:rPr>
        <w:t>491</w:t>
      </w:r>
      <w:r w:rsidR="00FF1963">
        <w:rPr>
          <w:rFonts w:eastAsia="標楷體" w:hint="eastAsia"/>
          <w:color w:val="000000" w:themeColor="text1"/>
          <w:sz w:val="28"/>
          <w:szCs w:val="28"/>
        </w:rPr>
        <w:t>.0</w:t>
      </w:r>
      <w:r w:rsidRPr="00061776">
        <w:rPr>
          <w:rFonts w:eastAsia="標楷體" w:hint="eastAsia"/>
          <w:color w:val="000000" w:themeColor="text1"/>
          <w:sz w:val="28"/>
          <w:szCs w:val="28"/>
        </w:rPr>
        <w:t>億美元，增加</w:t>
      </w:r>
      <w:r w:rsidRPr="00061776">
        <w:rPr>
          <w:rFonts w:eastAsia="標楷體" w:hint="eastAsia"/>
          <w:color w:val="000000" w:themeColor="text1"/>
          <w:sz w:val="28"/>
          <w:szCs w:val="28"/>
        </w:rPr>
        <w:t>8.9</w:t>
      </w:r>
      <w:r w:rsidRPr="00061776">
        <w:rPr>
          <w:rFonts w:eastAsia="標楷體" w:hint="eastAsia"/>
          <w:color w:val="000000" w:themeColor="text1"/>
          <w:sz w:val="28"/>
          <w:szCs w:val="28"/>
        </w:rPr>
        <w:t>％，進口金額約</w:t>
      </w:r>
      <w:r w:rsidRPr="00061776">
        <w:rPr>
          <w:rFonts w:eastAsia="標楷體" w:hint="eastAsia"/>
          <w:color w:val="000000" w:themeColor="text1"/>
          <w:sz w:val="28"/>
          <w:szCs w:val="28"/>
        </w:rPr>
        <w:t>433</w:t>
      </w:r>
      <w:r w:rsidR="00FF1963">
        <w:rPr>
          <w:rFonts w:eastAsia="標楷體" w:hint="eastAsia"/>
          <w:color w:val="000000" w:themeColor="text1"/>
          <w:sz w:val="28"/>
          <w:szCs w:val="28"/>
        </w:rPr>
        <w:t>.0</w:t>
      </w:r>
      <w:r w:rsidRPr="00061776">
        <w:rPr>
          <w:rFonts w:eastAsia="標楷體" w:hint="eastAsia"/>
          <w:color w:val="000000" w:themeColor="text1"/>
          <w:sz w:val="28"/>
          <w:szCs w:val="28"/>
        </w:rPr>
        <w:t>億美元，增加</w:t>
      </w:r>
      <w:r w:rsidRPr="00061776">
        <w:rPr>
          <w:rFonts w:eastAsia="標楷體" w:hint="eastAsia"/>
          <w:color w:val="000000" w:themeColor="text1"/>
          <w:sz w:val="28"/>
          <w:szCs w:val="28"/>
        </w:rPr>
        <w:t>13.0</w:t>
      </w:r>
      <w:r w:rsidRPr="00061776">
        <w:rPr>
          <w:rFonts w:eastAsia="標楷體" w:hint="eastAsia"/>
          <w:color w:val="000000" w:themeColor="text1"/>
          <w:sz w:val="28"/>
          <w:szCs w:val="28"/>
        </w:rPr>
        <w:t>％。全年出口總額為</w:t>
      </w:r>
      <w:r w:rsidRPr="00061776">
        <w:rPr>
          <w:rFonts w:eastAsia="標楷體" w:hint="eastAsia"/>
          <w:color w:val="000000" w:themeColor="text1"/>
          <w:sz w:val="28"/>
          <w:szCs w:val="28"/>
        </w:rPr>
        <w:t>5,739</w:t>
      </w:r>
      <w:r w:rsidR="00FF1963">
        <w:rPr>
          <w:rFonts w:eastAsia="標楷體" w:hint="eastAsia"/>
          <w:color w:val="000000" w:themeColor="text1"/>
          <w:sz w:val="28"/>
          <w:szCs w:val="28"/>
        </w:rPr>
        <w:t>.0</w:t>
      </w:r>
      <w:r w:rsidRPr="00061776">
        <w:rPr>
          <w:rFonts w:eastAsia="標楷體" w:hint="eastAsia"/>
          <w:color w:val="000000" w:themeColor="text1"/>
          <w:sz w:val="28"/>
          <w:szCs w:val="28"/>
        </w:rPr>
        <w:t>億美元，增加</w:t>
      </w:r>
      <w:r w:rsidRPr="00061776">
        <w:rPr>
          <w:rFonts w:eastAsia="標楷體" w:hint="eastAsia"/>
          <w:color w:val="000000" w:themeColor="text1"/>
          <w:sz w:val="28"/>
          <w:szCs w:val="28"/>
        </w:rPr>
        <w:t>15.8</w:t>
      </w:r>
      <w:r w:rsidRPr="00061776">
        <w:rPr>
          <w:rFonts w:eastAsia="標楷體" w:hint="eastAsia"/>
          <w:color w:val="000000" w:themeColor="text1"/>
          <w:sz w:val="28"/>
          <w:szCs w:val="28"/>
        </w:rPr>
        <w:t>％，進口總額為</w:t>
      </w:r>
      <w:r w:rsidRPr="00061776">
        <w:rPr>
          <w:rFonts w:eastAsia="標楷體" w:hint="eastAsia"/>
          <w:color w:val="000000" w:themeColor="text1"/>
          <w:sz w:val="28"/>
          <w:szCs w:val="28"/>
        </w:rPr>
        <w:t>4,781</w:t>
      </w:r>
      <w:r w:rsidR="00FF1963">
        <w:rPr>
          <w:rFonts w:eastAsia="標楷體" w:hint="eastAsia"/>
          <w:color w:val="000000" w:themeColor="text1"/>
          <w:sz w:val="28"/>
          <w:szCs w:val="28"/>
        </w:rPr>
        <w:t>.0</w:t>
      </w:r>
      <w:r w:rsidRPr="00061776">
        <w:rPr>
          <w:rFonts w:eastAsia="標楷體" w:hint="eastAsia"/>
          <w:color w:val="000000" w:themeColor="text1"/>
          <w:sz w:val="28"/>
          <w:szCs w:val="28"/>
        </w:rPr>
        <w:t>億美元，增加</w:t>
      </w:r>
      <w:r w:rsidRPr="00061776">
        <w:rPr>
          <w:rFonts w:eastAsia="標楷體" w:hint="eastAsia"/>
          <w:color w:val="000000" w:themeColor="text1"/>
          <w:sz w:val="28"/>
          <w:szCs w:val="28"/>
        </w:rPr>
        <w:t>17.7</w:t>
      </w:r>
      <w:r w:rsidRPr="00061776">
        <w:rPr>
          <w:rFonts w:eastAsia="標楷體" w:hint="eastAsia"/>
          <w:color w:val="000000" w:themeColor="text1"/>
          <w:sz w:val="28"/>
          <w:szCs w:val="28"/>
        </w:rPr>
        <w:t>％，貿易順差為</w:t>
      </w:r>
      <w:r w:rsidRPr="00061776">
        <w:rPr>
          <w:rFonts w:eastAsia="標楷體" w:hint="eastAsia"/>
          <w:color w:val="000000" w:themeColor="text1"/>
          <w:sz w:val="28"/>
          <w:szCs w:val="28"/>
        </w:rPr>
        <w:t>958</w:t>
      </w:r>
      <w:r w:rsidR="00FF1963">
        <w:rPr>
          <w:rFonts w:eastAsia="標楷體" w:hint="eastAsia"/>
          <w:color w:val="000000" w:themeColor="text1"/>
          <w:sz w:val="28"/>
          <w:szCs w:val="28"/>
        </w:rPr>
        <w:t>.0</w:t>
      </w:r>
      <w:r w:rsidRPr="00061776">
        <w:rPr>
          <w:rFonts w:eastAsia="標楷體" w:hint="eastAsia"/>
          <w:color w:val="000000" w:themeColor="text1"/>
          <w:sz w:val="28"/>
          <w:szCs w:val="28"/>
        </w:rPr>
        <w:t>億美元</w:t>
      </w:r>
      <w:r>
        <w:rPr>
          <w:rFonts w:eastAsia="標楷體" w:hint="eastAsia"/>
          <w:color w:val="000000" w:themeColor="text1"/>
          <w:sz w:val="28"/>
          <w:szCs w:val="28"/>
        </w:rPr>
        <w:t>。</w:t>
      </w:r>
      <w:r w:rsidR="006F3AA7" w:rsidRPr="00A7406A">
        <w:rPr>
          <w:rFonts w:eastAsia="標楷體" w:hint="eastAsia"/>
          <w:color w:val="000000" w:themeColor="text1"/>
          <w:sz w:val="28"/>
          <w:szCs w:val="28"/>
        </w:rPr>
        <w:t>13</w:t>
      </w:r>
      <w:r w:rsidR="006F3AA7" w:rsidRPr="00A7406A">
        <w:rPr>
          <w:rFonts w:eastAsia="標楷體" w:hint="eastAsia"/>
          <w:color w:val="000000" w:themeColor="text1"/>
          <w:sz w:val="28"/>
          <w:szCs w:val="28"/>
        </w:rPr>
        <w:t>大出口項目中，半導體出口增加</w:t>
      </w:r>
      <w:r w:rsidR="006F3AA7" w:rsidRPr="00A7406A">
        <w:rPr>
          <w:rFonts w:eastAsia="標楷體" w:hint="eastAsia"/>
          <w:color w:val="000000" w:themeColor="text1"/>
          <w:sz w:val="28"/>
          <w:szCs w:val="28"/>
        </w:rPr>
        <w:t>57.4%</w:t>
      </w:r>
      <w:r w:rsidR="006F3AA7" w:rsidRPr="00A7406A">
        <w:rPr>
          <w:rFonts w:eastAsia="標楷體" w:hint="eastAsia"/>
          <w:color w:val="000000" w:themeColor="text1"/>
          <w:sz w:val="28"/>
          <w:szCs w:val="28"/>
        </w:rPr>
        <w:t>最多、其次為石油製品</w:t>
      </w:r>
      <w:r w:rsidR="006F3AA7" w:rsidRPr="00A7406A">
        <w:rPr>
          <w:rFonts w:eastAsia="標楷體" w:hint="eastAsia"/>
          <w:color w:val="000000" w:themeColor="text1"/>
          <w:sz w:val="28"/>
          <w:szCs w:val="28"/>
        </w:rPr>
        <w:t>31.7%</w:t>
      </w:r>
      <w:r w:rsidR="006F3AA7" w:rsidRPr="00A7406A">
        <w:rPr>
          <w:rFonts w:eastAsia="標楷體" w:hint="eastAsia"/>
          <w:color w:val="000000" w:themeColor="text1"/>
          <w:sz w:val="28"/>
          <w:szCs w:val="28"/>
        </w:rPr>
        <w:t>、船舶</w:t>
      </w:r>
      <w:r w:rsidR="006F3AA7" w:rsidRPr="00A7406A">
        <w:rPr>
          <w:rFonts w:eastAsia="標楷體" w:hint="eastAsia"/>
          <w:color w:val="000000" w:themeColor="text1"/>
          <w:sz w:val="28"/>
          <w:szCs w:val="28"/>
        </w:rPr>
        <w:t>23.6%</w:t>
      </w:r>
      <w:r w:rsidR="006F3AA7" w:rsidRPr="00A7406A">
        <w:rPr>
          <w:rFonts w:eastAsia="標楷體" w:hint="eastAsia"/>
          <w:color w:val="000000" w:themeColor="text1"/>
          <w:sz w:val="28"/>
          <w:szCs w:val="28"/>
        </w:rPr>
        <w:t>、石油化學</w:t>
      </w:r>
      <w:r w:rsidR="006F3AA7" w:rsidRPr="00A7406A">
        <w:rPr>
          <w:rFonts w:eastAsia="標楷體" w:hint="eastAsia"/>
          <w:color w:val="000000" w:themeColor="text1"/>
          <w:sz w:val="28"/>
          <w:szCs w:val="28"/>
        </w:rPr>
        <w:t>23.5%</w:t>
      </w:r>
      <w:r w:rsidR="006F3AA7" w:rsidRPr="00A7406A">
        <w:rPr>
          <w:rFonts w:eastAsia="標楷體" w:hint="eastAsia"/>
          <w:color w:val="000000" w:themeColor="text1"/>
          <w:sz w:val="28"/>
          <w:szCs w:val="28"/>
        </w:rPr>
        <w:t>、鋼鐵</w:t>
      </w:r>
      <w:r w:rsidR="006F3AA7" w:rsidRPr="00A7406A">
        <w:rPr>
          <w:rFonts w:eastAsia="標楷體" w:hint="eastAsia"/>
          <w:color w:val="000000" w:themeColor="text1"/>
          <w:sz w:val="28"/>
          <w:szCs w:val="28"/>
        </w:rPr>
        <w:t>20.0%</w:t>
      </w:r>
      <w:r w:rsidR="006F3AA7" w:rsidRPr="00A7406A">
        <w:rPr>
          <w:rFonts w:eastAsia="標楷體" w:hint="eastAsia"/>
          <w:color w:val="000000" w:themeColor="text1"/>
          <w:sz w:val="28"/>
          <w:szCs w:val="28"/>
        </w:rPr>
        <w:t>，減少項目則為無線通信機器</w:t>
      </w:r>
      <w:r w:rsidR="006F3AA7" w:rsidRPr="00A7406A">
        <w:rPr>
          <w:rFonts w:eastAsia="標楷體" w:hint="eastAsia"/>
          <w:color w:val="000000" w:themeColor="text1"/>
          <w:sz w:val="28"/>
          <w:szCs w:val="28"/>
        </w:rPr>
        <w:t>(-25.5%)</w:t>
      </w:r>
      <w:r w:rsidR="006F3AA7" w:rsidRPr="00A7406A">
        <w:rPr>
          <w:rFonts w:eastAsia="標楷體" w:hint="eastAsia"/>
          <w:color w:val="000000" w:themeColor="text1"/>
          <w:sz w:val="28"/>
          <w:szCs w:val="28"/>
        </w:rPr>
        <w:t>、家電</w:t>
      </w:r>
      <w:r w:rsidR="006F3AA7" w:rsidRPr="00A7406A">
        <w:rPr>
          <w:rFonts w:eastAsia="標楷體" w:hint="eastAsia"/>
          <w:color w:val="000000" w:themeColor="text1"/>
          <w:sz w:val="28"/>
          <w:szCs w:val="28"/>
        </w:rPr>
        <w:t>(-22.1%)</w:t>
      </w:r>
      <w:r w:rsidR="006F3AA7" w:rsidRPr="00A7406A">
        <w:rPr>
          <w:rFonts w:eastAsia="標楷體" w:hint="eastAsia"/>
          <w:color w:val="000000" w:themeColor="text1"/>
          <w:sz w:val="28"/>
          <w:szCs w:val="28"/>
        </w:rPr>
        <w:t>、汽車零件</w:t>
      </w:r>
      <w:r w:rsidR="006F3AA7" w:rsidRPr="00A7406A">
        <w:rPr>
          <w:rFonts w:eastAsia="標楷體" w:hint="eastAsia"/>
          <w:color w:val="000000" w:themeColor="text1"/>
          <w:sz w:val="28"/>
          <w:szCs w:val="28"/>
        </w:rPr>
        <w:t>(-9.5%)</w:t>
      </w:r>
      <w:r w:rsidR="006F3AA7" w:rsidRPr="00A7406A">
        <w:rPr>
          <w:rFonts w:eastAsia="標楷體" w:hint="eastAsia"/>
          <w:color w:val="000000" w:themeColor="text1"/>
          <w:sz w:val="28"/>
          <w:szCs w:val="28"/>
        </w:rPr>
        <w:t>。去年</w:t>
      </w:r>
      <w:r w:rsidR="006F3AA7" w:rsidRPr="00A7406A">
        <w:rPr>
          <w:rFonts w:eastAsia="標楷體" w:hint="eastAsia"/>
          <w:color w:val="000000" w:themeColor="text1"/>
          <w:sz w:val="28"/>
          <w:szCs w:val="28"/>
        </w:rPr>
        <w:t>11</w:t>
      </w:r>
      <w:r w:rsidR="006F3AA7" w:rsidRPr="00A7406A">
        <w:rPr>
          <w:rFonts w:eastAsia="標楷體" w:hint="eastAsia"/>
          <w:color w:val="000000" w:themeColor="text1"/>
          <w:sz w:val="28"/>
          <w:szCs w:val="28"/>
        </w:rPr>
        <w:t>工業生產</w:t>
      </w:r>
      <w:r w:rsidR="006F3AA7" w:rsidRPr="00A7406A">
        <w:rPr>
          <w:rFonts w:eastAsia="標楷體" w:hint="eastAsia"/>
          <w:color w:val="000000" w:themeColor="text1"/>
          <w:sz w:val="28"/>
          <w:szCs w:val="28"/>
          <w:lang w:eastAsia="zh-HK"/>
        </w:rPr>
        <w:t>增加</w:t>
      </w:r>
      <w:r w:rsidR="006F3AA7" w:rsidRPr="00A7406A">
        <w:rPr>
          <w:rFonts w:eastAsia="標楷體" w:hint="eastAsia"/>
          <w:color w:val="000000" w:themeColor="text1"/>
          <w:sz w:val="28"/>
          <w:szCs w:val="28"/>
          <w:lang w:eastAsia="zh-HK"/>
        </w:rPr>
        <w:t>1.6</w:t>
      </w:r>
      <w:r w:rsidR="006F3AA7" w:rsidRPr="00A7406A">
        <w:rPr>
          <w:rFonts w:eastAsia="標楷體"/>
          <w:color w:val="000000" w:themeColor="text1"/>
          <w:sz w:val="28"/>
          <w:szCs w:val="28"/>
          <w:lang w:eastAsia="zh-HK"/>
        </w:rPr>
        <w:t>%</w:t>
      </w:r>
      <w:r w:rsidR="006F3AA7" w:rsidRPr="00A7406A">
        <w:rPr>
          <w:rFonts w:eastAsia="標楷體" w:hint="eastAsia"/>
          <w:color w:val="000000" w:themeColor="text1"/>
          <w:sz w:val="28"/>
          <w:szCs w:val="28"/>
        </w:rPr>
        <w:t>；</w:t>
      </w:r>
      <w:r w:rsidR="006F3AA7" w:rsidRPr="00A7406A">
        <w:rPr>
          <w:rFonts w:eastAsia="標楷體" w:hint="eastAsia"/>
          <w:color w:val="000000" w:themeColor="text1"/>
          <w:sz w:val="28"/>
          <w:szCs w:val="28"/>
        </w:rPr>
        <w:t>12</w:t>
      </w:r>
      <w:r w:rsidR="006F3AA7" w:rsidRPr="00A7406A">
        <w:rPr>
          <w:rFonts w:eastAsia="標楷體" w:hint="eastAsia"/>
          <w:color w:val="000000" w:themeColor="text1"/>
          <w:sz w:val="28"/>
          <w:szCs w:val="28"/>
        </w:rPr>
        <w:t>月經季節調整後之失業率為</w:t>
      </w:r>
      <w:r w:rsidR="006F3AA7" w:rsidRPr="00A7406A">
        <w:rPr>
          <w:rFonts w:eastAsia="標楷體"/>
          <w:color w:val="000000" w:themeColor="text1"/>
          <w:sz w:val="28"/>
          <w:szCs w:val="28"/>
        </w:rPr>
        <w:t>3.6%</w:t>
      </w:r>
      <w:r w:rsidR="006F3AA7" w:rsidRPr="00A7406A">
        <w:rPr>
          <w:rFonts w:hint="eastAsia"/>
          <w:color w:val="000000" w:themeColor="text1"/>
          <w:sz w:val="28"/>
          <w:szCs w:val="28"/>
        </w:rPr>
        <w:t>；</w:t>
      </w:r>
      <w:r w:rsidR="006F3AA7" w:rsidRPr="00A7406A">
        <w:rPr>
          <w:rFonts w:hint="eastAsia"/>
          <w:color w:val="000000" w:themeColor="text1"/>
          <w:sz w:val="28"/>
          <w:szCs w:val="28"/>
        </w:rPr>
        <w:t>11</w:t>
      </w:r>
      <w:r w:rsidR="006F3AA7" w:rsidRPr="00A7406A">
        <w:rPr>
          <w:rFonts w:eastAsia="標楷體" w:hint="eastAsia"/>
          <w:color w:val="000000" w:themeColor="text1"/>
          <w:sz w:val="28"/>
          <w:szCs w:val="28"/>
        </w:rPr>
        <w:t>月消費者物價指數較上年同月上升</w:t>
      </w:r>
      <w:r w:rsidR="006F3AA7" w:rsidRPr="00A7406A">
        <w:rPr>
          <w:rFonts w:eastAsia="標楷體" w:hint="eastAsia"/>
          <w:color w:val="000000" w:themeColor="text1"/>
          <w:sz w:val="28"/>
          <w:szCs w:val="28"/>
        </w:rPr>
        <w:t>1.</w:t>
      </w:r>
      <w:r w:rsidR="006F3AA7" w:rsidRPr="00A7406A">
        <w:rPr>
          <w:rFonts w:eastAsia="標楷體"/>
          <w:color w:val="000000" w:themeColor="text1"/>
          <w:sz w:val="28"/>
          <w:szCs w:val="28"/>
        </w:rPr>
        <w:t>5</w:t>
      </w:r>
      <w:r w:rsidR="006F3AA7" w:rsidRPr="00A7406A">
        <w:rPr>
          <w:rFonts w:hint="eastAsia"/>
          <w:color w:val="000000" w:themeColor="text1"/>
          <w:sz w:val="28"/>
          <w:szCs w:val="28"/>
        </w:rPr>
        <w:t>%</w:t>
      </w:r>
    </w:p>
    <w:p w:rsidR="006F3AA7" w:rsidRPr="00A7406A" w:rsidRDefault="006F3AA7" w:rsidP="006F3AA7">
      <w:pPr>
        <w:numPr>
          <w:ilvl w:val="0"/>
          <w:numId w:val="42"/>
        </w:numPr>
        <w:snapToGrid w:val="0"/>
        <w:spacing w:beforeLines="50" w:before="180" w:line="300" w:lineRule="auto"/>
        <w:rPr>
          <w:rFonts w:eastAsia="標楷體"/>
          <w:color w:val="000000" w:themeColor="text1"/>
          <w:sz w:val="28"/>
          <w:szCs w:val="28"/>
        </w:rPr>
      </w:pPr>
      <w:r w:rsidRPr="00A7406A">
        <w:rPr>
          <w:rFonts w:eastAsia="標楷體" w:hint="eastAsia"/>
          <w:color w:val="000000" w:themeColor="text1"/>
          <w:sz w:val="28"/>
          <w:szCs w:val="28"/>
          <w:lang w:eastAsia="zh-HK"/>
        </w:rPr>
        <w:t>韓國產業通商資源部於今年</w:t>
      </w:r>
      <w:r w:rsidRPr="00A7406A">
        <w:rPr>
          <w:rFonts w:eastAsia="標楷體" w:hint="eastAsia"/>
          <w:color w:val="000000" w:themeColor="text1"/>
          <w:sz w:val="28"/>
          <w:szCs w:val="28"/>
          <w:lang w:eastAsia="zh-HK"/>
        </w:rPr>
        <w:t>1</w:t>
      </w:r>
      <w:r w:rsidRPr="00A7406A">
        <w:rPr>
          <w:rFonts w:eastAsia="標楷體" w:hint="eastAsia"/>
          <w:color w:val="000000" w:themeColor="text1"/>
          <w:sz w:val="28"/>
          <w:szCs w:val="28"/>
          <w:lang w:eastAsia="zh-HK"/>
        </w:rPr>
        <w:t>月</w:t>
      </w:r>
      <w:r w:rsidRPr="00A7406A">
        <w:rPr>
          <w:rFonts w:eastAsia="標楷體" w:hint="eastAsia"/>
          <w:color w:val="000000" w:themeColor="text1"/>
          <w:sz w:val="28"/>
          <w:szCs w:val="28"/>
          <w:lang w:eastAsia="zh-HK"/>
        </w:rPr>
        <w:t>12</w:t>
      </w:r>
      <w:r w:rsidRPr="00A7406A">
        <w:rPr>
          <w:rFonts w:eastAsia="標楷體" w:hint="eastAsia"/>
          <w:color w:val="000000" w:themeColor="text1"/>
          <w:sz w:val="28"/>
          <w:szCs w:val="28"/>
          <w:lang w:eastAsia="zh-HK"/>
        </w:rPr>
        <w:t>日召開今年首次主要產業出口檢視會議，預計今年全球景氣及貿易將維持成長，惟主要國家貨幣政策正常化及貿易保護擴散等可能影響韓國進出口。另韓元升值、高利率及高油價等「新</w:t>
      </w:r>
      <w:r w:rsidRPr="00A7406A">
        <w:rPr>
          <w:rFonts w:eastAsia="標楷體" w:hint="eastAsia"/>
          <w:color w:val="000000" w:themeColor="text1"/>
          <w:sz w:val="28"/>
          <w:szCs w:val="28"/>
          <w:lang w:eastAsia="zh-HK"/>
        </w:rPr>
        <w:t>3</w:t>
      </w:r>
      <w:r w:rsidRPr="00A7406A">
        <w:rPr>
          <w:rFonts w:eastAsia="標楷體" w:hint="eastAsia"/>
          <w:color w:val="000000" w:themeColor="text1"/>
          <w:sz w:val="28"/>
          <w:szCs w:val="28"/>
          <w:lang w:eastAsia="zh-HK"/>
        </w:rPr>
        <w:t>高現象」亦可能造成韓國出口衰退，韓國相關部會將提前因應影響出口之因素，促使出口穩健成長，期達出口增加</w:t>
      </w:r>
      <w:r w:rsidRPr="00A7406A">
        <w:rPr>
          <w:rFonts w:eastAsia="標楷體" w:hint="eastAsia"/>
          <w:color w:val="000000" w:themeColor="text1"/>
          <w:sz w:val="28"/>
          <w:szCs w:val="28"/>
          <w:lang w:eastAsia="zh-HK"/>
        </w:rPr>
        <w:t>4%</w:t>
      </w:r>
      <w:r w:rsidRPr="00A7406A">
        <w:rPr>
          <w:rFonts w:eastAsia="標楷體" w:hint="eastAsia"/>
          <w:color w:val="000000" w:themeColor="text1"/>
          <w:sz w:val="28"/>
          <w:szCs w:val="28"/>
          <w:lang w:eastAsia="zh-HK"/>
        </w:rPr>
        <w:t>以上之目標。</w:t>
      </w:r>
    </w:p>
    <w:p w:rsidR="006F3AA7" w:rsidRPr="00A7406A" w:rsidRDefault="006F3AA7" w:rsidP="006F3AA7">
      <w:pPr>
        <w:widowControl/>
        <w:numPr>
          <w:ilvl w:val="0"/>
          <w:numId w:val="42"/>
        </w:numPr>
        <w:snapToGrid w:val="0"/>
        <w:spacing w:beforeLines="50" w:before="180" w:line="300" w:lineRule="auto"/>
        <w:ind w:right="-227"/>
        <w:rPr>
          <w:rFonts w:eastAsia="標楷體"/>
          <w:b/>
          <w:bCs/>
          <w:color w:val="000000" w:themeColor="text1"/>
          <w:sz w:val="28"/>
          <w:szCs w:val="32"/>
          <w:lang w:val="zh-TW"/>
        </w:rPr>
      </w:pPr>
      <w:r w:rsidRPr="00A7406A">
        <w:rPr>
          <w:rFonts w:eastAsia="標楷體" w:hint="eastAsia"/>
          <w:color w:val="000000" w:themeColor="text1"/>
          <w:sz w:val="28"/>
          <w:szCs w:val="28"/>
        </w:rPr>
        <w:t>韓國產業通商資源部於今年</w:t>
      </w:r>
      <w:r w:rsidRPr="00A7406A">
        <w:rPr>
          <w:rFonts w:eastAsia="標楷體" w:hint="eastAsia"/>
          <w:color w:val="000000" w:themeColor="text1"/>
          <w:sz w:val="28"/>
          <w:szCs w:val="28"/>
        </w:rPr>
        <w:t>1</w:t>
      </w:r>
      <w:r w:rsidRPr="00A7406A">
        <w:rPr>
          <w:rFonts w:eastAsia="標楷體" w:hint="eastAsia"/>
          <w:color w:val="000000" w:themeColor="text1"/>
          <w:sz w:val="28"/>
          <w:szCs w:val="28"/>
        </w:rPr>
        <w:t>月</w:t>
      </w:r>
      <w:r w:rsidRPr="00A7406A">
        <w:rPr>
          <w:rFonts w:eastAsia="標楷體" w:hint="eastAsia"/>
          <w:color w:val="000000" w:themeColor="text1"/>
          <w:sz w:val="28"/>
          <w:szCs w:val="28"/>
        </w:rPr>
        <w:t>16</w:t>
      </w:r>
      <w:r w:rsidRPr="00A7406A">
        <w:rPr>
          <w:rFonts w:eastAsia="標楷體" w:hint="eastAsia"/>
          <w:color w:val="000000" w:themeColor="text1"/>
          <w:sz w:val="28"/>
          <w:szCs w:val="28"/>
        </w:rPr>
        <w:t>日公布</w:t>
      </w:r>
      <w:r w:rsidRPr="00A7406A">
        <w:rPr>
          <w:rFonts w:eastAsia="標楷體" w:hint="eastAsia"/>
          <w:color w:val="000000" w:themeColor="text1"/>
          <w:sz w:val="28"/>
          <w:szCs w:val="28"/>
        </w:rPr>
        <w:t>2018</w:t>
      </w:r>
      <w:r w:rsidRPr="00A7406A">
        <w:rPr>
          <w:rFonts w:eastAsia="標楷體" w:hint="eastAsia"/>
          <w:color w:val="000000" w:themeColor="text1"/>
          <w:sz w:val="28"/>
          <w:szCs w:val="28"/>
        </w:rPr>
        <w:t>年「優良技術研究中心</w:t>
      </w:r>
      <w:r w:rsidRPr="00A7406A">
        <w:rPr>
          <w:rFonts w:eastAsia="標楷體" w:hint="eastAsia"/>
          <w:color w:val="000000" w:themeColor="text1"/>
          <w:sz w:val="28"/>
          <w:szCs w:val="28"/>
        </w:rPr>
        <w:t>(ATC)</w:t>
      </w:r>
      <w:r w:rsidRPr="00A7406A">
        <w:rPr>
          <w:rFonts w:eastAsia="標楷體" w:hint="eastAsia"/>
          <w:color w:val="000000" w:themeColor="text1"/>
          <w:sz w:val="28"/>
          <w:szCs w:val="28"/>
        </w:rPr>
        <w:t>計畫」，選定及培育具優良技術之企業附屬研究室提供獲選之企業每年</w:t>
      </w:r>
      <w:r w:rsidRPr="00A7406A">
        <w:rPr>
          <w:rFonts w:eastAsia="標楷體" w:hint="eastAsia"/>
          <w:color w:val="000000" w:themeColor="text1"/>
          <w:sz w:val="28"/>
          <w:szCs w:val="28"/>
        </w:rPr>
        <w:t>4</w:t>
      </w:r>
      <w:r w:rsidRPr="00A7406A">
        <w:rPr>
          <w:rFonts w:eastAsia="標楷體" w:hint="eastAsia"/>
          <w:color w:val="000000" w:themeColor="text1"/>
          <w:sz w:val="28"/>
          <w:szCs w:val="28"/>
        </w:rPr>
        <w:t>億韓元，最長為期</w:t>
      </w:r>
      <w:r w:rsidRPr="00A7406A">
        <w:rPr>
          <w:rFonts w:eastAsia="標楷體" w:hint="eastAsia"/>
          <w:color w:val="000000" w:themeColor="text1"/>
          <w:sz w:val="28"/>
          <w:szCs w:val="28"/>
        </w:rPr>
        <w:t>5</w:t>
      </w:r>
      <w:r w:rsidRPr="00A7406A">
        <w:rPr>
          <w:rFonts w:eastAsia="標楷體" w:hint="eastAsia"/>
          <w:color w:val="000000" w:themeColor="text1"/>
          <w:sz w:val="28"/>
          <w:szCs w:val="28"/>
        </w:rPr>
        <w:t>年之技術開發基金。</w:t>
      </w:r>
      <w:r w:rsidRPr="00A7406A">
        <w:rPr>
          <w:rFonts w:eastAsia="標楷體" w:hint="eastAsia"/>
          <w:color w:val="000000" w:themeColor="text1"/>
          <w:sz w:val="28"/>
          <w:szCs w:val="28"/>
        </w:rPr>
        <w:t>2018</w:t>
      </w:r>
      <w:r w:rsidRPr="00A7406A">
        <w:rPr>
          <w:rFonts w:eastAsia="標楷體" w:hint="eastAsia"/>
          <w:color w:val="000000" w:themeColor="text1"/>
          <w:sz w:val="28"/>
          <w:szCs w:val="28"/>
        </w:rPr>
        <w:t>年以去年底發布「新政府產業政策方向</w:t>
      </w:r>
      <w:r w:rsidRPr="00A7406A">
        <w:rPr>
          <w:rFonts w:eastAsia="標楷體" w:hint="eastAsia"/>
          <w:color w:val="000000" w:themeColor="text1"/>
          <w:sz w:val="28"/>
          <w:szCs w:val="28"/>
        </w:rPr>
        <w:t>-5</w:t>
      </w:r>
      <w:r w:rsidRPr="00A7406A">
        <w:rPr>
          <w:rFonts w:eastAsia="標楷體" w:hint="eastAsia"/>
          <w:color w:val="000000" w:themeColor="text1"/>
          <w:sz w:val="28"/>
          <w:szCs w:val="28"/>
        </w:rPr>
        <w:t>大新產業領先計畫」之第</w:t>
      </w:r>
      <w:r w:rsidRPr="00A7406A">
        <w:rPr>
          <w:rFonts w:eastAsia="標楷體" w:hint="eastAsia"/>
          <w:color w:val="000000" w:themeColor="text1"/>
          <w:sz w:val="28"/>
          <w:szCs w:val="28"/>
        </w:rPr>
        <w:t>4</w:t>
      </w:r>
      <w:r w:rsidRPr="00A7406A">
        <w:rPr>
          <w:rFonts w:eastAsia="標楷體" w:hint="eastAsia"/>
          <w:color w:val="000000" w:themeColor="text1"/>
          <w:sz w:val="28"/>
          <w:szCs w:val="28"/>
        </w:rPr>
        <w:t>次工業革命相關企業附屬研究室為重點輔導對象，上半年甄選</w:t>
      </w:r>
      <w:r w:rsidRPr="00A7406A">
        <w:rPr>
          <w:rFonts w:eastAsia="標楷體" w:hint="eastAsia"/>
          <w:color w:val="000000" w:themeColor="text1"/>
          <w:sz w:val="28"/>
          <w:szCs w:val="28"/>
        </w:rPr>
        <w:t>10</w:t>
      </w:r>
      <w:r w:rsidRPr="00A7406A">
        <w:rPr>
          <w:rFonts w:eastAsia="標楷體" w:hint="eastAsia"/>
          <w:color w:val="000000" w:themeColor="text1"/>
          <w:sz w:val="28"/>
          <w:szCs w:val="28"/>
        </w:rPr>
        <w:t>家以上</w:t>
      </w:r>
      <w:r w:rsidRPr="00A7406A">
        <w:rPr>
          <w:rFonts w:eastAsia="標楷體" w:hint="eastAsia"/>
          <w:color w:val="000000" w:themeColor="text1"/>
          <w:sz w:val="28"/>
          <w:szCs w:val="28"/>
        </w:rPr>
        <w:t>ATC</w:t>
      </w:r>
      <w:r w:rsidRPr="00A7406A">
        <w:rPr>
          <w:rFonts w:eastAsia="標楷體" w:hint="eastAsia"/>
          <w:color w:val="000000" w:themeColor="text1"/>
          <w:sz w:val="28"/>
          <w:szCs w:val="28"/>
        </w:rPr>
        <w:t>，並提供為期</w:t>
      </w:r>
      <w:r w:rsidRPr="00A7406A">
        <w:rPr>
          <w:rFonts w:eastAsia="標楷體" w:hint="eastAsia"/>
          <w:color w:val="000000" w:themeColor="text1"/>
          <w:sz w:val="28"/>
          <w:szCs w:val="28"/>
        </w:rPr>
        <w:t>5</w:t>
      </w:r>
      <w:r w:rsidRPr="00A7406A">
        <w:rPr>
          <w:rFonts w:eastAsia="標楷體" w:hint="eastAsia"/>
          <w:color w:val="000000" w:themeColor="text1"/>
          <w:sz w:val="28"/>
          <w:szCs w:val="28"/>
        </w:rPr>
        <w:t>年</w:t>
      </w:r>
      <w:r w:rsidRPr="00A7406A">
        <w:rPr>
          <w:rFonts w:eastAsia="標楷體" w:hint="eastAsia"/>
          <w:color w:val="000000" w:themeColor="text1"/>
          <w:sz w:val="28"/>
          <w:szCs w:val="28"/>
        </w:rPr>
        <w:t>200</w:t>
      </w:r>
      <w:r w:rsidRPr="00A7406A">
        <w:rPr>
          <w:rFonts w:eastAsia="標楷體" w:hint="eastAsia"/>
          <w:color w:val="000000" w:themeColor="text1"/>
          <w:sz w:val="28"/>
          <w:szCs w:val="28"/>
        </w:rPr>
        <w:t>億韓元之輔導基金，發展第</w:t>
      </w:r>
      <w:r w:rsidRPr="00A7406A">
        <w:rPr>
          <w:rFonts w:eastAsia="標楷體" w:hint="eastAsia"/>
          <w:color w:val="000000" w:themeColor="text1"/>
          <w:sz w:val="28"/>
          <w:szCs w:val="28"/>
        </w:rPr>
        <w:t>4</w:t>
      </w:r>
      <w:r w:rsidRPr="00A7406A">
        <w:rPr>
          <w:rFonts w:eastAsia="標楷體" w:hint="eastAsia"/>
          <w:color w:val="000000" w:themeColor="text1"/>
          <w:sz w:val="28"/>
          <w:szCs w:val="28"/>
        </w:rPr>
        <w:t>次工業革命之核心技術。</w:t>
      </w:r>
      <w:r w:rsidRPr="00A7406A">
        <w:rPr>
          <w:rFonts w:eastAsia="標楷體" w:hint="eastAsia"/>
          <w:color w:val="000000" w:themeColor="text1"/>
          <w:sz w:val="28"/>
          <w:szCs w:val="28"/>
        </w:rPr>
        <w:t xml:space="preserve">  </w:t>
      </w:r>
      <w:r w:rsidRPr="00A7406A">
        <w:rPr>
          <w:rFonts w:eastAsia="標楷體"/>
          <w:b/>
          <w:bCs/>
          <w:color w:val="000000" w:themeColor="text1"/>
          <w:sz w:val="28"/>
          <w:szCs w:val="32"/>
          <w:lang w:val="zh-TW"/>
        </w:rPr>
        <w:br w:type="page"/>
      </w:r>
    </w:p>
    <w:p w:rsidR="006F3AA7" w:rsidRPr="000F712B" w:rsidRDefault="006F3AA7" w:rsidP="006F3AA7">
      <w:pPr>
        <w:snapToGrid w:val="0"/>
        <w:spacing w:before="120" w:line="300" w:lineRule="auto"/>
        <w:ind w:right="-227" w:firstLineChars="750" w:firstLine="2102"/>
        <w:rPr>
          <w:rFonts w:eastAsia="標楷體"/>
          <w:sz w:val="28"/>
          <w:szCs w:val="28"/>
        </w:rPr>
      </w:pPr>
      <w:r w:rsidRPr="000F712B">
        <w:rPr>
          <w:rFonts w:eastAsia="標楷體"/>
          <w:b/>
          <w:bCs/>
          <w:sz w:val="28"/>
          <w:szCs w:val="32"/>
          <w:lang w:val="zh-TW"/>
        </w:rPr>
        <w:lastRenderedPageBreak/>
        <w:t>表</w:t>
      </w:r>
      <w:r w:rsidRPr="000F712B">
        <w:rPr>
          <w:rFonts w:eastAsia="標楷體"/>
          <w:b/>
          <w:bCs/>
          <w:sz w:val="28"/>
          <w:szCs w:val="32"/>
          <w:lang w:val="zh-TW"/>
        </w:rPr>
        <w:t xml:space="preserve">1-3-2   </w:t>
      </w:r>
      <w:r w:rsidRPr="000F712B">
        <w:rPr>
          <w:rFonts w:eastAsia="標楷體"/>
          <w:b/>
          <w:bCs/>
          <w:sz w:val="28"/>
          <w:szCs w:val="32"/>
          <w:lang w:val="zh-TW"/>
        </w:rPr>
        <w:t>南韓重要經濟指標</w:t>
      </w:r>
    </w:p>
    <w:p w:rsidR="006F3AA7" w:rsidRPr="000F712B" w:rsidRDefault="006F3AA7" w:rsidP="006F3AA7">
      <w:pPr>
        <w:snapToGrid w:val="0"/>
        <w:jc w:val="right"/>
        <w:rPr>
          <w:rFonts w:eastAsia="標楷體"/>
          <w:szCs w:val="28"/>
        </w:rPr>
      </w:pPr>
      <w:r w:rsidRPr="000F712B">
        <w:rPr>
          <w:rFonts w:eastAsia="標楷體"/>
          <w:sz w:val="28"/>
          <w:szCs w:val="32"/>
          <w:lang w:val="zh-TW"/>
        </w:rPr>
        <w:t xml:space="preserve">        </w:t>
      </w:r>
      <w:r w:rsidRPr="000F712B">
        <w:rPr>
          <w:rFonts w:eastAsia="標楷體" w:hint="eastAsia"/>
          <w:szCs w:val="28"/>
          <w:lang w:val="zh-TW"/>
        </w:rPr>
        <w:t>單位：億美元；</w:t>
      </w:r>
      <w:r w:rsidRPr="000F712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6F3AA7" w:rsidRPr="000F712B" w:rsidTr="00EA72BA">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lang w:val="zh-TW"/>
              </w:rPr>
              <w:t>年</w:t>
            </w:r>
            <w:r w:rsidRPr="000F712B">
              <w:rPr>
                <w:rFonts w:eastAsia="標楷體"/>
                <w:sz w:val="22"/>
              </w:rPr>
              <w:t>(</w:t>
            </w:r>
            <w:r w:rsidRPr="000F712B">
              <w:rPr>
                <w:rFonts w:eastAsia="標楷體" w:hint="eastAsia"/>
                <w:sz w:val="22"/>
                <w:lang w:val="zh-TW"/>
              </w:rPr>
              <w:t>月</w:t>
            </w:r>
            <w:r w:rsidRPr="000F712B">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lang w:val="zh-TW"/>
              </w:rPr>
              <w:t>實質</w:t>
            </w:r>
          </w:p>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lang w:val="zh-TW"/>
              </w:rPr>
              <w:t>工業</w:t>
            </w:r>
          </w:p>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szCs w:val="20"/>
              </w:rPr>
            </w:pPr>
            <w:r w:rsidRPr="000F712B">
              <w:rPr>
                <w:rFonts w:eastAsia="標楷體" w:hint="eastAsia"/>
                <w:sz w:val="22"/>
                <w:szCs w:val="20"/>
              </w:rPr>
              <w:t>貿</w:t>
            </w:r>
            <w:r w:rsidRPr="000F712B">
              <w:rPr>
                <w:rFonts w:eastAsia="標楷體"/>
                <w:sz w:val="22"/>
                <w:szCs w:val="20"/>
              </w:rPr>
              <w:t xml:space="preserve">    </w:t>
            </w:r>
            <w:r w:rsidRPr="000F712B">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lang w:val="zh-TW"/>
              </w:rPr>
            </w:pPr>
            <w:r w:rsidRPr="000F712B">
              <w:rPr>
                <w:rFonts w:eastAsia="標楷體" w:hint="eastAsia"/>
                <w:sz w:val="22"/>
                <w:lang w:val="zh-TW"/>
              </w:rPr>
              <w:t>消費者</w:t>
            </w:r>
          </w:p>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lang w:val="zh-TW"/>
              </w:rPr>
              <w:t>失業率</w:t>
            </w:r>
          </w:p>
        </w:tc>
      </w:tr>
      <w:tr w:rsidR="006F3AA7" w:rsidRPr="000F712B" w:rsidTr="00EA72B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tabs>
                <w:tab w:val="left" w:pos="403"/>
                <w:tab w:val="center" w:pos="861"/>
              </w:tabs>
              <w:autoSpaceDE w:val="0"/>
              <w:autoSpaceDN w:val="0"/>
              <w:adjustRightInd w:val="0"/>
              <w:snapToGrid w:val="0"/>
              <w:spacing w:line="380" w:lineRule="exact"/>
              <w:rPr>
                <w:rFonts w:eastAsia="標楷體"/>
                <w:sz w:val="22"/>
              </w:rPr>
            </w:pPr>
            <w:r w:rsidRPr="000F712B">
              <w:rPr>
                <w:rFonts w:eastAsia="標楷體"/>
                <w:sz w:val="22"/>
              </w:rPr>
              <w:tab/>
            </w:r>
            <w:r w:rsidRPr="000F712B">
              <w:rPr>
                <w:rFonts w:eastAsia="標楷體"/>
                <w:sz w:val="22"/>
              </w:rPr>
              <w:tab/>
            </w:r>
            <w:r w:rsidRPr="000F712B">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6F3AA7">
            <w:pPr>
              <w:autoSpaceDE w:val="0"/>
              <w:autoSpaceDN w:val="0"/>
              <w:adjustRightInd w:val="0"/>
              <w:snapToGrid w:val="0"/>
              <w:spacing w:beforeLines="30" w:before="108" w:line="380" w:lineRule="exact"/>
              <w:jc w:val="center"/>
              <w:rPr>
                <w:rFonts w:eastAsia="標楷體"/>
                <w:sz w:val="22"/>
                <w:shd w:val="clear" w:color="auto" w:fill="FFFF99"/>
              </w:rPr>
            </w:pPr>
            <w:r w:rsidRPr="000F712B">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6F3AA7" w:rsidRPr="000F712B" w:rsidRDefault="006F3AA7" w:rsidP="00EA72BA">
            <w:pPr>
              <w:widowControl/>
              <w:rPr>
                <w:rFonts w:eastAsia="標楷體"/>
                <w:sz w:val="22"/>
              </w:rPr>
            </w:pPr>
          </w:p>
        </w:tc>
      </w:tr>
      <w:tr w:rsidR="006F3AA7" w:rsidRPr="000F712B" w:rsidTr="00EA72B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6F3AA7" w:rsidRPr="000F712B" w:rsidRDefault="006F3AA7" w:rsidP="00EA72B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6F3AA7" w:rsidRPr="000F712B" w:rsidRDefault="006F3AA7" w:rsidP="00EA72BA">
            <w:pPr>
              <w:widowControl/>
              <w:rPr>
                <w:rFonts w:eastAsia="標楷體"/>
                <w:sz w:val="22"/>
              </w:rPr>
            </w:pPr>
          </w:p>
        </w:tc>
      </w:tr>
      <w:tr w:rsidR="006F3AA7" w:rsidRPr="000F712B" w:rsidTr="00EA72BA">
        <w:trPr>
          <w:cantSplit/>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2012</w:t>
            </w:r>
            <w:r w:rsidRPr="000F712B">
              <w:rPr>
                <w:rFonts w:eastAsia="標楷體" w:hint="eastAsia"/>
                <w:sz w:val="22"/>
              </w:rPr>
              <w:t>年</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2.3</w:t>
            </w:r>
          </w:p>
        </w:tc>
        <w:tc>
          <w:tcPr>
            <w:tcW w:w="801"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1.8</w:t>
            </w:r>
          </w:p>
        </w:tc>
        <w:tc>
          <w:tcPr>
            <w:tcW w:w="855"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 xml:space="preserve">5,478.7 </w:t>
            </w:r>
          </w:p>
        </w:tc>
        <w:tc>
          <w:tcPr>
            <w:tcW w:w="963"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 xml:space="preserve">-1.3 </w:t>
            </w:r>
          </w:p>
        </w:tc>
        <w:tc>
          <w:tcPr>
            <w:tcW w:w="908"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5,195.8</w:t>
            </w:r>
          </w:p>
        </w:tc>
        <w:tc>
          <w:tcPr>
            <w:tcW w:w="869"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-0.9</w:t>
            </w:r>
          </w:p>
        </w:tc>
        <w:tc>
          <w:tcPr>
            <w:tcW w:w="817"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 xml:space="preserve">282.9 </w:t>
            </w:r>
          </w:p>
        </w:tc>
        <w:tc>
          <w:tcPr>
            <w:tcW w:w="822"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2.2</w:t>
            </w:r>
          </w:p>
        </w:tc>
        <w:tc>
          <w:tcPr>
            <w:tcW w:w="720" w:type="dxa"/>
            <w:tcBorders>
              <w:top w:val="nil"/>
              <w:left w:val="single" w:sz="6" w:space="0" w:color="auto"/>
              <w:bottom w:val="nil"/>
              <w:right w:val="nil"/>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3.2</w:t>
            </w:r>
          </w:p>
        </w:tc>
      </w:tr>
      <w:tr w:rsidR="006F3AA7" w:rsidRPr="000F712B" w:rsidTr="00EA72BA">
        <w:trPr>
          <w:cantSplit/>
          <w:trHeight w:val="141"/>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2013</w:t>
            </w:r>
            <w:r w:rsidRPr="000F712B">
              <w:rPr>
                <w:rFonts w:eastAsia="標楷體" w:hint="eastAsia"/>
                <w:sz w:val="22"/>
              </w:rPr>
              <w:t>年</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2.9</w:t>
            </w:r>
          </w:p>
        </w:tc>
        <w:tc>
          <w:tcPr>
            <w:tcW w:w="801"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-0.1</w:t>
            </w:r>
          </w:p>
        </w:tc>
        <w:tc>
          <w:tcPr>
            <w:tcW w:w="855"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5,596.3</w:t>
            </w:r>
          </w:p>
        </w:tc>
        <w:tc>
          <w:tcPr>
            <w:tcW w:w="963"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2.1</w:t>
            </w:r>
          </w:p>
        </w:tc>
        <w:tc>
          <w:tcPr>
            <w:tcW w:w="908"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5,155.9</w:t>
            </w:r>
          </w:p>
        </w:tc>
        <w:tc>
          <w:tcPr>
            <w:tcW w:w="86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-0.8</w:t>
            </w:r>
          </w:p>
        </w:tc>
        <w:tc>
          <w:tcPr>
            <w:tcW w:w="817"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440.9</w:t>
            </w:r>
          </w:p>
        </w:tc>
        <w:tc>
          <w:tcPr>
            <w:tcW w:w="822"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1.3</w:t>
            </w:r>
          </w:p>
        </w:tc>
        <w:tc>
          <w:tcPr>
            <w:tcW w:w="720" w:type="dxa"/>
            <w:tcBorders>
              <w:top w:val="nil"/>
              <w:left w:val="single" w:sz="6" w:space="0" w:color="auto"/>
              <w:bottom w:val="nil"/>
              <w:right w:val="nil"/>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3.1</w:t>
            </w:r>
          </w:p>
        </w:tc>
      </w:tr>
      <w:tr w:rsidR="006F3AA7" w:rsidRPr="000F712B" w:rsidTr="00EA72BA">
        <w:trPr>
          <w:cantSplit/>
          <w:trHeight w:val="141"/>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2014</w:t>
            </w:r>
            <w:r w:rsidRPr="000F712B">
              <w:rPr>
                <w:rFonts w:eastAsia="標楷體" w:hint="eastAsia"/>
                <w:sz w:val="22"/>
              </w:rPr>
              <w:t>年</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3.3</w:t>
            </w:r>
          </w:p>
        </w:tc>
        <w:tc>
          <w:tcPr>
            <w:tcW w:w="801"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0.9</w:t>
            </w:r>
          </w:p>
        </w:tc>
        <w:tc>
          <w:tcPr>
            <w:tcW w:w="855"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5,726.6</w:t>
            </w:r>
          </w:p>
        </w:tc>
        <w:tc>
          <w:tcPr>
            <w:tcW w:w="963"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2.3</w:t>
            </w:r>
          </w:p>
        </w:tc>
        <w:tc>
          <w:tcPr>
            <w:tcW w:w="908"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5,255.1</w:t>
            </w:r>
          </w:p>
        </w:tc>
        <w:tc>
          <w:tcPr>
            <w:tcW w:w="869"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1.9</w:t>
            </w:r>
          </w:p>
        </w:tc>
        <w:tc>
          <w:tcPr>
            <w:tcW w:w="817"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471.5</w:t>
            </w:r>
          </w:p>
        </w:tc>
        <w:tc>
          <w:tcPr>
            <w:tcW w:w="822"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1.3</w:t>
            </w:r>
          </w:p>
        </w:tc>
        <w:tc>
          <w:tcPr>
            <w:tcW w:w="720" w:type="dxa"/>
            <w:tcBorders>
              <w:top w:val="nil"/>
              <w:left w:val="single" w:sz="6" w:space="0" w:color="auto"/>
              <w:bottom w:val="nil"/>
              <w:right w:val="nil"/>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3.5</w:t>
            </w:r>
          </w:p>
        </w:tc>
      </w:tr>
      <w:tr w:rsidR="006F3AA7" w:rsidRPr="000F712B" w:rsidTr="00EA72BA">
        <w:trPr>
          <w:cantSplit/>
          <w:trHeight w:val="141"/>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2015</w:t>
            </w:r>
            <w:r w:rsidRPr="000F712B">
              <w:rPr>
                <w:rFonts w:eastAsia="標楷體" w:hint="eastAsia"/>
                <w:sz w:val="22"/>
              </w:rPr>
              <w:t>年</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2.8</w:t>
            </w:r>
          </w:p>
        </w:tc>
        <w:tc>
          <w:tcPr>
            <w:tcW w:w="801"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-0.6</w:t>
            </w:r>
          </w:p>
        </w:tc>
        <w:tc>
          <w:tcPr>
            <w:tcW w:w="855"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5,267.6</w:t>
            </w:r>
          </w:p>
        </w:tc>
        <w:tc>
          <w:tcPr>
            <w:tcW w:w="963"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-8.0</w:t>
            </w:r>
          </w:p>
        </w:tc>
        <w:tc>
          <w:tcPr>
            <w:tcW w:w="908"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4,365.0</w:t>
            </w:r>
          </w:p>
        </w:tc>
        <w:tc>
          <w:tcPr>
            <w:tcW w:w="869"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-16.9</w:t>
            </w:r>
          </w:p>
        </w:tc>
        <w:tc>
          <w:tcPr>
            <w:tcW w:w="817"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904.0</w:t>
            </w:r>
          </w:p>
        </w:tc>
        <w:tc>
          <w:tcPr>
            <w:tcW w:w="822"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0.7</w:t>
            </w:r>
          </w:p>
        </w:tc>
        <w:tc>
          <w:tcPr>
            <w:tcW w:w="720" w:type="dxa"/>
            <w:tcBorders>
              <w:top w:val="nil"/>
              <w:left w:val="single" w:sz="6" w:space="0" w:color="auto"/>
              <w:bottom w:val="nil"/>
              <w:right w:val="nil"/>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3.6</w:t>
            </w:r>
          </w:p>
        </w:tc>
      </w:tr>
      <w:tr w:rsidR="006F3AA7" w:rsidRPr="000F712B" w:rsidTr="00EA72BA">
        <w:trPr>
          <w:cantSplit/>
          <w:trHeight w:val="141"/>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2016</w:t>
            </w:r>
            <w:r w:rsidRPr="000F712B">
              <w:rPr>
                <w:rFonts w:eastAsia="標楷體" w:hint="eastAsia"/>
                <w:sz w:val="22"/>
              </w:rPr>
              <w:t>年</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highlight w:val="yellow"/>
              </w:rPr>
            </w:pPr>
            <w:r w:rsidRPr="000F712B">
              <w:rPr>
                <w:rFonts w:eastAsia="標楷體"/>
                <w:sz w:val="22"/>
              </w:rPr>
              <w:t>2.8</w:t>
            </w:r>
          </w:p>
        </w:tc>
        <w:tc>
          <w:tcPr>
            <w:tcW w:w="801"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1.0</w:t>
            </w:r>
          </w:p>
        </w:tc>
        <w:tc>
          <w:tcPr>
            <w:tcW w:w="855"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4,955.6</w:t>
            </w:r>
          </w:p>
        </w:tc>
        <w:tc>
          <w:tcPr>
            <w:tcW w:w="963"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-5.9</w:t>
            </w:r>
          </w:p>
        </w:tc>
        <w:tc>
          <w:tcPr>
            <w:tcW w:w="908"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4,056.4</w:t>
            </w:r>
          </w:p>
        </w:tc>
        <w:tc>
          <w:tcPr>
            <w:tcW w:w="869"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-7.1</w:t>
            </w:r>
          </w:p>
        </w:tc>
        <w:tc>
          <w:tcPr>
            <w:tcW w:w="817"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899.2</w:t>
            </w:r>
          </w:p>
        </w:tc>
        <w:tc>
          <w:tcPr>
            <w:tcW w:w="822"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1.0</w:t>
            </w:r>
          </w:p>
        </w:tc>
        <w:tc>
          <w:tcPr>
            <w:tcW w:w="720" w:type="dxa"/>
            <w:tcBorders>
              <w:top w:val="nil"/>
              <w:left w:val="single" w:sz="6" w:space="0" w:color="auto"/>
              <w:bottom w:val="nil"/>
              <w:right w:val="nil"/>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3.7</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11</w:t>
            </w:r>
            <w:r w:rsidRPr="000F712B">
              <w:rPr>
                <w:rFonts w:eastAsia="標楷體" w:hint="eastAsia"/>
                <w:sz w:val="22"/>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5.4</w:t>
            </w:r>
          </w:p>
        </w:tc>
        <w:tc>
          <w:tcPr>
            <w:tcW w:w="855"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454.1</w:t>
            </w:r>
          </w:p>
        </w:tc>
        <w:tc>
          <w:tcPr>
            <w:tcW w:w="963"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2.5</w:t>
            </w:r>
          </w:p>
        </w:tc>
        <w:tc>
          <w:tcPr>
            <w:tcW w:w="908"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372.1</w:t>
            </w:r>
          </w:p>
        </w:tc>
        <w:tc>
          <w:tcPr>
            <w:tcW w:w="869"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9.3</w:t>
            </w:r>
          </w:p>
        </w:tc>
        <w:tc>
          <w:tcPr>
            <w:tcW w:w="817" w:type="dxa"/>
            <w:tcBorders>
              <w:top w:val="nil"/>
              <w:left w:val="single" w:sz="6" w:space="0" w:color="auto"/>
              <w:bottom w:val="nil"/>
              <w:right w:val="single" w:sz="6" w:space="0" w:color="auto"/>
            </w:tcBorders>
            <w:vAlign w:val="bottom"/>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82.0</w:t>
            </w:r>
          </w:p>
        </w:tc>
        <w:tc>
          <w:tcPr>
            <w:tcW w:w="822" w:type="dxa"/>
            <w:tcBorders>
              <w:top w:val="nil"/>
              <w:left w:val="single" w:sz="6" w:space="0" w:color="auto"/>
              <w:bottom w:val="nil"/>
              <w:right w:val="single" w:sz="6" w:space="0" w:color="auto"/>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1.5</w:t>
            </w:r>
          </w:p>
        </w:tc>
        <w:tc>
          <w:tcPr>
            <w:tcW w:w="720" w:type="dxa"/>
            <w:tcBorders>
              <w:top w:val="nil"/>
              <w:left w:val="single" w:sz="6" w:space="0" w:color="auto"/>
              <w:bottom w:val="nil"/>
              <w:right w:val="nil"/>
            </w:tcBorders>
            <w:vAlign w:val="center"/>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3.6</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12</w:t>
            </w:r>
            <w:r w:rsidRPr="000F712B">
              <w:rPr>
                <w:rFonts w:eastAsia="標楷體" w:hint="eastAsia"/>
                <w:sz w:val="22"/>
              </w:rPr>
              <w:t>月</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bCs/>
                <w:sz w:val="22"/>
              </w:rPr>
              <w:t>2.4(IV)</w:t>
            </w: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4.3</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450.7</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6.4</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380.7</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7.3</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3.4</w:t>
            </w:r>
          </w:p>
        </w:tc>
      </w:tr>
      <w:tr w:rsidR="006F3AA7" w:rsidRPr="00E963DF"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2017</w:t>
            </w:r>
            <w:r w:rsidRPr="000F712B">
              <w:rPr>
                <w:rFonts w:eastAsia="標楷體" w:hint="eastAsia"/>
                <w:sz w:val="22"/>
              </w:rPr>
              <w:t>年</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3.6(III)</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5,739</w:t>
            </w:r>
            <w:r w:rsidR="000A28FE">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4,781.0</w:t>
            </w:r>
          </w:p>
        </w:tc>
        <w:tc>
          <w:tcPr>
            <w:tcW w:w="869" w:type="dxa"/>
            <w:tcBorders>
              <w:top w:val="nil"/>
              <w:left w:val="single" w:sz="6" w:space="0" w:color="auto"/>
              <w:bottom w:val="nil"/>
              <w:right w:val="single" w:sz="6" w:space="0" w:color="auto"/>
            </w:tcBorders>
            <w:vAlign w:val="bottom"/>
            <w:hideMark/>
          </w:tcPr>
          <w:p w:rsidR="006F3AA7" w:rsidRPr="00A7406A" w:rsidRDefault="006F3AA7" w:rsidP="00061776">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17</w:t>
            </w:r>
            <w:r w:rsidR="00061776">
              <w:rPr>
                <w:rFonts w:eastAsia="標楷體" w:hint="eastAsia"/>
                <w:color w:val="000000" w:themeColor="text1"/>
                <w:sz w:val="22"/>
              </w:rPr>
              <w:t>.</w:t>
            </w:r>
            <w:r w:rsidRPr="00A7406A">
              <w:rPr>
                <w:rFonts w:eastAsia="標楷體"/>
                <w:color w:val="000000" w:themeColor="text1"/>
                <w:sz w:val="22"/>
              </w:rPr>
              <w:t>7</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958.0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3.7</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1</w:t>
            </w:r>
            <w:r w:rsidRPr="000F712B">
              <w:rPr>
                <w:rFonts w:eastAsia="標楷體" w:hint="eastAsia"/>
                <w:sz w:val="22"/>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403.0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375.0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20.0</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28.0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3.6</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w:t>
            </w:r>
            <w:r w:rsidRPr="000F712B">
              <w:rPr>
                <w:rFonts w:eastAsia="標楷體" w:hint="eastAsia"/>
                <w:sz w:val="22"/>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6.7</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432.0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20.2</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360.0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24.1</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72.0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4.0</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w:t>
            </w:r>
            <w:r w:rsidRPr="000F712B">
              <w:rPr>
                <w:rFonts w:eastAsia="標楷體" w:hint="eastAsia"/>
                <w:sz w:val="22"/>
              </w:rPr>
              <w:t>月</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2.9(I)</w:t>
            </w: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486.0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423.0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27.7</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63.0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3.7</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4</w:t>
            </w:r>
            <w:r w:rsidRPr="000F712B">
              <w:rPr>
                <w:rFonts w:eastAsia="標楷體" w:hint="eastAsia"/>
                <w:sz w:val="22"/>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1.9</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509.0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23.8</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378.0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17.3</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131.0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4.0</w:t>
            </w:r>
          </w:p>
        </w:tc>
      </w:tr>
      <w:tr w:rsidR="006F3AA7" w:rsidRPr="000F712B" w:rsidTr="00EA72BA">
        <w:trPr>
          <w:cantSplit/>
          <w:trHeight w:val="301"/>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5</w:t>
            </w:r>
            <w:r w:rsidRPr="000F712B">
              <w:rPr>
                <w:rFonts w:eastAsia="標楷體" w:hint="eastAsia"/>
                <w:sz w:val="22"/>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19.1</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59.0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3.6</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6</w:t>
            </w:r>
            <w:r w:rsidRPr="000F712B">
              <w:rPr>
                <w:rFonts w:eastAsia="標楷體" w:hint="eastAsia"/>
                <w:sz w:val="22"/>
              </w:rPr>
              <w:t>月</w:t>
            </w:r>
          </w:p>
        </w:tc>
        <w:tc>
          <w:tcPr>
            <w:tcW w:w="749" w:type="dxa"/>
            <w:tcBorders>
              <w:top w:val="nil"/>
              <w:left w:val="single" w:sz="6" w:space="0" w:color="auto"/>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2.7(II)</w:t>
            </w: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13.4</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406.0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19.8</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107.0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3.8</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7</w:t>
            </w:r>
            <w:r w:rsidRPr="000F712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19.5</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382.0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15.5</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106.0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3.6</w:t>
            </w:r>
          </w:p>
        </w:tc>
      </w:tr>
      <w:tr w:rsidR="006F3AA7" w:rsidRPr="000F712B" w:rsidTr="00EA72BA">
        <w:trPr>
          <w:cantSplit/>
          <w:trHeight w:val="215"/>
        </w:trPr>
        <w:tc>
          <w:tcPr>
            <w:tcW w:w="1316" w:type="dxa"/>
            <w:tcBorders>
              <w:top w:val="nil"/>
              <w:left w:val="nil"/>
              <w:bottom w:val="nil"/>
              <w:right w:val="single" w:sz="6" w:space="0" w:color="auto"/>
            </w:tcBorders>
            <w:hideMark/>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8</w:t>
            </w:r>
            <w:r w:rsidRPr="000F712B">
              <w:rPr>
                <w:rFonts w:eastAsia="標楷體" w:hint="eastAsia"/>
                <w:sz w:val="22"/>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471.0</w:t>
            </w:r>
          </w:p>
        </w:tc>
        <w:tc>
          <w:tcPr>
            <w:tcW w:w="963"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17.3</w:t>
            </w:r>
          </w:p>
        </w:tc>
        <w:tc>
          <w:tcPr>
            <w:tcW w:w="908"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15.3</w:t>
            </w:r>
          </w:p>
        </w:tc>
        <w:tc>
          <w:tcPr>
            <w:tcW w:w="817" w:type="dxa"/>
            <w:tcBorders>
              <w:top w:val="nil"/>
              <w:left w:val="single" w:sz="6" w:space="0" w:color="auto"/>
              <w:bottom w:val="nil"/>
              <w:right w:val="single" w:sz="6" w:space="0" w:color="auto"/>
            </w:tcBorders>
            <w:vAlign w:val="bottom"/>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2.6</w:t>
            </w:r>
          </w:p>
        </w:tc>
        <w:tc>
          <w:tcPr>
            <w:tcW w:w="720" w:type="dxa"/>
            <w:tcBorders>
              <w:top w:val="nil"/>
              <w:left w:val="single" w:sz="6" w:space="0" w:color="auto"/>
              <w:bottom w:val="nil"/>
              <w:right w:val="nil"/>
            </w:tcBorders>
            <w:vAlign w:val="center"/>
            <w:hideMark/>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3.8</w:t>
            </w:r>
          </w:p>
        </w:tc>
      </w:tr>
      <w:tr w:rsidR="006F3AA7" w:rsidRPr="000F712B" w:rsidTr="00EA72BA">
        <w:trPr>
          <w:cantSplit/>
          <w:trHeight w:val="215"/>
        </w:trPr>
        <w:tc>
          <w:tcPr>
            <w:tcW w:w="1316" w:type="dxa"/>
            <w:tcBorders>
              <w:top w:val="nil"/>
              <w:left w:val="nil"/>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9</w:t>
            </w:r>
            <w:r w:rsidRPr="000F712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sz w:val="22"/>
              </w:rPr>
              <w:t>3.8(III)</w:t>
            </w:r>
          </w:p>
        </w:tc>
        <w:tc>
          <w:tcPr>
            <w:tcW w:w="801" w:type="dxa"/>
            <w:tcBorders>
              <w:top w:val="nil"/>
              <w:left w:val="single" w:sz="6" w:space="0" w:color="auto"/>
              <w:bottom w:val="nil"/>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8.7</w:t>
            </w:r>
          </w:p>
        </w:tc>
        <w:tc>
          <w:tcPr>
            <w:tcW w:w="855"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551.0</w:t>
            </w:r>
          </w:p>
        </w:tc>
        <w:tc>
          <w:tcPr>
            <w:tcW w:w="963"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35.0</w:t>
            </w:r>
          </w:p>
        </w:tc>
        <w:tc>
          <w:tcPr>
            <w:tcW w:w="908"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414.0</w:t>
            </w:r>
          </w:p>
        </w:tc>
        <w:tc>
          <w:tcPr>
            <w:tcW w:w="869"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21.7</w:t>
            </w:r>
          </w:p>
        </w:tc>
        <w:tc>
          <w:tcPr>
            <w:tcW w:w="817"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137.0</w:t>
            </w:r>
          </w:p>
        </w:tc>
        <w:tc>
          <w:tcPr>
            <w:tcW w:w="822" w:type="dxa"/>
            <w:tcBorders>
              <w:top w:val="nil"/>
              <w:left w:val="single" w:sz="6" w:space="0" w:color="auto"/>
              <w:bottom w:val="nil"/>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2.1</w:t>
            </w:r>
          </w:p>
        </w:tc>
        <w:tc>
          <w:tcPr>
            <w:tcW w:w="720" w:type="dxa"/>
            <w:tcBorders>
              <w:top w:val="nil"/>
              <w:left w:val="single" w:sz="6" w:space="0" w:color="auto"/>
              <w:bottom w:val="nil"/>
              <w:right w:val="nil"/>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3.7</w:t>
            </w:r>
          </w:p>
        </w:tc>
      </w:tr>
      <w:tr w:rsidR="006F3AA7" w:rsidRPr="000F712B" w:rsidTr="00EA72BA">
        <w:trPr>
          <w:cantSplit/>
          <w:trHeight w:val="215"/>
        </w:trPr>
        <w:tc>
          <w:tcPr>
            <w:tcW w:w="1316" w:type="dxa"/>
            <w:tcBorders>
              <w:top w:val="nil"/>
              <w:left w:val="nil"/>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10</w:t>
            </w:r>
            <w:r w:rsidRPr="000F712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1.8</w:t>
            </w:r>
          </w:p>
        </w:tc>
        <w:tc>
          <w:tcPr>
            <w:tcW w:w="720" w:type="dxa"/>
            <w:tcBorders>
              <w:top w:val="nil"/>
              <w:left w:val="single" w:sz="6" w:space="0" w:color="auto"/>
              <w:bottom w:val="nil"/>
              <w:right w:val="nil"/>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3.6</w:t>
            </w:r>
          </w:p>
        </w:tc>
      </w:tr>
      <w:tr w:rsidR="006F3AA7" w:rsidRPr="000F712B" w:rsidTr="00EA72BA">
        <w:trPr>
          <w:cantSplit/>
          <w:trHeight w:val="215"/>
        </w:trPr>
        <w:tc>
          <w:tcPr>
            <w:tcW w:w="1316" w:type="dxa"/>
            <w:tcBorders>
              <w:top w:val="nil"/>
              <w:left w:val="nil"/>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r w:rsidRPr="000F712B">
              <w:rPr>
                <w:rFonts w:eastAsia="標楷體" w:hint="eastAsia"/>
                <w:sz w:val="22"/>
              </w:rPr>
              <w:t>11</w:t>
            </w:r>
            <w:r w:rsidRPr="000F712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1.6</w:t>
            </w:r>
          </w:p>
        </w:tc>
        <w:tc>
          <w:tcPr>
            <w:tcW w:w="855"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497.0</w:t>
            </w:r>
          </w:p>
        </w:tc>
        <w:tc>
          <w:tcPr>
            <w:tcW w:w="963"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9.6</w:t>
            </w:r>
          </w:p>
        </w:tc>
        <w:tc>
          <w:tcPr>
            <w:tcW w:w="908"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418.0</w:t>
            </w:r>
          </w:p>
        </w:tc>
        <w:tc>
          <w:tcPr>
            <w:tcW w:w="869"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12.3</w:t>
            </w:r>
          </w:p>
        </w:tc>
        <w:tc>
          <w:tcPr>
            <w:tcW w:w="817" w:type="dxa"/>
            <w:tcBorders>
              <w:top w:val="nil"/>
              <w:left w:val="single" w:sz="6" w:space="0" w:color="auto"/>
              <w:bottom w:val="nil"/>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79.0</w:t>
            </w:r>
          </w:p>
        </w:tc>
        <w:tc>
          <w:tcPr>
            <w:tcW w:w="822" w:type="dxa"/>
            <w:tcBorders>
              <w:top w:val="nil"/>
              <w:left w:val="single" w:sz="6" w:space="0" w:color="auto"/>
              <w:bottom w:val="nil"/>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w:t>
            </w:r>
          </w:p>
        </w:tc>
        <w:tc>
          <w:tcPr>
            <w:tcW w:w="720" w:type="dxa"/>
            <w:tcBorders>
              <w:top w:val="nil"/>
              <w:left w:val="single" w:sz="6" w:space="0" w:color="auto"/>
              <w:bottom w:val="nil"/>
              <w:right w:val="nil"/>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3.7</w:t>
            </w:r>
          </w:p>
        </w:tc>
      </w:tr>
      <w:tr w:rsidR="006F3AA7" w:rsidRPr="00E963DF" w:rsidTr="00EA72BA">
        <w:trPr>
          <w:cantSplit/>
          <w:trHeight w:val="215"/>
        </w:trPr>
        <w:tc>
          <w:tcPr>
            <w:tcW w:w="1316" w:type="dxa"/>
            <w:tcBorders>
              <w:top w:val="nil"/>
              <w:left w:val="nil"/>
              <w:bottom w:val="single" w:sz="6" w:space="0" w:color="auto"/>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lang w:eastAsia="zh-HK"/>
              </w:rPr>
              <w:t>月</w:t>
            </w:r>
          </w:p>
        </w:tc>
        <w:tc>
          <w:tcPr>
            <w:tcW w:w="749" w:type="dxa"/>
            <w:tcBorders>
              <w:top w:val="nil"/>
              <w:left w:val="single" w:sz="6" w:space="0" w:color="auto"/>
              <w:bottom w:val="single" w:sz="6" w:space="0" w:color="auto"/>
              <w:right w:val="single" w:sz="6" w:space="0" w:color="auto"/>
            </w:tcBorders>
          </w:tcPr>
          <w:p w:rsidR="006F3AA7" w:rsidRPr="000F712B" w:rsidRDefault="006F3AA7" w:rsidP="00EA72B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w:t>
            </w:r>
          </w:p>
        </w:tc>
        <w:tc>
          <w:tcPr>
            <w:tcW w:w="855" w:type="dxa"/>
            <w:tcBorders>
              <w:top w:val="nil"/>
              <w:left w:val="single" w:sz="6" w:space="0" w:color="auto"/>
              <w:bottom w:val="single" w:sz="6" w:space="0" w:color="auto"/>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491.0</w:t>
            </w:r>
          </w:p>
        </w:tc>
        <w:tc>
          <w:tcPr>
            <w:tcW w:w="963" w:type="dxa"/>
            <w:tcBorders>
              <w:top w:val="nil"/>
              <w:left w:val="single" w:sz="6" w:space="0" w:color="auto"/>
              <w:bottom w:val="single" w:sz="6" w:space="0" w:color="auto"/>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8.9</w:t>
            </w:r>
          </w:p>
        </w:tc>
        <w:tc>
          <w:tcPr>
            <w:tcW w:w="908" w:type="dxa"/>
            <w:tcBorders>
              <w:top w:val="nil"/>
              <w:left w:val="single" w:sz="6" w:space="0" w:color="auto"/>
              <w:bottom w:val="single" w:sz="6" w:space="0" w:color="auto"/>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433.0</w:t>
            </w:r>
          </w:p>
        </w:tc>
        <w:tc>
          <w:tcPr>
            <w:tcW w:w="869" w:type="dxa"/>
            <w:tcBorders>
              <w:top w:val="nil"/>
              <w:left w:val="single" w:sz="6" w:space="0" w:color="auto"/>
              <w:bottom w:val="single" w:sz="6" w:space="0" w:color="auto"/>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13.0</w:t>
            </w:r>
          </w:p>
        </w:tc>
        <w:tc>
          <w:tcPr>
            <w:tcW w:w="817" w:type="dxa"/>
            <w:tcBorders>
              <w:top w:val="nil"/>
              <w:left w:val="single" w:sz="6" w:space="0" w:color="auto"/>
              <w:bottom w:val="single" w:sz="6" w:space="0" w:color="auto"/>
              <w:right w:val="single" w:sz="6" w:space="0" w:color="auto"/>
            </w:tcBorders>
            <w:vAlign w:val="bottom"/>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58.0</w:t>
            </w:r>
          </w:p>
        </w:tc>
        <w:tc>
          <w:tcPr>
            <w:tcW w:w="822" w:type="dxa"/>
            <w:tcBorders>
              <w:top w:val="nil"/>
              <w:left w:val="single" w:sz="6" w:space="0" w:color="auto"/>
              <w:bottom w:val="single" w:sz="6" w:space="0" w:color="auto"/>
              <w:right w:val="single" w:sz="6" w:space="0" w:color="auto"/>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1.5</w:t>
            </w:r>
          </w:p>
        </w:tc>
        <w:tc>
          <w:tcPr>
            <w:tcW w:w="720" w:type="dxa"/>
            <w:tcBorders>
              <w:top w:val="nil"/>
              <w:left w:val="single" w:sz="6" w:space="0" w:color="auto"/>
              <w:bottom w:val="single" w:sz="6" w:space="0" w:color="auto"/>
              <w:right w:val="nil"/>
            </w:tcBorders>
            <w:vAlign w:val="center"/>
          </w:tcPr>
          <w:p w:rsidR="006F3AA7" w:rsidRPr="00A7406A" w:rsidRDefault="006F3AA7" w:rsidP="00EA72BA">
            <w:pPr>
              <w:autoSpaceDE w:val="0"/>
              <w:autoSpaceDN w:val="0"/>
              <w:adjustRightInd w:val="0"/>
              <w:snapToGrid w:val="0"/>
              <w:spacing w:line="380" w:lineRule="exact"/>
              <w:jc w:val="center"/>
              <w:rPr>
                <w:rFonts w:eastAsia="標楷體"/>
                <w:color w:val="000000" w:themeColor="text1"/>
                <w:sz w:val="22"/>
              </w:rPr>
            </w:pPr>
            <w:r w:rsidRPr="00A7406A">
              <w:rPr>
                <w:rFonts w:eastAsia="標楷體"/>
                <w:color w:val="000000" w:themeColor="text1"/>
                <w:sz w:val="22"/>
              </w:rPr>
              <w:t>3.6</w:t>
            </w:r>
          </w:p>
        </w:tc>
      </w:tr>
    </w:tbl>
    <w:p w:rsidR="006F3AA7" w:rsidRPr="000F712B" w:rsidRDefault="006F3AA7" w:rsidP="006F3AA7">
      <w:pPr>
        <w:snapToGrid w:val="0"/>
        <w:ind w:right="880"/>
        <w:jc w:val="right"/>
        <w:rPr>
          <w:rFonts w:eastAsia="標楷體"/>
          <w:kern w:val="0"/>
          <w:sz w:val="22"/>
          <w:szCs w:val="22"/>
        </w:rPr>
      </w:pPr>
      <w:r w:rsidRPr="000F712B">
        <w:rPr>
          <w:rFonts w:eastAsia="標楷體" w:hint="eastAsia"/>
          <w:kern w:val="0"/>
          <w:sz w:val="22"/>
          <w:szCs w:val="22"/>
        </w:rPr>
        <w:t>資料來源：韓國產業通商資源部、韓國企劃財政部、韓國銀行、韓國國家統計局。</w:t>
      </w:r>
    </w:p>
    <w:p w:rsidR="00B1736F" w:rsidRPr="006F3AA7" w:rsidRDefault="00B1736F" w:rsidP="00B1736F"/>
    <w:p w:rsidR="00B1736F" w:rsidRPr="00473826" w:rsidRDefault="00B1736F" w:rsidP="00B1736F"/>
    <w:p w:rsidR="00B1736F" w:rsidRPr="00473826" w:rsidRDefault="00B1736F" w:rsidP="00B1736F"/>
    <w:p w:rsidR="00B1736F" w:rsidRPr="00473826" w:rsidRDefault="00B1736F" w:rsidP="00B1736F"/>
    <w:p w:rsidR="004F0999" w:rsidRPr="00B1736F"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0360B7" w:rsidRPr="00166D8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166D8B">
        <w:rPr>
          <w:rFonts w:eastAsia="標楷體"/>
          <w:b/>
          <w:bCs/>
          <w:kern w:val="0"/>
          <w:sz w:val="28"/>
          <w:szCs w:val="28"/>
        </w:rPr>
        <w:lastRenderedPageBreak/>
        <w:t>３、新加坡</w:t>
      </w:r>
    </w:p>
    <w:p w:rsidR="0081485C" w:rsidRPr="003846FA" w:rsidRDefault="0081485C" w:rsidP="0081485C">
      <w:pPr>
        <w:numPr>
          <w:ilvl w:val="0"/>
          <w:numId w:val="23"/>
        </w:numPr>
        <w:snapToGrid w:val="0"/>
        <w:spacing w:beforeLines="50" w:before="180" w:line="300" w:lineRule="auto"/>
        <w:ind w:left="1040" w:rightChars="-95" w:right="-228" w:hanging="560"/>
        <w:jc w:val="both"/>
        <w:rPr>
          <w:rFonts w:eastAsia="標楷體"/>
          <w:kern w:val="0"/>
          <w:sz w:val="28"/>
          <w:szCs w:val="28"/>
        </w:rPr>
      </w:pPr>
      <w:r w:rsidRPr="003846FA">
        <w:rPr>
          <w:rFonts w:eastAsia="標楷體"/>
          <w:kern w:val="0"/>
          <w:sz w:val="28"/>
          <w:szCs w:val="28"/>
        </w:rPr>
        <w:t>依據</w:t>
      </w:r>
      <w:r w:rsidRPr="003846FA">
        <w:rPr>
          <w:rFonts w:eastAsia="標楷體"/>
          <w:kern w:val="0"/>
          <w:sz w:val="28"/>
          <w:szCs w:val="28"/>
        </w:rPr>
        <w:t>I</w:t>
      </w:r>
      <w:r w:rsidRPr="003846FA">
        <w:rPr>
          <w:rFonts w:eastAsia="標楷體" w:hint="eastAsia"/>
          <w:kern w:val="0"/>
          <w:sz w:val="28"/>
          <w:szCs w:val="28"/>
        </w:rPr>
        <w:t>H</w:t>
      </w:r>
      <w:r w:rsidRPr="003846FA">
        <w:rPr>
          <w:rFonts w:eastAsia="標楷體"/>
          <w:kern w:val="0"/>
          <w:sz w:val="28"/>
          <w:szCs w:val="28"/>
        </w:rPr>
        <w:t>S</w:t>
      </w:r>
      <w:r w:rsidRPr="003846FA">
        <w:rPr>
          <w:rFonts w:eastAsia="標楷體" w:hint="eastAsia"/>
          <w:kern w:val="0"/>
          <w:sz w:val="28"/>
          <w:szCs w:val="28"/>
        </w:rPr>
        <w:t xml:space="preserve"> Markit</w:t>
      </w:r>
      <w:r w:rsidRPr="003846FA">
        <w:rPr>
          <w:rFonts w:eastAsia="標楷體"/>
          <w:kern w:val="0"/>
          <w:sz w:val="28"/>
          <w:szCs w:val="28"/>
        </w:rPr>
        <w:t>今</w:t>
      </w:r>
      <w:r w:rsidR="00334C60">
        <w:rPr>
          <w:rFonts w:eastAsia="標楷體" w:hint="eastAsia"/>
          <w:kern w:val="0"/>
          <w:sz w:val="28"/>
          <w:szCs w:val="28"/>
        </w:rPr>
        <w:t>(2018)</w:t>
      </w:r>
      <w:r w:rsidRPr="003846FA">
        <w:rPr>
          <w:rFonts w:eastAsia="標楷體"/>
          <w:kern w:val="0"/>
          <w:sz w:val="28"/>
          <w:szCs w:val="28"/>
        </w:rPr>
        <w:t>年</w:t>
      </w:r>
      <w:r w:rsidRPr="003846FA">
        <w:rPr>
          <w:rFonts w:eastAsia="標楷體" w:hint="eastAsia"/>
          <w:kern w:val="0"/>
          <w:sz w:val="28"/>
          <w:szCs w:val="28"/>
        </w:rPr>
        <w:t>1</w:t>
      </w:r>
      <w:r w:rsidRPr="003846FA">
        <w:rPr>
          <w:rFonts w:eastAsia="標楷體" w:hint="eastAsia"/>
          <w:kern w:val="0"/>
          <w:sz w:val="28"/>
          <w:szCs w:val="28"/>
        </w:rPr>
        <w:t>月預測資料，新加坡今年及明年經濟成長率皆為</w:t>
      </w:r>
      <w:r w:rsidRPr="003846FA">
        <w:rPr>
          <w:rFonts w:eastAsia="標楷體" w:hint="eastAsia"/>
          <w:kern w:val="0"/>
          <w:sz w:val="28"/>
          <w:szCs w:val="28"/>
        </w:rPr>
        <w:t>2.7%</w:t>
      </w:r>
      <w:r w:rsidRPr="003846FA">
        <w:rPr>
          <w:rFonts w:eastAsia="標楷體" w:hint="eastAsia"/>
          <w:kern w:val="0"/>
          <w:sz w:val="28"/>
          <w:szCs w:val="28"/>
        </w:rPr>
        <w:t>。新加坡貿工部今年</w:t>
      </w:r>
      <w:r w:rsidRPr="003846FA">
        <w:rPr>
          <w:rFonts w:eastAsia="標楷體" w:hint="eastAsia"/>
          <w:kern w:val="0"/>
          <w:sz w:val="28"/>
          <w:szCs w:val="28"/>
        </w:rPr>
        <w:t>1</w:t>
      </w:r>
      <w:r w:rsidRPr="003846FA">
        <w:rPr>
          <w:rFonts w:eastAsia="標楷體" w:hint="eastAsia"/>
          <w:kern w:val="0"/>
          <w:sz w:val="28"/>
          <w:szCs w:val="28"/>
        </w:rPr>
        <w:t>月</w:t>
      </w:r>
      <w:r w:rsidRPr="003846FA">
        <w:rPr>
          <w:rFonts w:eastAsia="標楷體" w:hint="eastAsia"/>
          <w:kern w:val="0"/>
          <w:sz w:val="28"/>
          <w:szCs w:val="28"/>
        </w:rPr>
        <w:t>2</w:t>
      </w:r>
      <w:r w:rsidRPr="003846FA">
        <w:rPr>
          <w:rFonts w:eastAsia="標楷體" w:hint="eastAsia"/>
          <w:kern w:val="0"/>
          <w:sz w:val="28"/>
          <w:szCs w:val="28"/>
        </w:rPr>
        <w:t>日公布去年第</w:t>
      </w:r>
      <w:r w:rsidRPr="003846FA">
        <w:rPr>
          <w:rFonts w:eastAsia="標楷體" w:hint="eastAsia"/>
          <w:kern w:val="0"/>
          <w:sz w:val="28"/>
          <w:szCs w:val="28"/>
        </w:rPr>
        <w:t>4</w:t>
      </w:r>
      <w:r w:rsidRPr="003846FA">
        <w:rPr>
          <w:rFonts w:eastAsia="標楷體" w:hint="eastAsia"/>
          <w:kern w:val="0"/>
          <w:sz w:val="28"/>
          <w:szCs w:val="28"/>
        </w:rPr>
        <w:t>季經濟成長率為</w:t>
      </w:r>
      <w:r w:rsidRPr="003846FA">
        <w:rPr>
          <w:rFonts w:eastAsia="標楷體" w:hint="eastAsia"/>
          <w:kern w:val="0"/>
          <w:sz w:val="28"/>
          <w:szCs w:val="28"/>
        </w:rPr>
        <w:t>3.1%</w:t>
      </w:r>
      <w:r w:rsidRPr="003846FA">
        <w:rPr>
          <w:rFonts w:eastAsia="標楷體" w:hint="eastAsia"/>
          <w:kern w:val="0"/>
          <w:sz w:val="28"/>
          <w:szCs w:val="28"/>
        </w:rPr>
        <w:t>，全年成長率</w:t>
      </w:r>
      <w:r w:rsidRPr="003846FA">
        <w:rPr>
          <w:rFonts w:eastAsia="標楷體" w:hint="eastAsia"/>
          <w:kern w:val="0"/>
          <w:sz w:val="28"/>
          <w:szCs w:val="28"/>
        </w:rPr>
        <w:t>3.5%</w:t>
      </w:r>
      <w:r w:rsidRPr="003846FA">
        <w:rPr>
          <w:rFonts w:eastAsia="標楷體" w:hint="eastAsia"/>
          <w:kern w:val="0"/>
          <w:sz w:val="28"/>
          <w:szCs w:val="28"/>
        </w:rPr>
        <w:t>，較前年增加</w:t>
      </w:r>
      <w:r w:rsidRPr="003846FA">
        <w:rPr>
          <w:rFonts w:eastAsia="標楷體" w:hint="eastAsia"/>
          <w:kern w:val="0"/>
          <w:sz w:val="28"/>
          <w:szCs w:val="28"/>
        </w:rPr>
        <w:t>1.5</w:t>
      </w:r>
      <w:r w:rsidRPr="003846FA">
        <w:rPr>
          <w:rFonts w:eastAsia="標楷體" w:hint="eastAsia"/>
          <w:kern w:val="0"/>
          <w:sz w:val="28"/>
          <w:szCs w:val="28"/>
        </w:rPr>
        <w:t>個百分點。</w:t>
      </w:r>
    </w:p>
    <w:p w:rsidR="0081485C" w:rsidRPr="003846FA" w:rsidRDefault="0081485C" w:rsidP="0081485C">
      <w:pPr>
        <w:numPr>
          <w:ilvl w:val="0"/>
          <w:numId w:val="23"/>
        </w:numPr>
        <w:snapToGrid w:val="0"/>
        <w:spacing w:beforeLines="50" w:before="180" w:line="300" w:lineRule="auto"/>
        <w:ind w:left="1040" w:rightChars="-95" w:right="-228" w:hanging="560"/>
        <w:jc w:val="both"/>
        <w:rPr>
          <w:rFonts w:eastAsia="標楷體"/>
          <w:kern w:val="0"/>
          <w:sz w:val="28"/>
          <w:szCs w:val="28"/>
        </w:rPr>
      </w:pPr>
      <w:r w:rsidRPr="003846FA">
        <w:rPr>
          <w:rFonts w:eastAsia="標楷體"/>
          <w:kern w:val="0"/>
          <w:sz w:val="28"/>
          <w:szCs w:val="28"/>
        </w:rPr>
        <w:t>新加坡</w:t>
      </w:r>
      <w:r w:rsidRPr="003846FA">
        <w:rPr>
          <w:rFonts w:eastAsia="標楷體" w:hint="eastAsia"/>
          <w:kern w:val="0"/>
          <w:sz w:val="28"/>
          <w:szCs w:val="28"/>
        </w:rPr>
        <w:t>去</w:t>
      </w:r>
      <w:r w:rsidR="00334C60">
        <w:rPr>
          <w:rFonts w:eastAsia="標楷體" w:hint="eastAsia"/>
          <w:kern w:val="0"/>
          <w:sz w:val="28"/>
          <w:szCs w:val="28"/>
        </w:rPr>
        <w:t>(2017)</w:t>
      </w:r>
      <w:r w:rsidRPr="003846FA">
        <w:rPr>
          <w:rFonts w:eastAsia="標楷體"/>
          <w:kern w:val="0"/>
          <w:sz w:val="28"/>
          <w:szCs w:val="28"/>
        </w:rPr>
        <w:t>年</w:t>
      </w:r>
      <w:r w:rsidRPr="003846FA">
        <w:rPr>
          <w:rFonts w:eastAsia="標楷體" w:hint="eastAsia"/>
          <w:kern w:val="0"/>
          <w:sz w:val="28"/>
          <w:szCs w:val="28"/>
        </w:rPr>
        <w:t>12</w:t>
      </w:r>
      <w:r w:rsidRPr="003846FA">
        <w:rPr>
          <w:rFonts w:eastAsia="標楷體"/>
          <w:kern w:val="0"/>
          <w:sz w:val="28"/>
          <w:szCs w:val="28"/>
        </w:rPr>
        <w:t>月出口額</w:t>
      </w:r>
      <w:r w:rsidRPr="003846FA">
        <w:rPr>
          <w:rFonts w:eastAsia="標楷體" w:hint="eastAsia"/>
          <w:kern w:val="0"/>
          <w:sz w:val="28"/>
          <w:szCs w:val="28"/>
        </w:rPr>
        <w:t>為</w:t>
      </w:r>
      <w:proofErr w:type="gramStart"/>
      <w:r w:rsidRPr="003846FA">
        <w:rPr>
          <w:rFonts w:eastAsia="標楷體" w:hint="eastAsia"/>
          <w:kern w:val="0"/>
          <w:sz w:val="28"/>
          <w:szCs w:val="28"/>
        </w:rPr>
        <w:t>445.9</w:t>
      </w:r>
      <w:r w:rsidRPr="003846FA">
        <w:rPr>
          <w:rFonts w:eastAsia="標楷體"/>
          <w:kern w:val="0"/>
          <w:sz w:val="28"/>
          <w:szCs w:val="28"/>
        </w:rPr>
        <w:t>億星元</w:t>
      </w:r>
      <w:proofErr w:type="gramEnd"/>
      <w:r w:rsidRPr="003846FA">
        <w:rPr>
          <w:rFonts w:eastAsia="標楷體"/>
          <w:kern w:val="0"/>
          <w:sz w:val="28"/>
          <w:szCs w:val="28"/>
        </w:rPr>
        <w:t>，較</w:t>
      </w:r>
      <w:r w:rsidRPr="003846FA">
        <w:rPr>
          <w:rFonts w:eastAsia="標楷體" w:hint="eastAsia"/>
          <w:kern w:val="0"/>
          <w:sz w:val="28"/>
          <w:szCs w:val="28"/>
        </w:rPr>
        <w:t>前</w:t>
      </w:r>
      <w:r w:rsidRPr="003846FA">
        <w:rPr>
          <w:rFonts w:eastAsia="標楷體"/>
          <w:kern w:val="0"/>
          <w:sz w:val="28"/>
          <w:szCs w:val="28"/>
        </w:rPr>
        <w:t>年同月增加</w:t>
      </w:r>
      <w:r w:rsidRPr="003846FA">
        <w:rPr>
          <w:rFonts w:eastAsia="標楷體" w:hint="eastAsia"/>
          <w:kern w:val="0"/>
          <w:sz w:val="28"/>
          <w:szCs w:val="28"/>
        </w:rPr>
        <w:t>0.6</w:t>
      </w:r>
      <w:r w:rsidRPr="003846FA">
        <w:rPr>
          <w:rFonts w:eastAsia="標楷體"/>
          <w:kern w:val="0"/>
          <w:sz w:val="28"/>
          <w:szCs w:val="28"/>
        </w:rPr>
        <w:t>%</w:t>
      </w:r>
      <w:r w:rsidRPr="003846FA">
        <w:rPr>
          <w:rFonts w:eastAsia="標楷體"/>
          <w:kern w:val="0"/>
          <w:sz w:val="28"/>
          <w:szCs w:val="28"/>
        </w:rPr>
        <w:t>，進口</w:t>
      </w:r>
      <w:r w:rsidRPr="003846FA">
        <w:rPr>
          <w:rFonts w:eastAsia="標楷體" w:hint="eastAsia"/>
          <w:kern w:val="0"/>
          <w:sz w:val="28"/>
          <w:szCs w:val="28"/>
        </w:rPr>
        <w:t>額為</w:t>
      </w:r>
      <w:proofErr w:type="gramStart"/>
      <w:r>
        <w:rPr>
          <w:rFonts w:eastAsia="標楷體" w:hint="eastAsia"/>
          <w:kern w:val="0"/>
          <w:sz w:val="28"/>
          <w:szCs w:val="28"/>
        </w:rPr>
        <w:t>401</w:t>
      </w:r>
      <w:r w:rsidRPr="003846FA">
        <w:rPr>
          <w:rFonts w:eastAsia="標楷體"/>
          <w:kern w:val="0"/>
          <w:sz w:val="28"/>
          <w:szCs w:val="28"/>
        </w:rPr>
        <w:t>億星元</w:t>
      </w:r>
      <w:proofErr w:type="gramEnd"/>
      <w:r w:rsidRPr="003846FA">
        <w:rPr>
          <w:rFonts w:eastAsia="標楷體"/>
          <w:kern w:val="0"/>
          <w:sz w:val="28"/>
          <w:szCs w:val="28"/>
        </w:rPr>
        <w:t>，增加</w:t>
      </w:r>
      <w:r w:rsidRPr="003846FA">
        <w:rPr>
          <w:rFonts w:eastAsia="標楷體" w:hint="eastAsia"/>
          <w:kern w:val="0"/>
          <w:sz w:val="28"/>
          <w:szCs w:val="28"/>
        </w:rPr>
        <w:t>1.6</w:t>
      </w:r>
      <w:r w:rsidRPr="003846FA">
        <w:rPr>
          <w:rFonts w:eastAsia="標楷體"/>
          <w:kern w:val="0"/>
          <w:sz w:val="28"/>
          <w:szCs w:val="28"/>
        </w:rPr>
        <w:t>%</w:t>
      </w:r>
      <w:r w:rsidRPr="003846FA">
        <w:rPr>
          <w:rFonts w:eastAsia="標楷體"/>
          <w:kern w:val="0"/>
          <w:sz w:val="28"/>
          <w:szCs w:val="28"/>
        </w:rPr>
        <w:t>，貿易出超為</w:t>
      </w:r>
      <w:proofErr w:type="gramStart"/>
      <w:r w:rsidRPr="003846FA">
        <w:rPr>
          <w:rFonts w:eastAsia="標楷體" w:hint="eastAsia"/>
          <w:kern w:val="0"/>
          <w:sz w:val="28"/>
          <w:szCs w:val="28"/>
        </w:rPr>
        <w:t>44.9</w:t>
      </w:r>
      <w:r w:rsidRPr="003846FA">
        <w:rPr>
          <w:rFonts w:eastAsia="標楷體"/>
          <w:kern w:val="0"/>
          <w:sz w:val="28"/>
          <w:szCs w:val="28"/>
        </w:rPr>
        <w:t>億星元</w:t>
      </w:r>
      <w:proofErr w:type="gramEnd"/>
      <w:r w:rsidRPr="003846FA">
        <w:rPr>
          <w:rFonts w:eastAsia="標楷體"/>
          <w:kern w:val="0"/>
          <w:sz w:val="28"/>
          <w:szCs w:val="28"/>
        </w:rPr>
        <w:t>。國內石油產品出口成長</w:t>
      </w:r>
      <w:r w:rsidRPr="003846FA">
        <w:rPr>
          <w:rFonts w:eastAsia="標楷體" w:hint="eastAsia"/>
          <w:kern w:val="0"/>
          <w:sz w:val="28"/>
          <w:szCs w:val="28"/>
        </w:rPr>
        <w:t>19.1</w:t>
      </w:r>
      <w:r w:rsidRPr="003846FA">
        <w:rPr>
          <w:rFonts w:eastAsia="標楷體"/>
          <w:kern w:val="0"/>
          <w:sz w:val="28"/>
          <w:szCs w:val="28"/>
        </w:rPr>
        <w:t>%</w:t>
      </w:r>
      <w:r w:rsidRPr="003846FA">
        <w:rPr>
          <w:rFonts w:eastAsia="標楷體"/>
          <w:kern w:val="0"/>
          <w:sz w:val="28"/>
          <w:szCs w:val="28"/>
        </w:rPr>
        <w:t>；國內非石油產品出口</w:t>
      </w:r>
      <w:r w:rsidRPr="003846FA">
        <w:rPr>
          <w:rFonts w:eastAsia="標楷體" w:hint="eastAsia"/>
          <w:kern w:val="0"/>
          <w:sz w:val="28"/>
          <w:szCs w:val="28"/>
        </w:rPr>
        <w:t>成長</w:t>
      </w:r>
      <w:r w:rsidRPr="003846FA">
        <w:rPr>
          <w:rFonts w:eastAsia="標楷體" w:hint="eastAsia"/>
          <w:kern w:val="0"/>
          <w:sz w:val="28"/>
          <w:szCs w:val="28"/>
        </w:rPr>
        <w:t>3.1</w:t>
      </w:r>
      <w:r w:rsidRPr="003846FA">
        <w:rPr>
          <w:rFonts w:eastAsia="標楷體"/>
          <w:kern w:val="0"/>
          <w:sz w:val="28"/>
          <w:szCs w:val="28"/>
        </w:rPr>
        <w:t>%</w:t>
      </w:r>
      <w:r w:rsidRPr="003846FA">
        <w:rPr>
          <w:rFonts w:eastAsia="標楷體"/>
          <w:kern w:val="0"/>
          <w:sz w:val="28"/>
          <w:szCs w:val="28"/>
        </w:rPr>
        <w:t>，其中電子產品</w:t>
      </w:r>
      <w:r w:rsidRPr="003846FA">
        <w:rPr>
          <w:rFonts w:eastAsia="標楷體" w:hint="eastAsia"/>
          <w:kern w:val="0"/>
          <w:sz w:val="28"/>
          <w:szCs w:val="28"/>
        </w:rPr>
        <w:t>衰退</w:t>
      </w:r>
      <w:r w:rsidRPr="003846FA">
        <w:rPr>
          <w:rFonts w:eastAsia="標楷體" w:hint="eastAsia"/>
          <w:kern w:val="0"/>
          <w:sz w:val="28"/>
          <w:szCs w:val="28"/>
        </w:rPr>
        <w:t>5.3</w:t>
      </w:r>
      <w:r w:rsidRPr="003846FA">
        <w:rPr>
          <w:rFonts w:eastAsia="標楷體"/>
          <w:kern w:val="0"/>
          <w:sz w:val="28"/>
          <w:szCs w:val="28"/>
        </w:rPr>
        <w:t>%</w:t>
      </w:r>
      <w:r w:rsidRPr="003846FA">
        <w:rPr>
          <w:rFonts w:eastAsia="標楷體"/>
          <w:kern w:val="0"/>
          <w:sz w:val="28"/>
          <w:szCs w:val="28"/>
        </w:rPr>
        <w:t>，非電子產品則成長</w:t>
      </w:r>
      <w:r w:rsidRPr="003846FA">
        <w:rPr>
          <w:rFonts w:eastAsia="標楷體" w:hint="eastAsia"/>
          <w:kern w:val="0"/>
          <w:sz w:val="28"/>
          <w:szCs w:val="28"/>
        </w:rPr>
        <w:t>6.8</w:t>
      </w:r>
      <w:r w:rsidRPr="003846FA">
        <w:rPr>
          <w:rFonts w:eastAsia="標楷體"/>
          <w:kern w:val="0"/>
          <w:sz w:val="28"/>
          <w:szCs w:val="28"/>
        </w:rPr>
        <w:t>%</w:t>
      </w:r>
      <w:r w:rsidRPr="003846FA">
        <w:rPr>
          <w:rFonts w:eastAsia="標楷體"/>
          <w:kern w:val="0"/>
          <w:sz w:val="28"/>
          <w:szCs w:val="28"/>
        </w:rPr>
        <w:t>。非石油產品十大出口國中，</w:t>
      </w:r>
      <w:r w:rsidRPr="003846FA">
        <w:rPr>
          <w:rFonts w:eastAsia="標楷體" w:hint="eastAsia"/>
          <w:kern w:val="0"/>
          <w:sz w:val="28"/>
          <w:szCs w:val="28"/>
        </w:rPr>
        <w:t>歐盟</w:t>
      </w:r>
      <w:r w:rsidRPr="003846FA">
        <w:rPr>
          <w:rFonts w:eastAsia="標楷體" w:hint="eastAsia"/>
          <w:kern w:val="0"/>
          <w:sz w:val="28"/>
          <w:szCs w:val="28"/>
        </w:rPr>
        <w:t>(22.1%)</w:t>
      </w:r>
      <w:r w:rsidRPr="003846FA">
        <w:rPr>
          <w:rFonts w:eastAsia="標楷體" w:hint="eastAsia"/>
          <w:kern w:val="0"/>
          <w:sz w:val="28"/>
          <w:szCs w:val="28"/>
        </w:rPr>
        <w:t>、韓國</w:t>
      </w:r>
      <w:r w:rsidRPr="003846FA">
        <w:rPr>
          <w:rFonts w:eastAsia="標楷體" w:hint="eastAsia"/>
          <w:kern w:val="0"/>
          <w:sz w:val="28"/>
          <w:szCs w:val="28"/>
        </w:rPr>
        <w:t>(47.5%)</w:t>
      </w:r>
      <w:r w:rsidRPr="003846FA">
        <w:rPr>
          <w:rFonts w:eastAsia="標楷體" w:hint="eastAsia"/>
          <w:kern w:val="0"/>
          <w:sz w:val="28"/>
          <w:szCs w:val="28"/>
        </w:rPr>
        <w:t>及日本</w:t>
      </w:r>
      <w:r w:rsidRPr="003846FA">
        <w:rPr>
          <w:rFonts w:eastAsia="標楷體" w:hint="eastAsia"/>
          <w:kern w:val="0"/>
          <w:sz w:val="28"/>
          <w:szCs w:val="28"/>
        </w:rPr>
        <w:t>(21.3%)</w:t>
      </w:r>
      <w:r w:rsidRPr="003846FA">
        <w:rPr>
          <w:rFonts w:eastAsia="標楷體"/>
          <w:kern w:val="0"/>
          <w:sz w:val="28"/>
          <w:szCs w:val="28"/>
        </w:rPr>
        <w:t>成長較明顯，</w:t>
      </w:r>
      <w:r w:rsidRPr="003846FA">
        <w:rPr>
          <w:rFonts w:eastAsia="標楷體" w:hint="eastAsia"/>
          <w:kern w:val="0"/>
          <w:sz w:val="28"/>
          <w:szCs w:val="28"/>
        </w:rPr>
        <w:t>臺灣</w:t>
      </w:r>
      <w:r w:rsidRPr="003846FA">
        <w:rPr>
          <w:rFonts w:eastAsia="標楷體"/>
          <w:kern w:val="0"/>
          <w:sz w:val="28"/>
          <w:szCs w:val="28"/>
        </w:rPr>
        <w:t>(-</w:t>
      </w:r>
      <w:r w:rsidRPr="003846FA">
        <w:rPr>
          <w:rFonts w:eastAsia="標楷體" w:hint="eastAsia"/>
          <w:kern w:val="0"/>
          <w:sz w:val="28"/>
          <w:szCs w:val="28"/>
        </w:rPr>
        <w:t>15.9</w:t>
      </w:r>
      <w:r w:rsidRPr="003846FA">
        <w:rPr>
          <w:rFonts w:eastAsia="標楷體"/>
          <w:kern w:val="0"/>
          <w:sz w:val="28"/>
          <w:szCs w:val="28"/>
        </w:rPr>
        <w:t>%)</w:t>
      </w:r>
      <w:r w:rsidRPr="003846FA">
        <w:rPr>
          <w:rFonts w:eastAsia="標楷體" w:hint="eastAsia"/>
          <w:kern w:val="0"/>
          <w:sz w:val="28"/>
          <w:szCs w:val="28"/>
        </w:rPr>
        <w:t>及香港</w:t>
      </w:r>
      <w:r w:rsidRPr="003846FA">
        <w:rPr>
          <w:rFonts w:eastAsia="標楷體" w:hint="eastAsia"/>
          <w:kern w:val="0"/>
          <w:sz w:val="28"/>
          <w:szCs w:val="28"/>
        </w:rPr>
        <w:t>(-33.7%)</w:t>
      </w:r>
      <w:r w:rsidRPr="003846FA">
        <w:rPr>
          <w:rFonts w:eastAsia="標楷體" w:hint="eastAsia"/>
          <w:kern w:val="0"/>
          <w:sz w:val="28"/>
          <w:szCs w:val="28"/>
        </w:rPr>
        <w:t>則</w:t>
      </w:r>
      <w:r w:rsidRPr="003846FA">
        <w:rPr>
          <w:rFonts w:eastAsia="標楷體"/>
          <w:kern w:val="0"/>
          <w:sz w:val="28"/>
          <w:szCs w:val="28"/>
        </w:rPr>
        <w:t>衰退。</w:t>
      </w:r>
    </w:p>
    <w:p w:rsidR="0081485C" w:rsidRPr="003846FA" w:rsidRDefault="0081485C" w:rsidP="0081485C">
      <w:pPr>
        <w:numPr>
          <w:ilvl w:val="0"/>
          <w:numId w:val="23"/>
        </w:numPr>
        <w:snapToGrid w:val="0"/>
        <w:spacing w:beforeLines="50" w:before="180" w:line="300" w:lineRule="auto"/>
        <w:ind w:left="1040" w:rightChars="-95" w:right="-228" w:hanging="560"/>
        <w:jc w:val="both"/>
        <w:rPr>
          <w:rFonts w:eastAsia="標楷體"/>
          <w:kern w:val="0"/>
          <w:sz w:val="28"/>
          <w:szCs w:val="28"/>
        </w:rPr>
      </w:pPr>
      <w:r w:rsidRPr="003846FA">
        <w:rPr>
          <w:rFonts w:eastAsia="標楷體"/>
          <w:kern w:val="0"/>
          <w:sz w:val="28"/>
          <w:szCs w:val="28"/>
        </w:rPr>
        <w:t>新加坡</w:t>
      </w:r>
      <w:r w:rsidRPr="003846FA">
        <w:rPr>
          <w:rFonts w:eastAsia="標楷體" w:hint="eastAsia"/>
          <w:kern w:val="0"/>
          <w:sz w:val="28"/>
          <w:szCs w:val="28"/>
        </w:rPr>
        <w:t>去</w:t>
      </w:r>
      <w:r w:rsidRPr="003846FA">
        <w:rPr>
          <w:rFonts w:eastAsia="標楷體"/>
          <w:kern w:val="0"/>
          <w:sz w:val="28"/>
          <w:szCs w:val="28"/>
        </w:rPr>
        <w:t>年</w:t>
      </w:r>
      <w:r w:rsidRPr="003846FA">
        <w:rPr>
          <w:rFonts w:eastAsia="標楷體" w:hint="eastAsia"/>
          <w:kern w:val="0"/>
          <w:sz w:val="28"/>
          <w:szCs w:val="28"/>
        </w:rPr>
        <w:t>11</w:t>
      </w:r>
      <w:r w:rsidRPr="003846FA">
        <w:rPr>
          <w:rFonts w:eastAsia="標楷體"/>
          <w:kern w:val="0"/>
          <w:sz w:val="28"/>
          <w:szCs w:val="28"/>
        </w:rPr>
        <w:t>月工業生產成長</w:t>
      </w:r>
      <w:r w:rsidRPr="003846FA">
        <w:rPr>
          <w:rFonts w:eastAsia="標楷體" w:hint="eastAsia"/>
          <w:kern w:val="0"/>
          <w:sz w:val="28"/>
          <w:szCs w:val="28"/>
        </w:rPr>
        <w:t>5.3</w:t>
      </w:r>
      <w:r w:rsidRPr="003846FA">
        <w:rPr>
          <w:rFonts w:eastAsia="標楷體"/>
          <w:kern w:val="0"/>
          <w:sz w:val="28"/>
          <w:szCs w:val="28"/>
        </w:rPr>
        <w:t>%</w:t>
      </w:r>
      <w:r w:rsidRPr="003846FA">
        <w:rPr>
          <w:rFonts w:eastAsia="標楷體"/>
          <w:kern w:val="0"/>
          <w:sz w:val="28"/>
          <w:szCs w:val="28"/>
        </w:rPr>
        <w:t>，</w:t>
      </w:r>
      <w:r w:rsidRPr="003846FA">
        <w:rPr>
          <w:rFonts w:eastAsia="標楷體" w:hint="eastAsia"/>
          <w:kern w:val="0"/>
          <w:sz w:val="28"/>
          <w:szCs w:val="28"/>
        </w:rPr>
        <w:t>其中</w:t>
      </w:r>
      <w:r w:rsidRPr="003846FA">
        <w:rPr>
          <w:rFonts w:eastAsia="標楷體"/>
          <w:kern w:val="0"/>
          <w:sz w:val="28"/>
          <w:szCs w:val="28"/>
        </w:rPr>
        <w:t>電子業</w:t>
      </w:r>
      <w:r w:rsidRPr="003846FA">
        <w:rPr>
          <w:rFonts w:eastAsia="標楷體"/>
          <w:kern w:val="0"/>
          <w:sz w:val="28"/>
          <w:szCs w:val="28"/>
        </w:rPr>
        <w:t>(</w:t>
      </w:r>
      <w:r w:rsidRPr="003846FA">
        <w:rPr>
          <w:rFonts w:eastAsia="標楷體" w:hint="eastAsia"/>
          <w:kern w:val="0"/>
          <w:sz w:val="28"/>
          <w:szCs w:val="28"/>
        </w:rPr>
        <w:t>27.6</w:t>
      </w:r>
      <w:r w:rsidRPr="003846FA">
        <w:rPr>
          <w:rFonts w:eastAsia="標楷體"/>
          <w:kern w:val="0"/>
          <w:sz w:val="28"/>
          <w:szCs w:val="28"/>
        </w:rPr>
        <w:t>%)</w:t>
      </w:r>
      <w:r w:rsidRPr="003846FA">
        <w:rPr>
          <w:rFonts w:eastAsia="標楷體"/>
          <w:kern w:val="0"/>
          <w:sz w:val="28"/>
          <w:szCs w:val="28"/>
        </w:rPr>
        <w:t>、精密工程業</w:t>
      </w:r>
      <w:r w:rsidRPr="003846FA">
        <w:rPr>
          <w:rFonts w:eastAsia="標楷體"/>
          <w:kern w:val="0"/>
          <w:sz w:val="28"/>
          <w:szCs w:val="28"/>
        </w:rPr>
        <w:t>(</w:t>
      </w:r>
      <w:r w:rsidRPr="003846FA">
        <w:rPr>
          <w:rFonts w:eastAsia="標楷體" w:hint="eastAsia"/>
          <w:kern w:val="0"/>
          <w:sz w:val="28"/>
          <w:szCs w:val="28"/>
        </w:rPr>
        <w:t>19.9</w:t>
      </w:r>
      <w:r w:rsidRPr="003846FA">
        <w:rPr>
          <w:rFonts w:eastAsia="標楷體"/>
          <w:kern w:val="0"/>
          <w:sz w:val="28"/>
          <w:szCs w:val="28"/>
        </w:rPr>
        <w:t>%)</w:t>
      </w:r>
      <w:r w:rsidRPr="003846FA">
        <w:rPr>
          <w:rFonts w:eastAsia="標楷體" w:hint="eastAsia"/>
          <w:kern w:val="0"/>
          <w:sz w:val="28"/>
          <w:szCs w:val="28"/>
        </w:rPr>
        <w:t>、</w:t>
      </w:r>
      <w:r w:rsidRPr="003846FA">
        <w:rPr>
          <w:rFonts w:eastAsia="標楷體"/>
          <w:kern w:val="0"/>
          <w:sz w:val="28"/>
          <w:szCs w:val="28"/>
        </w:rPr>
        <w:t>化學業</w:t>
      </w:r>
      <w:r w:rsidRPr="003846FA">
        <w:rPr>
          <w:rFonts w:eastAsia="標楷體"/>
          <w:kern w:val="0"/>
          <w:sz w:val="28"/>
          <w:szCs w:val="28"/>
        </w:rPr>
        <w:t>(</w:t>
      </w:r>
      <w:r w:rsidRPr="003846FA">
        <w:rPr>
          <w:rFonts w:eastAsia="標楷體" w:hint="eastAsia"/>
          <w:kern w:val="0"/>
          <w:sz w:val="28"/>
          <w:szCs w:val="28"/>
        </w:rPr>
        <w:t>7.5</w:t>
      </w:r>
      <w:r w:rsidRPr="003846FA">
        <w:rPr>
          <w:rFonts w:eastAsia="標楷體"/>
          <w:kern w:val="0"/>
          <w:sz w:val="28"/>
          <w:szCs w:val="28"/>
        </w:rPr>
        <w:t>%)</w:t>
      </w:r>
      <w:r w:rsidRPr="003846FA">
        <w:rPr>
          <w:rFonts w:eastAsia="標楷體" w:hint="eastAsia"/>
          <w:kern w:val="0"/>
          <w:sz w:val="28"/>
          <w:szCs w:val="28"/>
        </w:rPr>
        <w:t>及</w:t>
      </w:r>
      <w:r w:rsidRPr="003846FA">
        <w:rPr>
          <w:rFonts w:eastAsia="標楷體"/>
          <w:kern w:val="0"/>
          <w:sz w:val="28"/>
          <w:szCs w:val="28"/>
        </w:rPr>
        <w:t>一般製造業</w:t>
      </w:r>
      <w:r w:rsidRPr="003846FA">
        <w:rPr>
          <w:rFonts w:eastAsia="標楷體"/>
          <w:kern w:val="0"/>
          <w:sz w:val="28"/>
          <w:szCs w:val="28"/>
        </w:rPr>
        <w:t>(</w:t>
      </w:r>
      <w:r w:rsidRPr="003846FA">
        <w:rPr>
          <w:rFonts w:eastAsia="標楷體" w:hint="eastAsia"/>
          <w:kern w:val="0"/>
          <w:sz w:val="28"/>
          <w:szCs w:val="28"/>
        </w:rPr>
        <w:t>1.7%</w:t>
      </w:r>
      <w:r w:rsidRPr="003846FA">
        <w:rPr>
          <w:rFonts w:eastAsia="標楷體"/>
          <w:kern w:val="0"/>
          <w:sz w:val="28"/>
          <w:szCs w:val="28"/>
        </w:rPr>
        <w:t>)</w:t>
      </w:r>
      <w:r w:rsidRPr="003846FA">
        <w:rPr>
          <w:rFonts w:eastAsia="標楷體" w:hint="eastAsia"/>
          <w:kern w:val="0"/>
          <w:sz w:val="28"/>
          <w:szCs w:val="28"/>
        </w:rPr>
        <w:t>均</w:t>
      </w:r>
      <w:r w:rsidRPr="003846FA">
        <w:rPr>
          <w:rFonts w:eastAsia="標楷體"/>
          <w:kern w:val="0"/>
          <w:sz w:val="28"/>
          <w:szCs w:val="28"/>
        </w:rPr>
        <w:t>上升</w:t>
      </w:r>
      <w:r w:rsidRPr="003846FA">
        <w:rPr>
          <w:rFonts w:eastAsia="標楷體" w:hint="eastAsia"/>
          <w:kern w:val="0"/>
          <w:sz w:val="28"/>
          <w:szCs w:val="28"/>
        </w:rPr>
        <w:t>，</w:t>
      </w:r>
      <w:r w:rsidRPr="003846FA">
        <w:rPr>
          <w:rFonts w:eastAsia="標楷體"/>
          <w:kern w:val="0"/>
          <w:sz w:val="28"/>
          <w:szCs w:val="28"/>
        </w:rPr>
        <w:t>生</w:t>
      </w:r>
      <w:proofErr w:type="gramStart"/>
      <w:r w:rsidRPr="003846FA">
        <w:rPr>
          <w:rFonts w:eastAsia="標楷體"/>
          <w:kern w:val="0"/>
          <w:sz w:val="28"/>
          <w:szCs w:val="28"/>
        </w:rPr>
        <w:t>醫</w:t>
      </w:r>
      <w:proofErr w:type="gramEnd"/>
      <w:r w:rsidRPr="003846FA">
        <w:rPr>
          <w:rFonts w:eastAsia="標楷體"/>
          <w:kern w:val="0"/>
          <w:sz w:val="28"/>
          <w:szCs w:val="28"/>
        </w:rPr>
        <w:t>製造業</w:t>
      </w:r>
      <w:r w:rsidRPr="003846FA">
        <w:rPr>
          <w:rFonts w:eastAsia="標楷體"/>
          <w:kern w:val="0"/>
          <w:sz w:val="28"/>
          <w:szCs w:val="28"/>
        </w:rPr>
        <w:t>(</w:t>
      </w:r>
      <w:r w:rsidRPr="003846FA">
        <w:rPr>
          <w:rFonts w:eastAsia="標楷體" w:hint="eastAsia"/>
          <w:kern w:val="0"/>
          <w:sz w:val="28"/>
          <w:szCs w:val="28"/>
        </w:rPr>
        <w:t>-23.3</w:t>
      </w:r>
      <w:r w:rsidRPr="003846FA">
        <w:rPr>
          <w:rFonts w:eastAsia="標楷體"/>
          <w:kern w:val="0"/>
          <w:sz w:val="28"/>
          <w:szCs w:val="28"/>
        </w:rPr>
        <w:t>%)</w:t>
      </w:r>
      <w:r w:rsidRPr="003846FA">
        <w:rPr>
          <w:rFonts w:eastAsia="標楷體" w:hint="eastAsia"/>
          <w:kern w:val="0"/>
          <w:sz w:val="28"/>
          <w:szCs w:val="28"/>
        </w:rPr>
        <w:t>及</w:t>
      </w:r>
      <w:r w:rsidRPr="003846FA">
        <w:rPr>
          <w:rFonts w:eastAsia="標楷體"/>
          <w:kern w:val="0"/>
          <w:sz w:val="28"/>
          <w:szCs w:val="28"/>
        </w:rPr>
        <w:t>運輸工程業</w:t>
      </w:r>
      <w:r w:rsidRPr="003846FA">
        <w:rPr>
          <w:rFonts w:eastAsia="標楷體"/>
          <w:kern w:val="0"/>
          <w:sz w:val="28"/>
          <w:szCs w:val="28"/>
        </w:rPr>
        <w:t>(</w:t>
      </w:r>
      <w:r w:rsidRPr="003846FA">
        <w:rPr>
          <w:rFonts w:eastAsia="標楷體" w:hint="eastAsia"/>
          <w:kern w:val="0"/>
          <w:sz w:val="28"/>
          <w:szCs w:val="28"/>
        </w:rPr>
        <w:t>-8.3</w:t>
      </w:r>
      <w:r w:rsidRPr="003846FA">
        <w:rPr>
          <w:rFonts w:eastAsia="標楷體"/>
          <w:kern w:val="0"/>
          <w:sz w:val="28"/>
          <w:szCs w:val="28"/>
        </w:rPr>
        <w:t>%)</w:t>
      </w:r>
      <w:r w:rsidRPr="003846FA">
        <w:rPr>
          <w:rFonts w:eastAsia="標楷體" w:hint="eastAsia"/>
          <w:kern w:val="0"/>
          <w:sz w:val="28"/>
          <w:szCs w:val="28"/>
        </w:rPr>
        <w:t>則衰退</w:t>
      </w:r>
      <w:r w:rsidRPr="003846FA">
        <w:rPr>
          <w:rFonts w:eastAsia="標楷體"/>
          <w:kern w:val="0"/>
          <w:sz w:val="28"/>
          <w:szCs w:val="28"/>
        </w:rPr>
        <w:t>。依據新加坡採購與材料管理學院</w:t>
      </w:r>
      <w:r w:rsidRPr="003846FA">
        <w:rPr>
          <w:rFonts w:eastAsia="標楷體"/>
          <w:kern w:val="0"/>
          <w:sz w:val="28"/>
          <w:szCs w:val="28"/>
        </w:rPr>
        <w:t>(SIPMM)</w:t>
      </w:r>
      <w:r w:rsidR="00334C60">
        <w:rPr>
          <w:rFonts w:eastAsia="標楷體"/>
          <w:kern w:val="0"/>
          <w:sz w:val="28"/>
          <w:szCs w:val="28"/>
        </w:rPr>
        <w:t>資料顯示，</w:t>
      </w:r>
      <w:r w:rsidR="00334C60">
        <w:rPr>
          <w:rFonts w:eastAsia="標楷體" w:hint="eastAsia"/>
          <w:kern w:val="0"/>
          <w:sz w:val="28"/>
          <w:szCs w:val="28"/>
        </w:rPr>
        <w:t>去</w:t>
      </w:r>
      <w:r w:rsidRPr="003846FA">
        <w:rPr>
          <w:rFonts w:eastAsia="標楷體"/>
          <w:kern w:val="0"/>
          <w:sz w:val="28"/>
          <w:szCs w:val="28"/>
        </w:rPr>
        <w:t>年</w:t>
      </w:r>
      <w:r w:rsidRPr="003846FA">
        <w:rPr>
          <w:rFonts w:eastAsia="標楷體" w:hint="eastAsia"/>
          <w:kern w:val="0"/>
          <w:sz w:val="28"/>
          <w:szCs w:val="28"/>
        </w:rPr>
        <w:t>12</w:t>
      </w:r>
      <w:r w:rsidRPr="003846FA">
        <w:rPr>
          <w:rFonts w:eastAsia="標楷體"/>
          <w:kern w:val="0"/>
          <w:sz w:val="28"/>
          <w:szCs w:val="28"/>
        </w:rPr>
        <w:t>月採購經理人指數</w:t>
      </w:r>
      <w:r w:rsidRPr="003846FA">
        <w:rPr>
          <w:rFonts w:eastAsia="標楷體"/>
          <w:kern w:val="0"/>
          <w:sz w:val="28"/>
          <w:szCs w:val="28"/>
        </w:rPr>
        <w:t>(PMI)5</w:t>
      </w:r>
      <w:r w:rsidRPr="003846FA">
        <w:rPr>
          <w:rFonts w:eastAsia="標楷體" w:hint="eastAsia"/>
          <w:kern w:val="0"/>
          <w:sz w:val="28"/>
          <w:szCs w:val="28"/>
        </w:rPr>
        <w:t>2.1</w:t>
      </w:r>
      <w:r w:rsidRPr="003846FA">
        <w:rPr>
          <w:rFonts w:eastAsia="標楷體"/>
          <w:kern w:val="0"/>
          <w:sz w:val="28"/>
          <w:szCs w:val="28"/>
        </w:rPr>
        <w:t>，</w:t>
      </w:r>
      <w:r>
        <w:rPr>
          <w:rFonts w:eastAsia="標楷體" w:hint="eastAsia"/>
          <w:kern w:val="0"/>
          <w:sz w:val="28"/>
          <w:szCs w:val="28"/>
        </w:rPr>
        <w:t>雖</w:t>
      </w:r>
      <w:r w:rsidRPr="003846FA">
        <w:rPr>
          <w:rFonts w:eastAsia="標楷體"/>
          <w:kern w:val="0"/>
          <w:sz w:val="28"/>
          <w:szCs w:val="28"/>
        </w:rPr>
        <w:t>較上月</w:t>
      </w:r>
      <w:r w:rsidRPr="003846FA">
        <w:rPr>
          <w:rFonts w:eastAsia="標楷體" w:hint="eastAsia"/>
          <w:kern w:val="0"/>
          <w:sz w:val="28"/>
          <w:szCs w:val="28"/>
        </w:rPr>
        <w:t>減少</w:t>
      </w:r>
      <w:r w:rsidRPr="003846FA">
        <w:rPr>
          <w:rFonts w:eastAsia="標楷體"/>
          <w:kern w:val="0"/>
          <w:sz w:val="28"/>
          <w:szCs w:val="28"/>
        </w:rPr>
        <w:t>0.</w:t>
      </w:r>
      <w:r w:rsidRPr="003846FA">
        <w:rPr>
          <w:rFonts w:eastAsia="標楷體" w:hint="eastAsia"/>
          <w:kern w:val="0"/>
          <w:sz w:val="28"/>
          <w:szCs w:val="28"/>
        </w:rPr>
        <w:t>8</w:t>
      </w:r>
      <w:r w:rsidRPr="003846FA">
        <w:rPr>
          <w:rFonts w:eastAsia="標楷體"/>
          <w:kern w:val="0"/>
          <w:sz w:val="28"/>
          <w:szCs w:val="28"/>
        </w:rPr>
        <w:t>，</w:t>
      </w:r>
      <w:r>
        <w:rPr>
          <w:rFonts w:eastAsia="標楷體" w:hint="eastAsia"/>
          <w:kern w:val="0"/>
          <w:sz w:val="28"/>
          <w:szCs w:val="28"/>
        </w:rPr>
        <w:t>仍</w:t>
      </w:r>
      <w:r w:rsidRPr="003846FA">
        <w:rPr>
          <w:rFonts w:eastAsia="標楷體"/>
          <w:kern w:val="0"/>
          <w:sz w:val="28"/>
          <w:szCs w:val="28"/>
        </w:rPr>
        <w:t>連續</w:t>
      </w:r>
      <w:r w:rsidRPr="003846FA">
        <w:rPr>
          <w:rFonts w:eastAsia="標楷體"/>
          <w:kern w:val="0"/>
          <w:sz w:val="28"/>
          <w:szCs w:val="28"/>
        </w:rPr>
        <w:t>1</w:t>
      </w:r>
      <w:r w:rsidRPr="003846FA">
        <w:rPr>
          <w:rFonts w:eastAsia="標楷體" w:hint="eastAsia"/>
          <w:kern w:val="0"/>
          <w:sz w:val="28"/>
          <w:szCs w:val="28"/>
        </w:rPr>
        <w:t>6</w:t>
      </w:r>
      <w:r>
        <w:rPr>
          <w:rFonts w:eastAsia="標楷體"/>
          <w:kern w:val="0"/>
          <w:sz w:val="28"/>
          <w:szCs w:val="28"/>
        </w:rPr>
        <w:t>個月處於景氣</w:t>
      </w:r>
      <w:proofErr w:type="gramStart"/>
      <w:r>
        <w:rPr>
          <w:rFonts w:eastAsia="標楷體"/>
          <w:kern w:val="0"/>
          <w:sz w:val="28"/>
          <w:szCs w:val="28"/>
        </w:rPr>
        <w:t>榮枯線上方</w:t>
      </w:r>
      <w:proofErr w:type="gramEnd"/>
      <w:r>
        <w:rPr>
          <w:rFonts w:eastAsia="標楷體"/>
          <w:kern w:val="0"/>
          <w:sz w:val="28"/>
          <w:szCs w:val="28"/>
        </w:rPr>
        <w:t>，顯示新加坡製造業</w:t>
      </w:r>
      <w:r w:rsidRPr="003846FA">
        <w:rPr>
          <w:rFonts w:eastAsia="標楷體"/>
          <w:kern w:val="0"/>
          <w:sz w:val="28"/>
          <w:szCs w:val="28"/>
        </w:rPr>
        <w:t>持續成長。</w:t>
      </w:r>
    </w:p>
    <w:p w:rsidR="0081485C" w:rsidRPr="003846FA" w:rsidRDefault="0081485C" w:rsidP="0081485C">
      <w:pPr>
        <w:numPr>
          <w:ilvl w:val="0"/>
          <w:numId w:val="23"/>
        </w:numPr>
        <w:snapToGrid w:val="0"/>
        <w:spacing w:beforeLines="50" w:before="180" w:line="300" w:lineRule="auto"/>
        <w:ind w:left="1040" w:rightChars="-95" w:right="-228" w:hanging="560"/>
        <w:jc w:val="both"/>
        <w:rPr>
          <w:rFonts w:eastAsia="標楷體"/>
          <w:kern w:val="0"/>
          <w:sz w:val="28"/>
          <w:szCs w:val="28"/>
        </w:rPr>
      </w:pPr>
      <w:r w:rsidRPr="003846FA">
        <w:rPr>
          <w:rFonts w:eastAsia="標楷體" w:hint="eastAsia"/>
          <w:kern w:val="0"/>
          <w:sz w:val="28"/>
          <w:szCs w:val="28"/>
        </w:rPr>
        <w:t>新加坡貿工</w:t>
      </w:r>
      <w:proofErr w:type="gramStart"/>
      <w:r w:rsidRPr="003846FA">
        <w:rPr>
          <w:rFonts w:eastAsia="標楷體" w:hint="eastAsia"/>
          <w:kern w:val="0"/>
          <w:sz w:val="28"/>
          <w:szCs w:val="28"/>
        </w:rPr>
        <w:t>部</w:t>
      </w:r>
      <w:proofErr w:type="gramEnd"/>
      <w:r w:rsidRPr="003846FA">
        <w:rPr>
          <w:rFonts w:eastAsia="標楷體" w:hint="eastAsia"/>
          <w:kern w:val="0"/>
          <w:sz w:val="28"/>
          <w:szCs w:val="28"/>
        </w:rPr>
        <w:t>部長易華仁今年</w:t>
      </w:r>
      <w:r w:rsidRPr="003846FA">
        <w:rPr>
          <w:rFonts w:eastAsia="標楷體" w:hint="eastAsia"/>
          <w:kern w:val="0"/>
          <w:sz w:val="28"/>
          <w:szCs w:val="28"/>
        </w:rPr>
        <w:t>1</w:t>
      </w:r>
      <w:r w:rsidRPr="003846FA">
        <w:rPr>
          <w:rFonts w:eastAsia="標楷體" w:hint="eastAsia"/>
          <w:kern w:val="0"/>
          <w:sz w:val="28"/>
          <w:szCs w:val="28"/>
        </w:rPr>
        <w:t>月</w:t>
      </w:r>
      <w:r w:rsidRPr="003846FA">
        <w:rPr>
          <w:rFonts w:eastAsia="標楷體" w:hint="eastAsia"/>
          <w:kern w:val="0"/>
          <w:sz w:val="28"/>
          <w:szCs w:val="28"/>
        </w:rPr>
        <w:t>17</w:t>
      </w:r>
      <w:r w:rsidRPr="003846FA">
        <w:rPr>
          <w:rFonts w:eastAsia="標楷體" w:hint="eastAsia"/>
          <w:kern w:val="0"/>
          <w:sz w:val="28"/>
          <w:szCs w:val="28"/>
        </w:rPr>
        <w:t>日正式宣布推動航空業產業轉型藍圖，內容包括協助航空業者投資新設備與自動化技術；新加坡經濟發展局</w:t>
      </w:r>
      <w:r w:rsidRPr="003846FA">
        <w:rPr>
          <w:rFonts w:eastAsia="標楷體" w:hint="eastAsia"/>
          <w:kern w:val="0"/>
          <w:sz w:val="28"/>
          <w:szCs w:val="28"/>
        </w:rPr>
        <w:t>(EDB)</w:t>
      </w:r>
      <w:r w:rsidRPr="003846FA">
        <w:rPr>
          <w:rFonts w:eastAsia="標楷體" w:hint="eastAsia"/>
          <w:kern w:val="0"/>
          <w:sz w:val="28"/>
          <w:szCs w:val="28"/>
        </w:rPr>
        <w:t>和科技研究局</w:t>
      </w:r>
      <w:r w:rsidRPr="003846FA">
        <w:rPr>
          <w:rFonts w:eastAsia="標楷體" w:hint="eastAsia"/>
          <w:kern w:val="0"/>
          <w:sz w:val="28"/>
          <w:szCs w:val="28"/>
        </w:rPr>
        <w:t>(A*STAR)</w:t>
      </w:r>
      <w:r w:rsidRPr="003846FA">
        <w:rPr>
          <w:rFonts w:eastAsia="標楷體" w:hint="eastAsia"/>
          <w:kern w:val="0"/>
          <w:sz w:val="28"/>
          <w:szCs w:val="28"/>
        </w:rPr>
        <w:t>推動業者研發創新並將其商業化；協助民眾掌握相關技能，把握新的就業機會。盼達成提高新加坡航空業未來</w:t>
      </w:r>
      <w:r w:rsidRPr="003846FA">
        <w:rPr>
          <w:rFonts w:eastAsia="標楷體" w:hint="eastAsia"/>
          <w:kern w:val="0"/>
          <w:sz w:val="28"/>
          <w:szCs w:val="28"/>
        </w:rPr>
        <w:t>3</w:t>
      </w:r>
      <w:r w:rsidRPr="003846FA">
        <w:rPr>
          <w:rFonts w:eastAsia="標楷體" w:hint="eastAsia"/>
          <w:kern w:val="0"/>
          <w:sz w:val="28"/>
          <w:szCs w:val="28"/>
        </w:rPr>
        <w:t>年</w:t>
      </w:r>
      <w:proofErr w:type="gramStart"/>
      <w:r w:rsidRPr="003846FA">
        <w:rPr>
          <w:rFonts w:eastAsia="標楷體" w:hint="eastAsia"/>
          <w:kern w:val="0"/>
          <w:sz w:val="28"/>
          <w:szCs w:val="28"/>
        </w:rPr>
        <w:t>40</w:t>
      </w:r>
      <w:r w:rsidRPr="003846FA">
        <w:rPr>
          <w:rFonts w:eastAsia="標楷體" w:hint="eastAsia"/>
          <w:kern w:val="0"/>
          <w:sz w:val="28"/>
          <w:szCs w:val="28"/>
        </w:rPr>
        <w:t>億星元產值</w:t>
      </w:r>
      <w:proofErr w:type="gramEnd"/>
      <w:r w:rsidR="001A27E4">
        <w:rPr>
          <w:rFonts w:eastAsia="標楷體" w:hint="eastAsia"/>
          <w:kern w:val="0"/>
          <w:sz w:val="28"/>
          <w:szCs w:val="28"/>
        </w:rPr>
        <w:t>，</w:t>
      </w:r>
      <w:r w:rsidRPr="003846FA">
        <w:rPr>
          <w:rFonts w:eastAsia="標楷體" w:hint="eastAsia"/>
          <w:kern w:val="0"/>
          <w:sz w:val="28"/>
          <w:szCs w:val="28"/>
        </w:rPr>
        <w:t>並創造</w:t>
      </w:r>
      <w:r w:rsidRPr="003846FA">
        <w:rPr>
          <w:rFonts w:eastAsia="標楷體" w:hint="eastAsia"/>
          <w:kern w:val="0"/>
          <w:sz w:val="28"/>
          <w:szCs w:val="28"/>
        </w:rPr>
        <w:t>1,000</w:t>
      </w:r>
      <w:r w:rsidRPr="003846FA">
        <w:rPr>
          <w:rFonts w:eastAsia="標楷體" w:hint="eastAsia"/>
          <w:kern w:val="0"/>
          <w:sz w:val="28"/>
          <w:szCs w:val="28"/>
        </w:rPr>
        <w:t>份工作之目標。</w:t>
      </w:r>
    </w:p>
    <w:p w:rsidR="007E0E60" w:rsidRDefault="007E0E60" w:rsidP="007E0E60">
      <w:pPr>
        <w:widowControl/>
        <w:rPr>
          <w:rFonts w:eastAsia="標楷體"/>
          <w:kern w:val="0"/>
          <w:sz w:val="28"/>
          <w:szCs w:val="28"/>
        </w:rPr>
      </w:pPr>
      <w:r>
        <w:rPr>
          <w:rFonts w:eastAsia="標楷體"/>
          <w:kern w:val="0"/>
          <w:sz w:val="28"/>
          <w:szCs w:val="28"/>
        </w:rPr>
        <w:br w:type="page"/>
      </w:r>
    </w:p>
    <w:p w:rsidR="0081485C" w:rsidRPr="003846FA" w:rsidRDefault="0081485C" w:rsidP="0081485C">
      <w:pPr>
        <w:snapToGrid w:val="0"/>
        <w:spacing w:before="180" w:line="300" w:lineRule="auto"/>
        <w:ind w:rightChars="-59" w:right="-142"/>
        <w:jc w:val="center"/>
        <w:rPr>
          <w:rFonts w:eastAsia="標楷體"/>
          <w:b/>
          <w:sz w:val="22"/>
          <w:szCs w:val="28"/>
        </w:rPr>
      </w:pPr>
      <w:r w:rsidRPr="003846FA">
        <w:rPr>
          <w:rFonts w:eastAsia="標楷體"/>
          <w:b/>
          <w:sz w:val="28"/>
          <w:szCs w:val="28"/>
        </w:rPr>
        <w:lastRenderedPageBreak/>
        <w:t>表</w:t>
      </w:r>
      <w:r w:rsidRPr="003846FA">
        <w:rPr>
          <w:rFonts w:eastAsia="標楷體"/>
          <w:b/>
          <w:sz w:val="28"/>
          <w:szCs w:val="28"/>
        </w:rPr>
        <w:t xml:space="preserve">1-3-3   </w:t>
      </w:r>
      <w:r w:rsidRPr="003846FA">
        <w:rPr>
          <w:rFonts w:eastAsia="標楷體"/>
          <w:b/>
          <w:sz w:val="28"/>
          <w:szCs w:val="28"/>
        </w:rPr>
        <w:t>新加坡重要經濟指標</w:t>
      </w:r>
    </w:p>
    <w:p w:rsidR="0081485C" w:rsidRPr="003846FA" w:rsidRDefault="0081485C" w:rsidP="0081485C">
      <w:pPr>
        <w:wordWrap w:val="0"/>
        <w:snapToGrid w:val="0"/>
        <w:spacing w:before="120"/>
        <w:ind w:rightChars="13" w:right="31"/>
        <w:jc w:val="right"/>
        <w:rPr>
          <w:rFonts w:eastAsia="標楷體"/>
          <w:sz w:val="22"/>
        </w:rPr>
      </w:pPr>
      <w:r w:rsidRPr="003846FA">
        <w:rPr>
          <w:rFonts w:eastAsia="標楷體"/>
          <w:sz w:val="22"/>
        </w:rPr>
        <w:t xml:space="preserve">          </w:t>
      </w:r>
      <w:r w:rsidRPr="003846FA">
        <w:rPr>
          <w:rFonts w:eastAsia="標楷體"/>
          <w:sz w:val="22"/>
        </w:rPr>
        <w:t>單位：</w:t>
      </w:r>
      <w:proofErr w:type="gramStart"/>
      <w:r w:rsidRPr="003846FA">
        <w:rPr>
          <w:rFonts w:eastAsia="標楷體"/>
          <w:sz w:val="22"/>
        </w:rPr>
        <w:t>億星元</w:t>
      </w:r>
      <w:proofErr w:type="gramEnd"/>
      <w:r w:rsidRPr="003846FA">
        <w:rPr>
          <w:rFonts w:eastAsia="標楷體"/>
          <w:sz w:val="22"/>
        </w:rPr>
        <w:t>；</w:t>
      </w:r>
      <w:r w:rsidRPr="003846FA">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81485C" w:rsidRPr="003846FA" w:rsidTr="00EA72BA">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81485C" w:rsidRPr="003846FA" w:rsidRDefault="0081485C"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846FA">
              <w:rPr>
                <w:rFonts w:eastAsia="標楷體"/>
                <w:sz w:val="22"/>
              </w:rPr>
              <w:t>年</w:t>
            </w:r>
            <w:r w:rsidRPr="003846FA">
              <w:rPr>
                <w:rFonts w:eastAsia="標楷體"/>
                <w:sz w:val="22"/>
              </w:rPr>
              <w:t>(</w:t>
            </w:r>
            <w:r w:rsidRPr="003846FA">
              <w:rPr>
                <w:rFonts w:eastAsia="標楷體"/>
                <w:sz w:val="22"/>
              </w:rPr>
              <w:t>月</w:t>
            </w:r>
            <w:r w:rsidRPr="003846FA">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實質</w:t>
            </w:r>
          </w:p>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工業</w:t>
            </w:r>
          </w:p>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貿</w:t>
            </w:r>
            <w:r w:rsidRPr="003846FA">
              <w:rPr>
                <w:rFonts w:eastAsia="標楷體"/>
                <w:sz w:val="22"/>
              </w:rPr>
              <w:t xml:space="preserve">   </w:t>
            </w:r>
            <w:r w:rsidRPr="003846FA">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消費者</w:t>
            </w:r>
          </w:p>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失業率</w:t>
            </w:r>
          </w:p>
        </w:tc>
      </w:tr>
      <w:tr w:rsidR="0081485C" w:rsidRPr="003846FA" w:rsidTr="00EA72B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81485C">
            <w:pPr>
              <w:autoSpaceDE w:val="0"/>
              <w:autoSpaceDN w:val="0"/>
              <w:adjustRightInd w:val="0"/>
              <w:snapToGrid w:val="0"/>
              <w:spacing w:beforeLines="30" w:before="108" w:line="380" w:lineRule="exact"/>
              <w:jc w:val="center"/>
              <w:rPr>
                <w:rFonts w:eastAsia="標楷體"/>
                <w:sz w:val="22"/>
              </w:rPr>
            </w:pPr>
            <w:r w:rsidRPr="003846FA">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1485C" w:rsidRPr="003846FA" w:rsidRDefault="0081485C" w:rsidP="00EA72BA">
            <w:pPr>
              <w:widowControl/>
              <w:spacing w:line="380" w:lineRule="exact"/>
              <w:rPr>
                <w:rFonts w:eastAsia="標楷體"/>
                <w:sz w:val="22"/>
              </w:rPr>
            </w:pPr>
          </w:p>
        </w:tc>
      </w:tr>
      <w:tr w:rsidR="0081485C" w:rsidRPr="003846FA" w:rsidTr="00EA72B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1485C" w:rsidRPr="003846FA" w:rsidRDefault="0081485C" w:rsidP="00EA72B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1485C" w:rsidRPr="003846FA" w:rsidRDefault="0081485C" w:rsidP="00EA72BA">
            <w:pPr>
              <w:widowControl/>
              <w:spacing w:line="380" w:lineRule="exact"/>
              <w:rPr>
                <w:rFonts w:eastAsia="標楷體"/>
                <w:sz w:val="22"/>
              </w:rPr>
            </w:pPr>
          </w:p>
        </w:tc>
      </w:tr>
      <w:tr w:rsidR="0081485C" w:rsidRPr="003846FA" w:rsidTr="00EA72BA">
        <w:trPr>
          <w:cantSplit/>
          <w:jc w:val="center"/>
        </w:trPr>
        <w:tc>
          <w:tcPr>
            <w:tcW w:w="1341" w:type="dxa"/>
            <w:tcBorders>
              <w:top w:val="nil"/>
              <w:left w:val="nil"/>
              <w:bottom w:val="nil"/>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2012</w:t>
            </w:r>
            <w:r w:rsidRPr="003846FA">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rPr>
                <w:rFonts w:eastAsia="標楷體"/>
                <w:sz w:val="22"/>
              </w:rPr>
            </w:pPr>
            <w:r w:rsidRPr="003846FA">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4.6</w:t>
            </w:r>
          </w:p>
        </w:tc>
        <w:tc>
          <w:tcPr>
            <w:tcW w:w="853" w:type="dxa"/>
            <w:tcBorders>
              <w:top w:val="nil"/>
              <w:left w:val="single" w:sz="6" w:space="0" w:color="auto"/>
              <w:bottom w:val="nil"/>
              <w:right w:val="nil"/>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w:t>
            </w:r>
          </w:p>
        </w:tc>
      </w:tr>
      <w:tr w:rsidR="0081485C" w:rsidRPr="003846FA" w:rsidTr="00EA72BA">
        <w:trPr>
          <w:cantSplit/>
          <w:jc w:val="center"/>
        </w:trPr>
        <w:tc>
          <w:tcPr>
            <w:tcW w:w="1341" w:type="dxa"/>
            <w:tcBorders>
              <w:top w:val="nil"/>
              <w:left w:val="nil"/>
              <w:bottom w:val="nil"/>
              <w:right w:val="single" w:sz="6" w:space="0" w:color="auto"/>
            </w:tcBorders>
            <w:shd w:val="clear" w:color="auto" w:fill="auto"/>
            <w:hideMark/>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2013</w:t>
            </w:r>
            <w:r w:rsidRPr="003846FA">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2.4</w:t>
            </w:r>
          </w:p>
        </w:tc>
        <w:tc>
          <w:tcPr>
            <w:tcW w:w="853" w:type="dxa"/>
            <w:tcBorders>
              <w:top w:val="nil"/>
              <w:left w:val="single" w:sz="6" w:space="0" w:color="auto"/>
              <w:bottom w:val="nil"/>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1.9</w:t>
            </w:r>
          </w:p>
        </w:tc>
      </w:tr>
      <w:tr w:rsidR="0081485C" w:rsidRPr="003846FA" w:rsidTr="00EA72BA">
        <w:trPr>
          <w:cantSplit/>
          <w:trHeight w:val="283"/>
          <w:jc w:val="center"/>
        </w:trPr>
        <w:tc>
          <w:tcPr>
            <w:tcW w:w="1341" w:type="dxa"/>
            <w:tcBorders>
              <w:top w:val="nil"/>
              <w:left w:val="nil"/>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2014</w:t>
            </w:r>
            <w:r w:rsidRPr="003846FA">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1.0</w:t>
            </w:r>
          </w:p>
        </w:tc>
        <w:tc>
          <w:tcPr>
            <w:tcW w:w="853" w:type="dxa"/>
            <w:tcBorders>
              <w:top w:val="nil"/>
              <w:left w:val="single" w:sz="6" w:space="0" w:color="auto"/>
              <w:bottom w:val="nil"/>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vertAlign w:val="superscript"/>
              </w:rPr>
            </w:pPr>
            <w:r w:rsidRPr="003846FA">
              <w:rPr>
                <w:rFonts w:eastAsia="標楷體"/>
                <w:sz w:val="22"/>
              </w:rPr>
              <w:t>2.0</w:t>
            </w:r>
          </w:p>
        </w:tc>
      </w:tr>
      <w:tr w:rsidR="0081485C" w:rsidRPr="003846FA" w:rsidTr="00EA72BA">
        <w:trPr>
          <w:cantSplit/>
          <w:trHeight w:val="283"/>
          <w:jc w:val="center"/>
        </w:trPr>
        <w:tc>
          <w:tcPr>
            <w:tcW w:w="1341" w:type="dxa"/>
            <w:tcBorders>
              <w:top w:val="nil"/>
              <w:left w:val="nil"/>
              <w:bottom w:val="nil"/>
              <w:right w:val="single" w:sz="6" w:space="0" w:color="auto"/>
            </w:tcBorders>
            <w:shd w:val="clear" w:color="auto" w:fill="auto"/>
            <w:vAlign w:val="bottom"/>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2015</w:t>
            </w:r>
            <w:r w:rsidRPr="003846FA">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-0.5</w:t>
            </w:r>
          </w:p>
        </w:tc>
        <w:tc>
          <w:tcPr>
            <w:tcW w:w="853" w:type="dxa"/>
            <w:tcBorders>
              <w:top w:val="nil"/>
              <w:left w:val="single" w:sz="6" w:space="0" w:color="auto"/>
              <w:bottom w:val="nil"/>
              <w:right w:val="nil"/>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1.9</w:t>
            </w:r>
          </w:p>
        </w:tc>
      </w:tr>
      <w:tr w:rsidR="0081485C" w:rsidRPr="003846FA" w:rsidTr="00EA72BA">
        <w:trPr>
          <w:cantSplit/>
          <w:trHeight w:val="283"/>
          <w:jc w:val="center"/>
        </w:trPr>
        <w:tc>
          <w:tcPr>
            <w:tcW w:w="1341" w:type="dxa"/>
            <w:tcBorders>
              <w:top w:val="nil"/>
              <w:left w:val="nil"/>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2016</w:t>
            </w:r>
            <w:r w:rsidRPr="003846FA">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2.0</w:t>
            </w:r>
          </w:p>
        </w:tc>
        <w:tc>
          <w:tcPr>
            <w:tcW w:w="671"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4669.1</w:t>
            </w:r>
          </w:p>
        </w:tc>
        <w:tc>
          <w:tcPr>
            <w:tcW w:w="8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-5.1</w:t>
            </w:r>
          </w:p>
        </w:tc>
        <w:tc>
          <w:tcPr>
            <w:tcW w:w="801"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4033.0</w:t>
            </w:r>
          </w:p>
        </w:tc>
        <w:tc>
          <w:tcPr>
            <w:tcW w:w="7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-4.7</w:t>
            </w:r>
          </w:p>
        </w:tc>
        <w:tc>
          <w:tcPr>
            <w:tcW w:w="819"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636.1</w:t>
            </w:r>
          </w:p>
        </w:tc>
        <w:tc>
          <w:tcPr>
            <w:tcW w:w="931"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-0.5</w:t>
            </w:r>
          </w:p>
        </w:tc>
        <w:tc>
          <w:tcPr>
            <w:tcW w:w="853" w:type="dxa"/>
            <w:tcBorders>
              <w:top w:val="nil"/>
              <w:left w:val="single" w:sz="6" w:space="0" w:color="auto"/>
              <w:bottom w:val="nil"/>
              <w:right w:val="nil"/>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2.1</w:t>
            </w:r>
          </w:p>
        </w:tc>
      </w:tr>
      <w:tr w:rsidR="0081485C" w:rsidRPr="003846FA" w:rsidTr="00EA72BA">
        <w:trPr>
          <w:cantSplit/>
          <w:trHeight w:val="283"/>
          <w:jc w:val="center"/>
        </w:trPr>
        <w:tc>
          <w:tcPr>
            <w:tcW w:w="1341" w:type="dxa"/>
            <w:tcBorders>
              <w:top w:val="nil"/>
              <w:left w:val="nil"/>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11</w:t>
            </w:r>
            <w:r w:rsidRPr="003846FA">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11.7</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418.9</w:t>
            </w:r>
          </w:p>
        </w:tc>
        <w:tc>
          <w:tcPr>
            <w:tcW w:w="81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374.8</w:t>
            </w:r>
          </w:p>
        </w:tc>
        <w:tc>
          <w:tcPr>
            <w:tcW w:w="74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11.5</w:t>
            </w:r>
          </w:p>
        </w:tc>
        <w:tc>
          <w:tcPr>
            <w:tcW w:w="819"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44.1</w:t>
            </w:r>
          </w:p>
        </w:tc>
        <w:tc>
          <w:tcPr>
            <w:tcW w:w="931" w:type="dxa"/>
            <w:tcBorders>
              <w:top w:val="nil"/>
              <w:left w:val="single" w:sz="6" w:space="0" w:color="auto"/>
              <w:bottom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0.0</w:t>
            </w:r>
          </w:p>
        </w:tc>
        <w:tc>
          <w:tcPr>
            <w:tcW w:w="853" w:type="dxa"/>
            <w:tcBorders>
              <w:top w:val="nil"/>
              <w:left w:val="single" w:sz="6" w:space="0" w:color="auto"/>
              <w:bottom w:val="nil"/>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top w:val="nil"/>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12</w:t>
            </w:r>
            <w:r w:rsidRPr="003846FA">
              <w:rPr>
                <w:rFonts w:eastAsia="標楷體"/>
                <w:sz w:val="22"/>
              </w:rPr>
              <w:t>月</w:t>
            </w:r>
          </w:p>
        </w:tc>
        <w:tc>
          <w:tcPr>
            <w:tcW w:w="931" w:type="dxa"/>
            <w:tcBorders>
              <w:top w:val="nil"/>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2.9(IV)</w:t>
            </w:r>
          </w:p>
        </w:tc>
        <w:tc>
          <w:tcPr>
            <w:tcW w:w="671" w:type="dxa"/>
            <w:tcBorders>
              <w:top w:val="nil"/>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22.1</w:t>
            </w:r>
          </w:p>
        </w:tc>
        <w:tc>
          <w:tcPr>
            <w:tcW w:w="853" w:type="dxa"/>
            <w:tcBorders>
              <w:top w:val="nil"/>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443.2</w:t>
            </w:r>
          </w:p>
        </w:tc>
        <w:tc>
          <w:tcPr>
            <w:tcW w:w="810" w:type="dxa"/>
            <w:tcBorders>
              <w:top w:val="nil"/>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9.2</w:t>
            </w:r>
          </w:p>
        </w:tc>
        <w:tc>
          <w:tcPr>
            <w:tcW w:w="801" w:type="dxa"/>
            <w:tcBorders>
              <w:top w:val="nil"/>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394.7</w:t>
            </w:r>
          </w:p>
        </w:tc>
        <w:tc>
          <w:tcPr>
            <w:tcW w:w="740" w:type="dxa"/>
            <w:tcBorders>
              <w:top w:val="nil"/>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13.2</w:t>
            </w:r>
          </w:p>
        </w:tc>
        <w:tc>
          <w:tcPr>
            <w:tcW w:w="819" w:type="dxa"/>
            <w:tcBorders>
              <w:top w:val="nil"/>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48.5</w:t>
            </w:r>
          </w:p>
        </w:tc>
        <w:tc>
          <w:tcPr>
            <w:tcW w:w="931" w:type="dxa"/>
            <w:tcBorders>
              <w:top w:val="nil"/>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0.2</w:t>
            </w:r>
          </w:p>
        </w:tc>
        <w:tc>
          <w:tcPr>
            <w:tcW w:w="853" w:type="dxa"/>
            <w:tcBorders>
              <w:top w:val="nil"/>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2.2(IV)</w:t>
            </w:r>
          </w:p>
        </w:tc>
      </w:tr>
      <w:tr w:rsidR="0081485C" w:rsidRPr="003846FA" w:rsidTr="00EA72BA">
        <w:trPr>
          <w:cantSplit/>
          <w:trHeight w:val="283"/>
          <w:jc w:val="center"/>
        </w:trPr>
        <w:tc>
          <w:tcPr>
            <w:tcW w:w="1341" w:type="dxa"/>
            <w:tcBorders>
              <w:top w:val="nil"/>
              <w:left w:val="nil"/>
              <w:right w:val="single" w:sz="8"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2017</w:t>
            </w:r>
            <w:r w:rsidRPr="003846FA">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81485C" w:rsidRPr="003846FA" w:rsidRDefault="001A27E4" w:rsidP="00EA72BA">
            <w:pPr>
              <w:autoSpaceDE w:val="0"/>
              <w:autoSpaceDN w:val="0"/>
              <w:adjustRightInd w:val="0"/>
              <w:snapToGrid w:val="0"/>
              <w:spacing w:line="380" w:lineRule="exact"/>
              <w:jc w:val="center"/>
              <w:rPr>
                <w:rFonts w:eastAsia="標楷體"/>
                <w:sz w:val="22"/>
              </w:rPr>
            </w:pPr>
            <w:r>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81485C" w:rsidRPr="008E608A" w:rsidRDefault="0081485C" w:rsidP="00EA72BA">
            <w:pPr>
              <w:autoSpaceDE w:val="0"/>
              <w:autoSpaceDN w:val="0"/>
              <w:adjustRightInd w:val="0"/>
              <w:snapToGrid w:val="0"/>
              <w:spacing w:line="380" w:lineRule="exact"/>
              <w:jc w:val="center"/>
              <w:rPr>
                <w:rFonts w:eastAsia="標楷體"/>
                <w:sz w:val="22"/>
              </w:rPr>
            </w:pPr>
            <w:r w:rsidRPr="008E608A">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81485C" w:rsidRPr="008E608A" w:rsidRDefault="0081485C" w:rsidP="00EA72BA">
            <w:pPr>
              <w:autoSpaceDE w:val="0"/>
              <w:autoSpaceDN w:val="0"/>
              <w:adjustRightInd w:val="0"/>
              <w:snapToGrid w:val="0"/>
              <w:spacing w:line="380" w:lineRule="exact"/>
              <w:jc w:val="center"/>
              <w:rPr>
                <w:rFonts w:eastAsia="標楷體"/>
                <w:sz w:val="22"/>
              </w:rPr>
            </w:pPr>
            <w:r>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81485C" w:rsidRPr="008E608A" w:rsidRDefault="0081485C" w:rsidP="00EA72BA">
            <w:pPr>
              <w:autoSpaceDE w:val="0"/>
              <w:autoSpaceDN w:val="0"/>
              <w:adjustRightInd w:val="0"/>
              <w:snapToGrid w:val="0"/>
              <w:spacing w:line="380" w:lineRule="exact"/>
              <w:jc w:val="center"/>
              <w:rPr>
                <w:rFonts w:eastAsia="標楷體"/>
                <w:sz w:val="22"/>
              </w:rPr>
            </w:pPr>
            <w:r w:rsidRPr="008E608A">
              <w:rPr>
                <w:rFonts w:eastAsia="標楷體" w:hint="eastAsia"/>
                <w:sz w:val="22"/>
              </w:rPr>
              <w:t>4522</w:t>
            </w:r>
            <w:r>
              <w:rPr>
                <w:rFonts w:eastAsia="標楷體" w:hint="eastAsia"/>
                <w:sz w:val="22"/>
              </w:rPr>
              <w:t>.0</w:t>
            </w:r>
          </w:p>
        </w:tc>
        <w:tc>
          <w:tcPr>
            <w:tcW w:w="740" w:type="dxa"/>
            <w:tcBorders>
              <w:top w:val="nil"/>
              <w:left w:val="single" w:sz="8" w:space="0" w:color="auto"/>
              <w:right w:val="single" w:sz="8"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0.6</w:t>
            </w:r>
          </w:p>
        </w:tc>
        <w:tc>
          <w:tcPr>
            <w:tcW w:w="853" w:type="dxa"/>
            <w:tcBorders>
              <w:top w:val="nil"/>
              <w:left w:val="single" w:sz="8"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2.2</w:t>
            </w:r>
          </w:p>
        </w:tc>
      </w:tr>
      <w:tr w:rsidR="0081485C" w:rsidRPr="003846FA" w:rsidTr="00EA72BA">
        <w:trPr>
          <w:cantSplit/>
          <w:trHeight w:val="283"/>
          <w:jc w:val="center"/>
        </w:trPr>
        <w:tc>
          <w:tcPr>
            <w:tcW w:w="1341" w:type="dxa"/>
            <w:tcBorders>
              <w:left w:val="nil"/>
              <w:right w:val="single" w:sz="8"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w:t>
            </w:r>
            <w:r w:rsidRPr="003846FA">
              <w:rPr>
                <w:rFonts w:eastAsia="標楷體"/>
                <w:sz w:val="22"/>
              </w:rPr>
              <w:t>月</w:t>
            </w:r>
          </w:p>
        </w:tc>
        <w:tc>
          <w:tcPr>
            <w:tcW w:w="931" w:type="dxa"/>
            <w:tcBorders>
              <w:left w:val="single" w:sz="8"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3.8</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404.0</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11.1</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367.3</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20.9</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36.7</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0.6</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w:t>
            </w:r>
            <w:r w:rsidRPr="003846FA">
              <w:rPr>
                <w:rFonts w:eastAsia="標楷體"/>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12.6</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393.8</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21.6</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330.3</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6.7</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63.5</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0.7</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w:t>
            </w:r>
            <w:r w:rsidRPr="003846FA">
              <w:rPr>
                <w:rFonts w:eastAsia="標楷體"/>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2.5(I)</w:t>
            </w: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10.2</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460.7</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18.7</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400.1</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18.9</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60.6</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0.7</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2.2(I)</w:t>
            </w: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w:t>
            </w:r>
            <w:r w:rsidRPr="003846FA">
              <w:rPr>
                <w:rFonts w:eastAsia="標楷體"/>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6.7</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403.7</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4.1</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346.4</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7.4</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57.3</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0.4</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w:t>
            </w:r>
            <w:r w:rsidRPr="003846FA">
              <w:rPr>
                <w:rFonts w:eastAsia="標楷體"/>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5.0</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437.3</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12.4</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389.7</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18.4</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47.6</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1.4</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6</w:t>
            </w:r>
            <w:r w:rsidRPr="003846FA">
              <w:rPr>
                <w:rFonts w:eastAsia="標楷體"/>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w:t>
            </w:r>
            <w:r w:rsidRPr="003846FA">
              <w:rPr>
                <w:rFonts w:eastAsia="標楷體" w:hint="eastAsia"/>
                <w:sz w:val="22"/>
              </w:rPr>
              <w:t>9</w:t>
            </w:r>
            <w:r w:rsidRPr="003846FA">
              <w:rPr>
                <w:rFonts w:eastAsia="標楷體"/>
                <w:sz w:val="22"/>
              </w:rPr>
              <w:t>(II)</w:t>
            </w: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13.1</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42</w:t>
            </w:r>
            <w:r w:rsidRPr="003846FA">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7.</w:t>
            </w:r>
            <w:r w:rsidRPr="003846FA">
              <w:rPr>
                <w:rFonts w:eastAsia="標楷體" w:hint="eastAsia"/>
                <w:sz w:val="22"/>
              </w:rPr>
              <w:t>7</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364.</w:t>
            </w:r>
            <w:r w:rsidRPr="003846FA">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6.9</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59.</w:t>
            </w:r>
            <w:r w:rsidRPr="003846FA">
              <w:rPr>
                <w:rFonts w:eastAsia="標楷體" w:hint="eastAsia"/>
                <w:sz w:val="22"/>
              </w:rPr>
              <w:t>2</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0.5</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sz w:val="22"/>
              </w:rPr>
              <w:t>2.</w:t>
            </w:r>
            <w:r w:rsidRPr="003846FA">
              <w:rPr>
                <w:rFonts w:eastAsia="標楷體" w:hint="eastAsia"/>
                <w:sz w:val="22"/>
              </w:rPr>
              <w:t>2</w:t>
            </w:r>
            <w:r w:rsidRPr="003846FA">
              <w:rPr>
                <w:rFonts w:eastAsia="標楷體"/>
                <w:sz w:val="22"/>
              </w:rPr>
              <w:t>(II)</w:t>
            </w: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7</w:t>
            </w:r>
            <w:r w:rsidRPr="003846FA">
              <w:rPr>
                <w:rFonts w:eastAsia="標楷體" w:hint="eastAsia"/>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21.0</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11.7</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57.2</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0.6</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8</w:t>
            </w:r>
            <w:r w:rsidRPr="003846FA">
              <w:rPr>
                <w:rFonts w:eastAsia="標楷體" w:hint="eastAsia"/>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19.1</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15.1</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56.4</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0.4</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9</w:t>
            </w:r>
            <w:r w:rsidRPr="003846FA">
              <w:rPr>
                <w:rFonts w:eastAsia="標楷體" w:hint="eastAsia"/>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5.2</w:t>
            </w:r>
            <w:r w:rsidRPr="003846FA">
              <w:rPr>
                <w:rFonts w:eastAsia="標楷體"/>
                <w:sz w:val="22"/>
              </w:rPr>
              <w:t>(III)</w:t>
            </w: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14.6</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3.8</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54.5</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0.4</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2.2</w:t>
            </w:r>
            <w:r w:rsidRPr="003846FA">
              <w:rPr>
                <w:rFonts w:eastAsia="標楷體"/>
                <w:sz w:val="22"/>
              </w:rPr>
              <w:t>(III)</w:t>
            </w: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10</w:t>
            </w:r>
            <w:r w:rsidRPr="003846FA">
              <w:rPr>
                <w:rFonts w:eastAsia="標楷體" w:hint="eastAsia"/>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14.6</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10.3</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43.9</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0.4</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11</w:t>
            </w:r>
            <w:r w:rsidRPr="003846FA">
              <w:rPr>
                <w:rFonts w:eastAsia="標楷體" w:hint="eastAsia"/>
                <w:sz w:val="22"/>
              </w:rPr>
              <w:t>月</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5.3</w:t>
            </w:r>
          </w:p>
        </w:tc>
        <w:tc>
          <w:tcPr>
            <w:tcW w:w="853"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9.6</w:t>
            </w:r>
          </w:p>
        </w:tc>
        <w:tc>
          <w:tcPr>
            <w:tcW w:w="80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44.1</w:t>
            </w:r>
          </w:p>
        </w:tc>
        <w:tc>
          <w:tcPr>
            <w:tcW w:w="931" w:type="dxa"/>
            <w:tcBorders>
              <w:left w:val="single" w:sz="6"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0.6</w:t>
            </w:r>
          </w:p>
        </w:tc>
        <w:tc>
          <w:tcPr>
            <w:tcW w:w="853" w:type="dxa"/>
            <w:tcBorders>
              <w:left w:val="single" w:sz="6"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r w:rsidR="0081485C" w:rsidRPr="003846FA" w:rsidTr="00EA72BA">
        <w:trPr>
          <w:cantSplit/>
          <w:trHeight w:val="283"/>
          <w:jc w:val="center"/>
        </w:trPr>
        <w:tc>
          <w:tcPr>
            <w:tcW w:w="1341" w:type="dxa"/>
            <w:tcBorders>
              <w:left w:val="nil"/>
              <w:bottom w:val="single" w:sz="4"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12</w:t>
            </w:r>
            <w:r w:rsidRPr="003846FA">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3.1</w:t>
            </w:r>
            <w:r w:rsidRPr="003846FA">
              <w:rPr>
                <w:rFonts w:eastAsia="標楷體"/>
                <w:sz w:val="22"/>
              </w:rPr>
              <w:t>(IV)</w:t>
            </w:r>
          </w:p>
        </w:tc>
        <w:tc>
          <w:tcPr>
            <w:tcW w:w="671" w:type="dxa"/>
            <w:tcBorders>
              <w:left w:val="single" w:sz="6" w:space="0" w:color="auto"/>
              <w:bottom w:val="single" w:sz="4"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445.9</w:t>
            </w:r>
          </w:p>
        </w:tc>
        <w:tc>
          <w:tcPr>
            <w:tcW w:w="810" w:type="dxa"/>
            <w:tcBorders>
              <w:left w:val="single" w:sz="6" w:space="0" w:color="auto"/>
              <w:bottom w:val="single" w:sz="4"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0.6</w:t>
            </w:r>
          </w:p>
        </w:tc>
        <w:tc>
          <w:tcPr>
            <w:tcW w:w="801" w:type="dxa"/>
            <w:tcBorders>
              <w:left w:val="single" w:sz="6" w:space="0" w:color="auto"/>
              <w:bottom w:val="single" w:sz="4"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401.0</w:t>
            </w:r>
          </w:p>
        </w:tc>
        <w:tc>
          <w:tcPr>
            <w:tcW w:w="740" w:type="dxa"/>
            <w:tcBorders>
              <w:left w:val="single" w:sz="6" w:space="0" w:color="auto"/>
              <w:bottom w:val="single" w:sz="4"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1.6</w:t>
            </w:r>
          </w:p>
        </w:tc>
        <w:tc>
          <w:tcPr>
            <w:tcW w:w="819" w:type="dxa"/>
            <w:tcBorders>
              <w:left w:val="single" w:sz="6" w:space="0" w:color="auto"/>
              <w:bottom w:val="single" w:sz="4" w:space="0" w:color="auto"/>
              <w:right w:val="single" w:sz="6" w:space="0" w:color="auto"/>
            </w:tcBorders>
            <w:shd w:val="clear" w:color="auto" w:fill="auto"/>
            <w:vAlign w:val="center"/>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44.9</w:t>
            </w:r>
          </w:p>
        </w:tc>
        <w:tc>
          <w:tcPr>
            <w:tcW w:w="931" w:type="dxa"/>
            <w:tcBorders>
              <w:left w:val="single" w:sz="6" w:space="0" w:color="auto"/>
              <w:bottom w:val="single" w:sz="4" w:space="0" w:color="auto"/>
              <w:right w:val="single" w:sz="6" w:space="0" w:color="auto"/>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r w:rsidRPr="003846FA">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81485C" w:rsidRPr="003846FA" w:rsidRDefault="0081485C" w:rsidP="00EA72BA">
            <w:pPr>
              <w:autoSpaceDE w:val="0"/>
              <w:autoSpaceDN w:val="0"/>
              <w:adjustRightInd w:val="0"/>
              <w:snapToGrid w:val="0"/>
              <w:spacing w:line="380" w:lineRule="exact"/>
              <w:jc w:val="center"/>
              <w:rPr>
                <w:rFonts w:eastAsia="標楷體"/>
                <w:sz w:val="22"/>
              </w:rPr>
            </w:pPr>
          </w:p>
        </w:tc>
      </w:tr>
    </w:tbl>
    <w:p w:rsidR="0081485C" w:rsidRPr="003846FA" w:rsidRDefault="0081485C" w:rsidP="0081485C">
      <w:pPr>
        <w:snapToGrid w:val="0"/>
        <w:spacing w:before="120"/>
        <w:ind w:rightChars="13" w:right="31"/>
        <w:rPr>
          <w:rFonts w:eastAsia="標楷體"/>
          <w:b/>
        </w:rPr>
      </w:pPr>
      <w:r w:rsidRPr="003846FA">
        <w:rPr>
          <w:rFonts w:eastAsia="標楷體"/>
          <w:sz w:val="22"/>
        </w:rPr>
        <w:t xml:space="preserve"> </w:t>
      </w:r>
      <w:r w:rsidRPr="003846FA">
        <w:rPr>
          <w:rFonts w:eastAsia="標楷體"/>
          <w:sz w:val="22"/>
          <w:lang w:val="zh-TW"/>
        </w:rPr>
        <w:t>資料來源：新加坡統計局、新加坡貿工部、新加坡人力部</w:t>
      </w:r>
      <w:r w:rsidRPr="003846FA">
        <w:rPr>
          <w:rFonts w:eastAsia="標楷體" w:hint="eastAsia"/>
          <w:sz w:val="22"/>
          <w:lang w:val="zh-TW"/>
        </w:rPr>
        <w:t>。</w:t>
      </w:r>
    </w:p>
    <w:p w:rsidR="007E0E60" w:rsidRPr="00B7456E" w:rsidRDefault="007E0E60" w:rsidP="007E0E60">
      <w:pPr>
        <w:wordWrap w:val="0"/>
        <w:snapToGrid w:val="0"/>
        <w:ind w:rightChars="13" w:right="31"/>
        <w:rPr>
          <w:rFonts w:eastAsia="標楷體"/>
          <w:b/>
          <w:bCs/>
          <w:sz w:val="40"/>
          <w:szCs w:val="36"/>
        </w:rPr>
      </w:pPr>
      <w:r w:rsidRPr="00B7456E">
        <w:rPr>
          <w:rFonts w:eastAsia="標楷體"/>
          <w:b/>
          <w:bCs/>
          <w:sz w:val="40"/>
          <w:szCs w:val="36"/>
        </w:rPr>
        <w:br w:type="page"/>
      </w:r>
    </w:p>
    <w:p w:rsidR="007E0E60" w:rsidRPr="00B7456E" w:rsidRDefault="007E0E60" w:rsidP="007E0E60">
      <w:pPr>
        <w:widowControl/>
        <w:numPr>
          <w:ilvl w:val="0"/>
          <w:numId w:val="9"/>
        </w:numPr>
        <w:tabs>
          <w:tab w:val="left" w:pos="540"/>
        </w:tabs>
        <w:snapToGrid w:val="0"/>
        <w:spacing w:beforeLines="50" w:before="180" w:line="240" w:lineRule="atLeast"/>
        <w:ind w:left="567" w:hanging="567"/>
        <w:jc w:val="both"/>
        <w:rPr>
          <w:rFonts w:eastAsia="標楷體"/>
          <w:b/>
          <w:kern w:val="0"/>
          <w:sz w:val="28"/>
          <w:szCs w:val="28"/>
        </w:rPr>
      </w:pPr>
      <w:r w:rsidRPr="00B7456E">
        <w:rPr>
          <w:rFonts w:eastAsia="標楷體"/>
          <w:b/>
          <w:kern w:val="0"/>
          <w:sz w:val="28"/>
          <w:szCs w:val="28"/>
        </w:rPr>
        <w:lastRenderedPageBreak/>
        <w:t>香港</w:t>
      </w:r>
    </w:p>
    <w:p w:rsidR="0081485C" w:rsidRPr="0081485C" w:rsidRDefault="0081485C" w:rsidP="0081485C">
      <w:pPr>
        <w:numPr>
          <w:ilvl w:val="0"/>
          <w:numId w:val="32"/>
        </w:numPr>
        <w:snapToGrid w:val="0"/>
        <w:spacing w:beforeLines="50" w:before="180" w:line="300" w:lineRule="auto"/>
        <w:ind w:left="1040" w:rightChars="-95" w:right="-228" w:hanging="560"/>
        <w:jc w:val="both"/>
        <w:rPr>
          <w:rFonts w:eastAsia="標楷體"/>
          <w:sz w:val="28"/>
          <w:szCs w:val="28"/>
        </w:rPr>
      </w:pPr>
      <w:r w:rsidRPr="0081485C">
        <w:rPr>
          <w:rFonts w:eastAsia="標楷體" w:hint="eastAsia"/>
          <w:sz w:val="28"/>
          <w:szCs w:val="28"/>
        </w:rPr>
        <w:t>依據</w:t>
      </w:r>
      <w:r w:rsidRPr="0081485C">
        <w:rPr>
          <w:rFonts w:eastAsia="標楷體" w:hint="eastAsia"/>
          <w:sz w:val="28"/>
          <w:szCs w:val="28"/>
        </w:rPr>
        <w:t>IHS Markit</w:t>
      </w:r>
      <w:r w:rsidRPr="0081485C">
        <w:rPr>
          <w:rFonts w:eastAsia="標楷體" w:hint="eastAsia"/>
          <w:sz w:val="28"/>
          <w:szCs w:val="28"/>
        </w:rPr>
        <w:t>今</w:t>
      </w:r>
      <w:r w:rsidR="00334C60">
        <w:rPr>
          <w:rFonts w:eastAsia="標楷體" w:hint="eastAsia"/>
          <w:sz w:val="28"/>
          <w:szCs w:val="28"/>
        </w:rPr>
        <w:t>(2018)</w:t>
      </w:r>
      <w:r w:rsidR="00334C60">
        <w:rPr>
          <w:rFonts w:eastAsia="標楷體" w:hint="eastAsia"/>
          <w:sz w:val="28"/>
          <w:szCs w:val="28"/>
        </w:rPr>
        <w:t>年</w:t>
      </w:r>
      <w:r w:rsidRPr="0081485C">
        <w:rPr>
          <w:rFonts w:eastAsia="標楷體" w:hint="eastAsia"/>
          <w:sz w:val="28"/>
          <w:szCs w:val="28"/>
        </w:rPr>
        <w:t>1</w:t>
      </w:r>
      <w:r w:rsidRPr="0081485C">
        <w:rPr>
          <w:rFonts w:eastAsia="標楷體" w:hint="eastAsia"/>
          <w:sz w:val="28"/>
          <w:szCs w:val="28"/>
        </w:rPr>
        <w:t>月預測資料，香港今年及明年經濟成長率分別為</w:t>
      </w:r>
      <w:r w:rsidRPr="0081485C">
        <w:rPr>
          <w:rFonts w:eastAsia="標楷體" w:hint="eastAsia"/>
          <w:sz w:val="28"/>
          <w:szCs w:val="28"/>
        </w:rPr>
        <w:t>2.8%</w:t>
      </w:r>
      <w:r w:rsidRPr="0081485C">
        <w:rPr>
          <w:rFonts w:eastAsia="標楷體" w:hint="eastAsia"/>
          <w:sz w:val="28"/>
          <w:szCs w:val="28"/>
        </w:rPr>
        <w:t>及</w:t>
      </w:r>
      <w:r w:rsidRPr="0081485C">
        <w:rPr>
          <w:rFonts w:eastAsia="標楷體" w:hint="eastAsia"/>
          <w:sz w:val="28"/>
          <w:szCs w:val="28"/>
        </w:rPr>
        <w:t>2.6%</w:t>
      </w:r>
      <w:r w:rsidRPr="0081485C">
        <w:rPr>
          <w:rFonts w:eastAsia="標楷體" w:hint="eastAsia"/>
          <w:sz w:val="28"/>
          <w:szCs w:val="28"/>
        </w:rPr>
        <w:t>。</w:t>
      </w:r>
    </w:p>
    <w:p w:rsidR="0081485C" w:rsidRPr="003846FA" w:rsidRDefault="0081485C" w:rsidP="0081485C">
      <w:pPr>
        <w:numPr>
          <w:ilvl w:val="0"/>
          <w:numId w:val="32"/>
        </w:numPr>
        <w:snapToGrid w:val="0"/>
        <w:spacing w:beforeLines="50" w:before="180" w:line="300" w:lineRule="auto"/>
        <w:ind w:left="1040" w:rightChars="-95" w:right="-228" w:hanging="560"/>
        <w:jc w:val="both"/>
        <w:rPr>
          <w:rFonts w:eastAsia="標楷體"/>
          <w:sz w:val="28"/>
          <w:szCs w:val="28"/>
        </w:rPr>
      </w:pPr>
      <w:r w:rsidRPr="003846FA">
        <w:rPr>
          <w:rFonts w:eastAsia="標楷體"/>
          <w:sz w:val="28"/>
          <w:szCs w:val="28"/>
        </w:rPr>
        <w:t>香港</w:t>
      </w:r>
      <w:r w:rsidRPr="003846FA">
        <w:rPr>
          <w:rFonts w:eastAsia="標楷體" w:hint="eastAsia"/>
          <w:sz w:val="28"/>
          <w:szCs w:val="28"/>
        </w:rPr>
        <w:t>去</w:t>
      </w:r>
      <w:r w:rsidR="00334C60">
        <w:rPr>
          <w:rFonts w:eastAsia="標楷體" w:hint="eastAsia"/>
          <w:sz w:val="28"/>
          <w:szCs w:val="28"/>
        </w:rPr>
        <w:t>(2017)</w:t>
      </w:r>
      <w:r w:rsidRPr="003846FA">
        <w:rPr>
          <w:rFonts w:eastAsia="標楷體"/>
          <w:sz w:val="28"/>
          <w:szCs w:val="28"/>
        </w:rPr>
        <w:t>年</w:t>
      </w:r>
      <w:r w:rsidRPr="003846FA">
        <w:rPr>
          <w:rFonts w:eastAsia="標楷體" w:hint="eastAsia"/>
          <w:sz w:val="28"/>
          <w:szCs w:val="28"/>
        </w:rPr>
        <w:t>11</w:t>
      </w:r>
      <w:r w:rsidRPr="003846FA">
        <w:rPr>
          <w:rFonts w:eastAsia="標楷體"/>
          <w:sz w:val="28"/>
          <w:szCs w:val="28"/>
        </w:rPr>
        <w:t>月出口額</w:t>
      </w:r>
      <w:r w:rsidRPr="003846FA">
        <w:rPr>
          <w:rFonts w:eastAsia="標楷體" w:hint="eastAsia"/>
          <w:sz w:val="28"/>
          <w:szCs w:val="28"/>
        </w:rPr>
        <w:t>為</w:t>
      </w:r>
      <w:r w:rsidRPr="003846FA">
        <w:rPr>
          <w:rFonts w:eastAsia="標楷體"/>
          <w:sz w:val="28"/>
          <w:szCs w:val="28"/>
        </w:rPr>
        <w:t>3,</w:t>
      </w:r>
      <w:r w:rsidRPr="003846FA">
        <w:rPr>
          <w:rFonts w:eastAsia="標楷體" w:hint="eastAsia"/>
          <w:sz w:val="28"/>
          <w:szCs w:val="28"/>
        </w:rPr>
        <w:t>674</w:t>
      </w:r>
      <w:r w:rsidRPr="003846FA">
        <w:rPr>
          <w:rFonts w:eastAsia="標楷體"/>
          <w:sz w:val="28"/>
          <w:szCs w:val="28"/>
        </w:rPr>
        <w:t>億港元，較上年</w:t>
      </w:r>
      <w:r w:rsidRPr="003846FA">
        <w:rPr>
          <w:rFonts w:eastAsia="標楷體" w:hint="eastAsia"/>
          <w:sz w:val="28"/>
          <w:szCs w:val="28"/>
        </w:rPr>
        <w:t>同月</w:t>
      </w:r>
      <w:r w:rsidRPr="003846FA">
        <w:rPr>
          <w:rFonts w:eastAsia="標楷體"/>
          <w:sz w:val="28"/>
          <w:szCs w:val="28"/>
        </w:rPr>
        <w:t>增加</w:t>
      </w:r>
      <w:r w:rsidRPr="003846FA">
        <w:rPr>
          <w:rFonts w:eastAsia="標楷體" w:hint="eastAsia"/>
          <w:sz w:val="28"/>
          <w:szCs w:val="28"/>
        </w:rPr>
        <w:t>7.8</w:t>
      </w:r>
      <w:r w:rsidRPr="003846FA">
        <w:rPr>
          <w:rFonts w:eastAsia="標楷體"/>
          <w:sz w:val="28"/>
          <w:szCs w:val="28"/>
        </w:rPr>
        <w:t>%</w:t>
      </w:r>
      <w:r w:rsidRPr="003846FA">
        <w:rPr>
          <w:rFonts w:eastAsia="標楷體"/>
          <w:sz w:val="28"/>
          <w:szCs w:val="28"/>
        </w:rPr>
        <w:t>，進口額</w:t>
      </w:r>
      <w:r w:rsidRPr="003846FA">
        <w:rPr>
          <w:rFonts w:eastAsia="標楷體" w:hint="eastAsia"/>
          <w:sz w:val="28"/>
          <w:szCs w:val="28"/>
        </w:rPr>
        <w:t>為</w:t>
      </w:r>
      <w:r w:rsidRPr="003846FA">
        <w:rPr>
          <w:rFonts w:eastAsia="標楷體" w:hint="eastAsia"/>
          <w:sz w:val="28"/>
          <w:szCs w:val="28"/>
        </w:rPr>
        <w:t>3</w:t>
      </w:r>
      <w:r w:rsidRPr="003846FA">
        <w:rPr>
          <w:rFonts w:eastAsia="標楷體"/>
          <w:sz w:val="28"/>
          <w:szCs w:val="28"/>
        </w:rPr>
        <w:t>,</w:t>
      </w:r>
      <w:r w:rsidRPr="003846FA">
        <w:rPr>
          <w:rFonts w:eastAsia="標楷體" w:hint="eastAsia"/>
          <w:sz w:val="28"/>
          <w:szCs w:val="28"/>
        </w:rPr>
        <w:t>636</w:t>
      </w:r>
      <w:r w:rsidRPr="003846FA">
        <w:rPr>
          <w:rFonts w:eastAsia="標楷體"/>
          <w:sz w:val="28"/>
          <w:szCs w:val="28"/>
        </w:rPr>
        <w:t>億港元，增加</w:t>
      </w:r>
      <w:r w:rsidRPr="003846FA">
        <w:rPr>
          <w:rFonts w:eastAsia="標楷體" w:hint="eastAsia"/>
          <w:sz w:val="28"/>
          <w:szCs w:val="28"/>
        </w:rPr>
        <w:t>8.6</w:t>
      </w:r>
      <w:r w:rsidRPr="003846FA">
        <w:rPr>
          <w:rFonts w:eastAsia="標楷體"/>
          <w:sz w:val="28"/>
          <w:szCs w:val="28"/>
        </w:rPr>
        <w:t>%</w:t>
      </w:r>
      <w:r w:rsidRPr="0081485C">
        <w:rPr>
          <w:rFonts w:eastAsia="標楷體"/>
          <w:sz w:val="28"/>
          <w:szCs w:val="28"/>
        </w:rPr>
        <w:t>，貿易入超為</w:t>
      </w:r>
      <w:r w:rsidRPr="0081485C">
        <w:rPr>
          <w:rFonts w:eastAsia="標楷體" w:hint="eastAsia"/>
          <w:sz w:val="28"/>
          <w:szCs w:val="28"/>
        </w:rPr>
        <w:t>397</w:t>
      </w:r>
      <w:r w:rsidRPr="0081485C">
        <w:rPr>
          <w:rFonts w:eastAsia="標楷體"/>
          <w:sz w:val="28"/>
          <w:szCs w:val="28"/>
        </w:rPr>
        <w:t>億港元</w:t>
      </w:r>
      <w:r w:rsidRPr="003846FA">
        <w:rPr>
          <w:rFonts w:eastAsia="標楷體"/>
          <w:sz w:val="28"/>
          <w:szCs w:val="28"/>
        </w:rPr>
        <w:t>。以出口貨值計算，輸往</w:t>
      </w:r>
      <w:r w:rsidRPr="003846FA">
        <w:rPr>
          <w:rFonts w:eastAsia="標楷體" w:hint="eastAsia"/>
          <w:sz w:val="28"/>
          <w:szCs w:val="28"/>
        </w:rPr>
        <w:t>中國大陸</w:t>
      </w:r>
      <w:r w:rsidRPr="003846FA">
        <w:rPr>
          <w:rFonts w:eastAsia="標楷體"/>
          <w:sz w:val="28"/>
          <w:szCs w:val="28"/>
        </w:rPr>
        <w:t>(</w:t>
      </w:r>
      <w:r w:rsidRPr="003846FA">
        <w:rPr>
          <w:rFonts w:eastAsia="標楷體" w:hint="eastAsia"/>
          <w:sz w:val="28"/>
          <w:szCs w:val="28"/>
        </w:rPr>
        <w:t>10.1</w:t>
      </w:r>
      <w:r w:rsidRPr="003846FA">
        <w:rPr>
          <w:rFonts w:eastAsia="標楷體"/>
          <w:sz w:val="28"/>
          <w:szCs w:val="28"/>
        </w:rPr>
        <w:t>%)</w:t>
      </w:r>
      <w:r w:rsidRPr="003846FA">
        <w:rPr>
          <w:rFonts w:eastAsia="標楷體"/>
          <w:sz w:val="28"/>
          <w:szCs w:val="28"/>
        </w:rPr>
        <w:t>、</w:t>
      </w:r>
      <w:r w:rsidRPr="003846FA">
        <w:rPr>
          <w:rFonts w:eastAsia="標楷體" w:hint="eastAsia"/>
          <w:sz w:val="28"/>
          <w:szCs w:val="28"/>
        </w:rPr>
        <w:t>印度</w:t>
      </w:r>
      <w:r w:rsidRPr="003846FA">
        <w:rPr>
          <w:rFonts w:eastAsia="標楷體" w:hint="eastAsia"/>
          <w:sz w:val="28"/>
          <w:szCs w:val="28"/>
        </w:rPr>
        <w:t>(17.0%)</w:t>
      </w:r>
      <w:r w:rsidRPr="003846FA">
        <w:rPr>
          <w:rFonts w:eastAsia="標楷體" w:hint="eastAsia"/>
          <w:sz w:val="28"/>
          <w:szCs w:val="28"/>
        </w:rPr>
        <w:t>、日本</w:t>
      </w:r>
      <w:r w:rsidRPr="003846FA">
        <w:rPr>
          <w:rFonts w:eastAsia="標楷體"/>
          <w:sz w:val="28"/>
          <w:szCs w:val="28"/>
        </w:rPr>
        <w:t>(</w:t>
      </w:r>
      <w:r w:rsidRPr="003846FA">
        <w:rPr>
          <w:rFonts w:eastAsia="標楷體" w:hint="eastAsia"/>
          <w:sz w:val="28"/>
          <w:szCs w:val="28"/>
        </w:rPr>
        <w:t>14.6</w:t>
      </w:r>
      <w:r w:rsidRPr="003846FA">
        <w:rPr>
          <w:rFonts w:eastAsia="標楷體"/>
          <w:sz w:val="28"/>
          <w:szCs w:val="28"/>
        </w:rPr>
        <w:t>%)</w:t>
      </w:r>
      <w:r w:rsidRPr="003846FA">
        <w:rPr>
          <w:rFonts w:eastAsia="標楷體" w:hint="eastAsia"/>
          <w:sz w:val="28"/>
          <w:szCs w:val="28"/>
        </w:rPr>
        <w:t>及韓國</w:t>
      </w:r>
      <w:r w:rsidRPr="003846FA">
        <w:rPr>
          <w:rFonts w:eastAsia="標楷體" w:hint="eastAsia"/>
          <w:sz w:val="28"/>
          <w:szCs w:val="28"/>
        </w:rPr>
        <w:t>(6.1%)</w:t>
      </w:r>
      <w:r w:rsidRPr="003846FA">
        <w:rPr>
          <w:rFonts w:eastAsia="標楷體"/>
          <w:sz w:val="28"/>
          <w:szCs w:val="28"/>
        </w:rPr>
        <w:t>等國家成長，輸往</w:t>
      </w:r>
      <w:r w:rsidRPr="003846FA">
        <w:rPr>
          <w:rFonts w:eastAsia="標楷體" w:hint="eastAsia"/>
          <w:sz w:val="28"/>
          <w:szCs w:val="28"/>
        </w:rPr>
        <w:t>新加坡</w:t>
      </w:r>
      <w:r w:rsidRPr="003846FA">
        <w:rPr>
          <w:rFonts w:eastAsia="標楷體" w:hint="eastAsia"/>
          <w:sz w:val="28"/>
          <w:szCs w:val="28"/>
        </w:rPr>
        <w:t>(-15.5%)</w:t>
      </w:r>
      <w:r w:rsidRPr="003846FA">
        <w:rPr>
          <w:rFonts w:eastAsia="標楷體"/>
          <w:sz w:val="28"/>
          <w:szCs w:val="28"/>
        </w:rPr>
        <w:t>則衰退。</w:t>
      </w:r>
    </w:p>
    <w:p w:rsidR="0081485C" w:rsidRPr="003846FA" w:rsidRDefault="0081485C" w:rsidP="0081485C">
      <w:pPr>
        <w:numPr>
          <w:ilvl w:val="0"/>
          <w:numId w:val="32"/>
        </w:numPr>
        <w:snapToGrid w:val="0"/>
        <w:spacing w:beforeLines="50" w:before="180" w:line="300" w:lineRule="auto"/>
        <w:ind w:left="1040" w:rightChars="-95" w:right="-228" w:hanging="560"/>
        <w:jc w:val="both"/>
        <w:rPr>
          <w:rFonts w:eastAsia="標楷體"/>
          <w:sz w:val="28"/>
          <w:szCs w:val="28"/>
        </w:rPr>
      </w:pPr>
      <w:r w:rsidRPr="003846FA">
        <w:rPr>
          <w:rFonts w:eastAsia="標楷體"/>
          <w:sz w:val="28"/>
          <w:szCs w:val="28"/>
        </w:rPr>
        <w:t>香港</w:t>
      </w:r>
      <w:r w:rsidRPr="003846FA">
        <w:rPr>
          <w:rFonts w:eastAsia="標楷體" w:hint="eastAsia"/>
          <w:sz w:val="28"/>
          <w:szCs w:val="28"/>
        </w:rPr>
        <w:t>去</w:t>
      </w:r>
      <w:r w:rsidRPr="003846FA">
        <w:rPr>
          <w:rFonts w:eastAsia="標楷體"/>
          <w:sz w:val="28"/>
          <w:szCs w:val="28"/>
        </w:rPr>
        <w:t>年</w:t>
      </w:r>
      <w:r w:rsidRPr="003846FA">
        <w:rPr>
          <w:rFonts w:eastAsia="標楷體" w:hint="eastAsia"/>
          <w:sz w:val="28"/>
          <w:szCs w:val="28"/>
        </w:rPr>
        <w:t>11</w:t>
      </w:r>
      <w:r w:rsidRPr="003846FA">
        <w:rPr>
          <w:rFonts w:eastAsia="標楷體"/>
          <w:sz w:val="28"/>
          <w:szCs w:val="28"/>
        </w:rPr>
        <w:t>月</w:t>
      </w:r>
      <w:r w:rsidRPr="003846FA">
        <w:rPr>
          <w:rFonts w:eastAsia="標楷體" w:hint="eastAsia"/>
          <w:sz w:val="28"/>
          <w:szCs w:val="28"/>
        </w:rPr>
        <w:t>份</w:t>
      </w:r>
      <w:r w:rsidRPr="003846FA">
        <w:rPr>
          <w:rFonts w:eastAsia="標楷體"/>
          <w:sz w:val="28"/>
          <w:szCs w:val="28"/>
        </w:rPr>
        <w:t>零售業銷售額為</w:t>
      </w:r>
      <w:r w:rsidRPr="003846FA">
        <w:rPr>
          <w:rFonts w:eastAsia="標楷體"/>
          <w:sz w:val="28"/>
          <w:szCs w:val="28"/>
        </w:rPr>
        <w:t>3</w:t>
      </w:r>
      <w:r w:rsidRPr="003846FA">
        <w:rPr>
          <w:rFonts w:eastAsia="標楷體" w:hint="eastAsia"/>
          <w:sz w:val="28"/>
          <w:szCs w:val="28"/>
        </w:rPr>
        <w:t>87</w:t>
      </w:r>
      <w:r w:rsidRPr="003846FA">
        <w:rPr>
          <w:rFonts w:eastAsia="標楷體"/>
          <w:sz w:val="28"/>
          <w:szCs w:val="28"/>
        </w:rPr>
        <w:t>億港元，較</w:t>
      </w:r>
      <w:r w:rsidRPr="003846FA">
        <w:rPr>
          <w:rFonts w:eastAsia="標楷體" w:hint="eastAsia"/>
          <w:sz w:val="28"/>
          <w:szCs w:val="28"/>
        </w:rPr>
        <w:t>前</w:t>
      </w:r>
      <w:r w:rsidRPr="003846FA">
        <w:rPr>
          <w:rFonts w:eastAsia="標楷體"/>
          <w:sz w:val="28"/>
          <w:szCs w:val="28"/>
        </w:rPr>
        <w:t>年同月</w:t>
      </w:r>
      <w:r w:rsidRPr="003846FA">
        <w:rPr>
          <w:rFonts w:eastAsia="標楷體" w:hint="eastAsia"/>
          <w:sz w:val="28"/>
          <w:szCs w:val="28"/>
        </w:rPr>
        <w:t>增加</w:t>
      </w:r>
      <w:r w:rsidRPr="003846FA">
        <w:rPr>
          <w:rFonts w:eastAsia="標楷體" w:hint="eastAsia"/>
          <w:sz w:val="28"/>
          <w:szCs w:val="28"/>
        </w:rPr>
        <w:t>7.5</w:t>
      </w:r>
      <w:r w:rsidRPr="003846FA">
        <w:rPr>
          <w:rFonts w:eastAsia="標楷體"/>
          <w:sz w:val="28"/>
          <w:szCs w:val="28"/>
        </w:rPr>
        <w:t>%</w:t>
      </w:r>
      <w:r w:rsidRPr="003846FA">
        <w:rPr>
          <w:rFonts w:eastAsia="標楷體"/>
          <w:sz w:val="28"/>
          <w:szCs w:val="28"/>
        </w:rPr>
        <w:t>。香港政府指出，零售業銷售</w:t>
      </w:r>
      <w:r w:rsidRPr="003846FA">
        <w:rPr>
          <w:rFonts w:eastAsia="標楷體" w:hint="eastAsia"/>
          <w:sz w:val="28"/>
          <w:szCs w:val="28"/>
        </w:rPr>
        <w:t>額</w:t>
      </w:r>
      <w:r w:rsidRPr="003846FA">
        <w:rPr>
          <w:rFonts w:eastAsia="標楷體" w:hint="eastAsia"/>
          <w:sz w:val="28"/>
          <w:szCs w:val="28"/>
        </w:rPr>
        <w:t>11</w:t>
      </w:r>
      <w:r w:rsidRPr="003846FA">
        <w:rPr>
          <w:rFonts w:eastAsia="標楷體" w:hint="eastAsia"/>
          <w:sz w:val="28"/>
          <w:szCs w:val="28"/>
        </w:rPr>
        <w:t>月加速成長</w:t>
      </w:r>
      <w:r w:rsidRPr="003846FA">
        <w:rPr>
          <w:rFonts w:eastAsia="標楷體"/>
          <w:sz w:val="28"/>
          <w:szCs w:val="28"/>
        </w:rPr>
        <w:t>，</w:t>
      </w:r>
      <w:r w:rsidRPr="003846FA">
        <w:rPr>
          <w:rFonts w:eastAsia="標楷體" w:hint="eastAsia"/>
          <w:sz w:val="28"/>
          <w:szCs w:val="28"/>
        </w:rPr>
        <w:t>主因</w:t>
      </w:r>
      <w:r w:rsidRPr="003846FA">
        <w:rPr>
          <w:rFonts w:eastAsia="標楷體"/>
          <w:sz w:val="28"/>
          <w:szCs w:val="28"/>
        </w:rPr>
        <w:t>良好的就業</w:t>
      </w:r>
      <w:r w:rsidRPr="003846FA">
        <w:rPr>
          <w:rFonts w:eastAsia="標楷體" w:hint="eastAsia"/>
          <w:sz w:val="28"/>
          <w:szCs w:val="28"/>
        </w:rPr>
        <w:t>及</w:t>
      </w:r>
      <w:r w:rsidRPr="003846FA">
        <w:rPr>
          <w:rFonts w:eastAsia="標楷體"/>
          <w:sz w:val="28"/>
          <w:szCs w:val="28"/>
        </w:rPr>
        <w:t>收入情況</w:t>
      </w:r>
      <w:r w:rsidRPr="003846FA">
        <w:rPr>
          <w:rFonts w:eastAsia="標楷體" w:hint="eastAsia"/>
          <w:sz w:val="28"/>
          <w:szCs w:val="28"/>
        </w:rPr>
        <w:t>提振</w:t>
      </w:r>
      <w:r w:rsidRPr="003846FA">
        <w:rPr>
          <w:rFonts w:eastAsia="標楷體"/>
          <w:sz w:val="28"/>
          <w:szCs w:val="28"/>
        </w:rPr>
        <w:t>消費</w:t>
      </w:r>
      <w:r w:rsidRPr="003846FA">
        <w:rPr>
          <w:rFonts w:eastAsia="標楷體" w:hint="eastAsia"/>
          <w:sz w:val="28"/>
          <w:szCs w:val="28"/>
        </w:rPr>
        <w:t>動能</w:t>
      </w:r>
      <w:r w:rsidRPr="003846FA">
        <w:rPr>
          <w:rFonts w:eastAsia="標楷體"/>
          <w:sz w:val="28"/>
          <w:szCs w:val="28"/>
        </w:rPr>
        <w:t>及</w:t>
      </w:r>
      <w:r w:rsidRPr="003846FA">
        <w:rPr>
          <w:rFonts w:eastAsia="標楷體" w:hint="eastAsia"/>
          <w:sz w:val="28"/>
          <w:szCs w:val="28"/>
        </w:rPr>
        <w:t>訪港</w:t>
      </w:r>
      <w:r w:rsidRPr="003846FA">
        <w:rPr>
          <w:rFonts w:eastAsia="標楷體"/>
          <w:sz w:val="28"/>
          <w:szCs w:val="28"/>
        </w:rPr>
        <w:t>旅遊</w:t>
      </w:r>
      <w:r w:rsidRPr="003846FA">
        <w:rPr>
          <w:rFonts w:eastAsia="標楷體" w:hint="eastAsia"/>
          <w:sz w:val="28"/>
          <w:szCs w:val="28"/>
        </w:rPr>
        <w:t>人次顯著增加</w:t>
      </w:r>
      <w:r w:rsidRPr="003846FA">
        <w:rPr>
          <w:rFonts w:eastAsia="標楷體"/>
          <w:sz w:val="28"/>
          <w:szCs w:val="28"/>
        </w:rPr>
        <w:t>，零售業銷售的短期前景維持正面</w:t>
      </w:r>
      <w:r w:rsidRPr="003846FA">
        <w:rPr>
          <w:rFonts w:eastAsia="標楷體" w:hint="eastAsia"/>
          <w:sz w:val="28"/>
          <w:szCs w:val="28"/>
        </w:rPr>
        <w:t>。主要商品類別銷貨價值增加較多者，依序為珠寶首飾、鐘錶及名貴禮物</w:t>
      </w:r>
      <w:r w:rsidRPr="003846FA">
        <w:rPr>
          <w:rFonts w:eastAsia="標楷體" w:hint="eastAsia"/>
          <w:sz w:val="28"/>
          <w:szCs w:val="28"/>
        </w:rPr>
        <w:t>(7.9%)</w:t>
      </w:r>
      <w:r w:rsidRPr="003846FA">
        <w:rPr>
          <w:rFonts w:eastAsia="標楷體" w:hint="eastAsia"/>
          <w:sz w:val="28"/>
          <w:szCs w:val="28"/>
        </w:rPr>
        <w:t>、</w:t>
      </w:r>
      <w:r w:rsidRPr="003846FA">
        <w:rPr>
          <w:rFonts w:eastAsia="標楷體"/>
          <w:sz w:val="28"/>
          <w:szCs w:val="28"/>
        </w:rPr>
        <w:t>百貨公司貨品</w:t>
      </w:r>
      <w:r w:rsidRPr="003846FA">
        <w:rPr>
          <w:rFonts w:eastAsia="標楷體" w:hint="eastAsia"/>
          <w:sz w:val="28"/>
          <w:szCs w:val="28"/>
        </w:rPr>
        <w:t>(</w:t>
      </w:r>
      <w:r w:rsidRPr="003846FA">
        <w:rPr>
          <w:rFonts w:eastAsia="標楷體"/>
          <w:sz w:val="28"/>
          <w:szCs w:val="28"/>
        </w:rPr>
        <w:t>5.7%</w:t>
      </w:r>
      <w:r w:rsidRPr="003846FA">
        <w:rPr>
          <w:rFonts w:eastAsia="標楷體" w:hint="eastAsia"/>
          <w:sz w:val="28"/>
          <w:szCs w:val="28"/>
        </w:rPr>
        <w:t>)</w:t>
      </w:r>
      <w:r w:rsidRPr="003846FA">
        <w:rPr>
          <w:rFonts w:eastAsia="標楷體" w:hint="eastAsia"/>
          <w:sz w:val="28"/>
          <w:szCs w:val="28"/>
        </w:rPr>
        <w:t>及</w:t>
      </w:r>
      <w:r w:rsidRPr="003846FA">
        <w:rPr>
          <w:rFonts w:eastAsia="標楷體"/>
          <w:sz w:val="28"/>
          <w:szCs w:val="28"/>
        </w:rPr>
        <w:t>超級市場貨品</w:t>
      </w:r>
      <w:r w:rsidRPr="003846FA">
        <w:rPr>
          <w:rFonts w:eastAsia="標楷體" w:hint="eastAsia"/>
          <w:sz w:val="28"/>
          <w:szCs w:val="28"/>
        </w:rPr>
        <w:t>(</w:t>
      </w:r>
      <w:r w:rsidRPr="003846FA">
        <w:rPr>
          <w:rFonts w:eastAsia="標楷體"/>
          <w:sz w:val="28"/>
          <w:szCs w:val="28"/>
        </w:rPr>
        <w:t>1.9%</w:t>
      </w:r>
      <w:r w:rsidRPr="003846FA">
        <w:rPr>
          <w:rFonts w:eastAsia="標楷體" w:hint="eastAsia"/>
          <w:sz w:val="28"/>
          <w:szCs w:val="28"/>
        </w:rPr>
        <w:t>)</w:t>
      </w:r>
      <w:r w:rsidRPr="003846FA">
        <w:rPr>
          <w:rFonts w:eastAsia="標楷體" w:hint="eastAsia"/>
          <w:sz w:val="28"/>
          <w:szCs w:val="28"/>
        </w:rPr>
        <w:t>。</w:t>
      </w:r>
    </w:p>
    <w:p w:rsidR="0081485C" w:rsidRPr="003846FA" w:rsidRDefault="0081485C" w:rsidP="0081485C">
      <w:pPr>
        <w:numPr>
          <w:ilvl w:val="0"/>
          <w:numId w:val="32"/>
        </w:numPr>
        <w:snapToGrid w:val="0"/>
        <w:spacing w:beforeLines="50" w:before="180" w:line="300" w:lineRule="auto"/>
        <w:ind w:left="1040" w:rightChars="-95" w:right="-228" w:hanging="560"/>
        <w:jc w:val="both"/>
        <w:rPr>
          <w:rFonts w:eastAsia="標楷體"/>
          <w:sz w:val="28"/>
          <w:szCs w:val="28"/>
        </w:rPr>
      </w:pPr>
      <w:r w:rsidRPr="003846FA">
        <w:rPr>
          <w:rFonts w:eastAsia="標楷體" w:hint="eastAsia"/>
          <w:sz w:val="28"/>
          <w:szCs w:val="28"/>
        </w:rPr>
        <w:t>香港特區行政長官林鄭月娥今年</w:t>
      </w:r>
      <w:r w:rsidRPr="003846FA">
        <w:rPr>
          <w:rFonts w:eastAsia="標楷體" w:hint="eastAsia"/>
          <w:sz w:val="28"/>
          <w:szCs w:val="28"/>
        </w:rPr>
        <w:t>1</w:t>
      </w:r>
      <w:r w:rsidRPr="003846FA">
        <w:rPr>
          <w:rFonts w:eastAsia="標楷體" w:hint="eastAsia"/>
          <w:sz w:val="28"/>
          <w:szCs w:val="28"/>
        </w:rPr>
        <w:t>月</w:t>
      </w:r>
      <w:r w:rsidRPr="003846FA">
        <w:rPr>
          <w:rFonts w:eastAsia="標楷體" w:hint="eastAsia"/>
          <w:sz w:val="28"/>
          <w:szCs w:val="28"/>
        </w:rPr>
        <w:t>15</w:t>
      </w:r>
      <w:r w:rsidRPr="003846FA">
        <w:rPr>
          <w:rFonts w:eastAsia="標楷體" w:hint="eastAsia"/>
          <w:sz w:val="28"/>
          <w:szCs w:val="28"/>
        </w:rPr>
        <w:t>日於「亞洲金融論壇」表示，香港金融管理局正與新加坡商討，建立平</w:t>
      </w:r>
      <w:proofErr w:type="gramStart"/>
      <w:r w:rsidRPr="003846FA">
        <w:rPr>
          <w:rFonts w:eastAsia="標楷體" w:hint="eastAsia"/>
          <w:sz w:val="28"/>
          <w:szCs w:val="28"/>
        </w:rPr>
        <w:t>臺</w:t>
      </w:r>
      <w:proofErr w:type="gramEnd"/>
      <w:r w:rsidRPr="003846FA">
        <w:rPr>
          <w:rFonts w:eastAsia="標楷體" w:hint="eastAsia"/>
          <w:sz w:val="28"/>
          <w:szCs w:val="28"/>
        </w:rPr>
        <w:t>將雙方貿易金融系統基礎建設施相互連接，推動新港兩地以至區內貿易融資業務數位化，於明（</w:t>
      </w:r>
      <w:r w:rsidRPr="003846FA">
        <w:rPr>
          <w:rFonts w:eastAsia="標楷體" w:hint="eastAsia"/>
          <w:sz w:val="28"/>
          <w:szCs w:val="28"/>
        </w:rPr>
        <w:t>2019</w:t>
      </w:r>
      <w:r w:rsidRPr="003846FA">
        <w:rPr>
          <w:rFonts w:eastAsia="標楷體" w:hint="eastAsia"/>
          <w:sz w:val="28"/>
          <w:szCs w:val="28"/>
        </w:rPr>
        <w:t>）年年初投入運作。另香港計畫在</w:t>
      </w:r>
      <w:r w:rsidRPr="003846FA">
        <w:rPr>
          <w:rFonts w:eastAsia="標楷體" w:hint="eastAsia"/>
          <w:sz w:val="28"/>
          <w:szCs w:val="28"/>
        </w:rPr>
        <w:t>2020</w:t>
      </w:r>
      <w:r w:rsidR="00334C60">
        <w:rPr>
          <w:rFonts w:eastAsia="標楷體" w:hint="eastAsia"/>
          <w:sz w:val="28"/>
          <w:szCs w:val="28"/>
        </w:rPr>
        <w:t>年之前</w:t>
      </w:r>
      <w:r w:rsidRPr="003846FA">
        <w:rPr>
          <w:rFonts w:eastAsia="標楷體" w:hint="eastAsia"/>
          <w:sz w:val="28"/>
          <w:szCs w:val="28"/>
        </w:rPr>
        <w:t>培育</w:t>
      </w:r>
      <w:r w:rsidRPr="003846FA">
        <w:rPr>
          <w:rFonts w:eastAsia="標楷體" w:hint="eastAsia"/>
          <w:sz w:val="28"/>
          <w:szCs w:val="28"/>
        </w:rPr>
        <w:t>150</w:t>
      </w:r>
      <w:r w:rsidRPr="003846FA">
        <w:rPr>
          <w:rFonts w:eastAsia="標楷體" w:hint="eastAsia"/>
          <w:sz w:val="28"/>
          <w:szCs w:val="28"/>
        </w:rPr>
        <w:t>家金融創新或金融技術企業</w:t>
      </w:r>
      <w:r w:rsidR="001A27E4">
        <w:rPr>
          <w:rFonts w:eastAsia="標楷體" w:hint="eastAsia"/>
          <w:sz w:val="28"/>
          <w:szCs w:val="28"/>
        </w:rPr>
        <w:t>，</w:t>
      </w:r>
      <w:r w:rsidRPr="003846FA">
        <w:rPr>
          <w:rFonts w:eastAsia="標楷體" w:hint="eastAsia"/>
          <w:sz w:val="28"/>
          <w:szCs w:val="28"/>
        </w:rPr>
        <w:t>並設立</w:t>
      </w:r>
      <w:r w:rsidRPr="003846FA">
        <w:rPr>
          <w:rFonts w:eastAsia="標楷體" w:hint="eastAsia"/>
          <w:sz w:val="28"/>
          <w:szCs w:val="28"/>
        </w:rPr>
        <w:t>2</w:t>
      </w:r>
      <w:r w:rsidR="00334C60">
        <w:rPr>
          <w:rFonts w:eastAsia="標楷體" w:hint="eastAsia"/>
          <w:sz w:val="28"/>
          <w:szCs w:val="28"/>
        </w:rPr>
        <w:t>億港幣基金</w:t>
      </w:r>
      <w:r w:rsidRPr="003846FA">
        <w:rPr>
          <w:rFonts w:eastAsia="標楷體" w:hint="eastAsia"/>
          <w:sz w:val="28"/>
          <w:szCs w:val="28"/>
        </w:rPr>
        <w:t>投資新興科技企業。</w:t>
      </w:r>
      <w:r w:rsidRPr="003846FA">
        <w:rPr>
          <w:rFonts w:eastAsia="標楷體" w:hint="eastAsia"/>
          <w:sz w:val="28"/>
          <w:szCs w:val="28"/>
        </w:rPr>
        <w:t> </w:t>
      </w:r>
    </w:p>
    <w:p w:rsidR="007E0E60" w:rsidRDefault="007E0E60" w:rsidP="007E0E60">
      <w:pPr>
        <w:snapToGrid w:val="0"/>
        <w:spacing w:before="120" w:line="300" w:lineRule="auto"/>
        <w:ind w:rightChars="-95" w:right="-228"/>
        <w:rPr>
          <w:rFonts w:eastAsia="標楷體"/>
          <w:sz w:val="28"/>
          <w:szCs w:val="28"/>
        </w:rPr>
      </w:pPr>
    </w:p>
    <w:p w:rsidR="0081485C" w:rsidRDefault="0081485C" w:rsidP="007E0E60">
      <w:pPr>
        <w:snapToGrid w:val="0"/>
        <w:spacing w:before="120" w:line="300" w:lineRule="auto"/>
        <w:ind w:rightChars="-95" w:right="-228"/>
        <w:rPr>
          <w:rFonts w:eastAsia="標楷體"/>
          <w:sz w:val="28"/>
          <w:szCs w:val="28"/>
        </w:rPr>
      </w:pPr>
    </w:p>
    <w:p w:rsidR="0081485C" w:rsidRDefault="0081485C" w:rsidP="007E0E60">
      <w:pPr>
        <w:snapToGrid w:val="0"/>
        <w:spacing w:before="120" w:line="300" w:lineRule="auto"/>
        <w:ind w:rightChars="-95" w:right="-228"/>
        <w:rPr>
          <w:rFonts w:eastAsia="標楷體"/>
          <w:sz w:val="28"/>
          <w:szCs w:val="28"/>
        </w:rPr>
      </w:pPr>
    </w:p>
    <w:p w:rsidR="0081485C" w:rsidRDefault="0081485C" w:rsidP="007E0E60">
      <w:pPr>
        <w:snapToGrid w:val="0"/>
        <w:spacing w:before="120" w:line="300" w:lineRule="auto"/>
        <w:ind w:rightChars="-95" w:right="-228"/>
        <w:rPr>
          <w:rFonts w:eastAsia="標楷體"/>
          <w:sz w:val="28"/>
          <w:szCs w:val="28"/>
        </w:rPr>
      </w:pPr>
    </w:p>
    <w:p w:rsidR="0081485C" w:rsidRDefault="0081485C" w:rsidP="007E0E60">
      <w:pPr>
        <w:snapToGrid w:val="0"/>
        <w:spacing w:before="120" w:line="300" w:lineRule="auto"/>
        <w:ind w:rightChars="-95" w:right="-228"/>
        <w:rPr>
          <w:rFonts w:eastAsia="標楷體"/>
          <w:sz w:val="28"/>
          <w:szCs w:val="28"/>
        </w:rPr>
      </w:pPr>
    </w:p>
    <w:p w:rsidR="0081485C" w:rsidRDefault="0081485C" w:rsidP="007E0E60">
      <w:pPr>
        <w:snapToGrid w:val="0"/>
        <w:spacing w:before="120" w:line="300" w:lineRule="auto"/>
        <w:ind w:rightChars="-95" w:right="-228"/>
        <w:rPr>
          <w:rFonts w:eastAsia="標楷體"/>
          <w:sz w:val="28"/>
          <w:szCs w:val="28"/>
        </w:rPr>
      </w:pPr>
    </w:p>
    <w:p w:rsidR="0081485C" w:rsidRDefault="0081485C" w:rsidP="007E0E60">
      <w:pPr>
        <w:snapToGrid w:val="0"/>
        <w:spacing w:before="120" w:line="300" w:lineRule="auto"/>
        <w:ind w:rightChars="-95" w:right="-228"/>
        <w:rPr>
          <w:rFonts w:eastAsia="標楷體"/>
          <w:sz w:val="28"/>
          <w:szCs w:val="28"/>
        </w:rPr>
      </w:pPr>
    </w:p>
    <w:p w:rsidR="007E0E60" w:rsidRDefault="007E0E60" w:rsidP="007E0E60">
      <w:pPr>
        <w:widowControl/>
        <w:tabs>
          <w:tab w:val="left" w:pos="6840"/>
        </w:tabs>
        <w:snapToGrid w:val="0"/>
        <w:spacing w:beforeLines="50" w:before="180" w:line="288" w:lineRule="auto"/>
        <w:jc w:val="center"/>
        <w:rPr>
          <w:rFonts w:eastAsia="標楷體"/>
          <w:b/>
          <w:kern w:val="0"/>
          <w:sz w:val="28"/>
          <w:szCs w:val="32"/>
          <w:lang w:val="zh-TW"/>
        </w:rPr>
      </w:pPr>
    </w:p>
    <w:p w:rsidR="0081485C" w:rsidRPr="003846FA" w:rsidRDefault="0081485C" w:rsidP="0081485C">
      <w:pPr>
        <w:widowControl/>
        <w:tabs>
          <w:tab w:val="left" w:pos="6840"/>
        </w:tabs>
        <w:snapToGrid w:val="0"/>
        <w:spacing w:beforeLines="50" w:before="180" w:line="288" w:lineRule="auto"/>
        <w:jc w:val="center"/>
        <w:rPr>
          <w:rFonts w:eastAsia="標楷體"/>
          <w:b/>
          <w:kern w:val="0"/>
          <w:sz w:val="28"/>
          <w:szCs w:val="20"/>
        </w:rPr>
      </w:pPr>
      <w:r w:rsidRPr="003846FA">
        <w:rPr>
          <w:rFonts w:eastAsia="標楷體"/>
          <w:b/>
          <w:kern w:val="0"/>
          <w:sz w:val="28"/>
          <w:szCs w:val="32"/>
          <w:lang w:val="zh-TW"/>
        </w:rPr>
        <w:lastRenderedPageBreak/>
        <w:t>表</w:t>
      </w:r>
      <w:r w:rsidRPr="003846FA">
        <w:rPr>
          <w:rFonts w:eastAsia="標楷體"/>
          <w:b/>
          <w:kern w:val="0"/>
          <w:sz w:val="28"/>
          <w:szCs w:val="32"/>
          <w:lang w:val="zh-TW"/>
        </w:rPr>
        <w:t xml:space="preserve">1-3-4   </w:t>
      </w:r>
      <w:r w:rsidRPr="003846FA">
        <w:rPr>
          <w:rFonts w:eastAsia="標楷體"/>
          <w:b/>
          <w:kern w:val="0"/>
          <w:sz w:val="28"/>
          <w:szCs w:val="32"/>
          <w:lang w:val="zh-TW"/>
        </w:rPr>
        <w:t>香港重要經濟指標</w:t>
      </w:r>
    </w:p>
    <w:p w:rsidR="0081485C" w:rsidRPr="003846FA" w:rsidRDefault="0081485C" w:rsidP="0081485C">
      <w:pPr>
        <w:tabs>
          <w:tab w:val="left" w:pos="6840"/>
        </w:tabs>
        <w:snapToGrid w:val="0"/>
        <w:jc w:val="right"/>
        <w:rPr>
          <w:rFonts w:eastAsia="標楷體"/>
          <w:bCs/>
          <w:sz w:val="22"/>
          <w:szCs w:val="28"/>
          <w:lang w:val="zh-TW"/>
        </w:rPr>
      </w:pPr>
      <w:r w:rsidRPr="003846FA">
        <w:rPr>
          <w:rFonts w:eastAsia="標楷體"/>
          <w:bCs/>
          <w:sz w:val="28"/>
          <w:szCs w:val="32"/>
          <w:lang w:val="zh-TW"/>
        </w:rPr>
        <w:t xml:space="preserve">          </w:t>
      </w:r>
      <w:r w:rsidRPr="003846FA">
        <w:rPr>
          <w:rFonts w:eastAsia="標楷體"/>
          <w:bCs/>
          <w:sz w:val="22"/>
          <w:szCs w:val="28"/>
          <w:lang w:val="zh-TW"/>
        </w:rPr>
        <w:t>單位：</w:t>
      </w:r>
      <w:r w:rsidRPr="003846FA">
        <w:rPr>
          <w:rFonts w:eastAsia="標楷體"/>
          <w:bCs/>
          <w:sz w:val="22"/>
          <w:szCs w:val="28"/>
          <w:lang w:val="zh-TW"/>
        </w:rPr>
        <w:t>10</w:t>
      </w:r>
      <w:r w:rsidRPr="003846FA">
        <w:rPr>
          <w:rFonts w:eastAsia="標楷體"/>
          <w:bCs/>
          <w:sz w:val="22"/>
          <w:szCs w:val="28"/>
          <w:lang w:val="zh-TW"/>
        </w:rPr>
        <w:t>億港元；</w:t>
      </w:r>
      <w:r w:rsidRPr="003846FA">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81485C" w:rsidRPr="003846FA" w:rsidTr="00EA72BA">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lang w:val="zh-TW"/>
              </w:rPr>
              <w:t>年</w:t>
            </w:r>
            <w:r w:rsidRPr="003846FA">
              <w:rPr>
                <w:rFonts w:eastAsia="標楷體"/>
                <w:bCs/>
                <w:sz w:val="22"/>
              </w:rPr>
              <w:t>(</w:t>
            </w:r>
            <w:r w:rsidRPr="003846FA">
              <w:rPr>
                <w:rFonts w:eastAsia="標楷體"/>
                <w:bCs/>
                <w:sz w:val="22"/>
                <w:lang w:val="zh-TW"/>
              </w:rPr>
              <w:t>月</w:t>
            </w:r>
            <w:r w:rsidRPr="003846FA">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lang w:val="zh-TW"/>
              </w:rPr>
              <w:t>實質</w:t>
            </w:r>
          </w:p>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lang w:val="zh-TW"/>
              </w:rPr>
              <w:t>工業</w:t>
            </w:r>
          </w:p>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szCs w:val="20"/>
              </w:rPr>
            </w:pPr>
            <w:r w:rsidRPr="003846FA">
              <w:rPr>
                <w:rFonts w:eastAsia="標楷體"/>
                <w:bCs/>
                <w:sz w:val="22"/>
                <w:szCs w:val="20"/>
              </w:rPr>
              <w:t>貿</w:t>
            </w:r>
            <w:r w:rsidRPr="003846FA">
              <w:rPr>
                <w:rFonts w:eastAsia="標楷體"/>
                <w:bCs/>
                <w:sz w:val="22"/>
                <w:szCs w:val="20"/>
              </w:rPr>
              <w:t xml:space="preserve">    </w:t>
            </w:r>
            <w:r w:rsidRPr="003846F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lang w:val="zh-TW"/>
              </w:rPr>
            </w:pPr>
            <w:r w:rsidRPr="003846FA">
              <w:rPr>
                <w:rFonts w:eastAsia="標楷體"/>
                <w:bCs/>
                <w:sz w:val="22"/>
                <w:lang w:val="zh-TW"/>
              </w:rPr>
              <w:t>消費者</w:t>
            </w:r>
          </w:p>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lang w:val="zh-TW"/>
              </w:rPr>
              <w:t>失業率</w:t>
            </w:r>
          </w:p>
        </w:tc>
      </w:tr>
      <w:tr w:rsidR="0081485C" w:rsidRPr="003846FA" w:rsidTr="00EA72BA">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1485C" w:rsidRPr="003846FA" w:rsidRDefault="0081485C" w:rsidP="0081485C">
            <w:pPr>
              <w:tabs>
                <w:tab w:val="left" w:pos="6840"/>
              </w:tabs>
              <w:autoSpaceDE w:val="0"/>
              <w:autoSpaceDN w:val="0"/>
              <w:adjustRightInd w:val="0"/>
              <w:snapToGrid w:val="0"/>
              <w:spacing w:beforeLines="30" w:before="108" w:line="240" w:lineRule="atLeast"/>
              <w:jc w:val="center"/>
              <w:rPr>
                <w:rFonts w:eastAsia="標楷體"/>
                <w:bCs/>
                <w:sz w:val="22"/>
              </w:rPr>
            </w:pPr>
            <w:r w:rsidRPr="003846FA">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1485C" w:rsidRPr="003846FA" w:rsidRDefault="0081485C" w:rsidP="00EA72BA">
            <w:pPr>
              <w:widowControl/>
              <w:rPr>
                <w:rFonts w:eastAsia="標楷體"/>
                <w:bCs/>
                <w:sz w:val="22"/>
              </w:rPr>
            </w:pPr>
          </w:p>
        </w:tc>
      </w:tr>
      <w:tr w:rsidR="0081485C" w:rsidRPr="003846FA" w:rsidTr="00EA72BA">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1485C" w:rsidRPr="003846FA" w:rsidRDefault="0081485C" w:rsidP="00EA72BA">
            <w:pPr>
              <w:tabs>
                <w:tab w:val="left" w:pos="6840"/>
              </w:tabs>
              <w:autoSpaceDE w:val="0"/>
              <w:autoSpaceDN w:val="0"/>
              <w:adjustRightInd w:val="0"/>
              <w:snapToGrid w:val="0"/>
              <w:spacing w:line="240" w:lineRule="atLeast"/>
              <w:jc w:val="center"/>
              <w:rPr>
                <w:rFonts w:eastAsia="標楷體"/>
                <w:bCs/>
                <w:sz w:val="22"/>
              </w:rPr>
            </w:pPr>
            <w:r w:rsidRPr="003846FA">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1485C" w:rsidRPr="003846FA" w:rsidRDefault="0081485C" w:rsidP="00EA72B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1485C" w:rsidRPr="003846FA" w:rsidRDefault="0081485C" w:rsidP="00EA72BA">
            <w:pPr>
              <w:widowControl/>
              <w:rPr>
                <w:rFonts w:eastAsia="標楷體"/>
                <w:bCs/>
                <w:sz w:val="22"/>
              </w:rPr>
            </w:pP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2012</w:t>
            </w:r>
            <w:r w:rsidRPr="003846FA">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2.9</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3,912.2</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4.1</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3.3</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2013</w:t>
            </w:r>
            <w:r w:rsidRPr="003846FA">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4,060.7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4.3</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3.4</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2014</w:t>
            </w:r>
            <w:r w:rsidRPr="003846FA">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3.2</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4,219.0</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4.4</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3.2</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2015</w:t>
            </w:r>
            <w:r w:rsidRPr="003846FA">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-1.8</w:t>
            </w:r>
          </w:p>
        </w:tc>
        <w:tc>
          <w:tcPr>
            <w:tcW w:w="853"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4,046.4</w:t>
            </w:r>
          </w:p>
        </w:tc>
        <w:tc>
          <w:tcPr>
            <w:tcW w:w="784"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3.0</w:t>
            </w:r>
          </w:p>
        </w:tc>
        <w:tc>
          <w:tcPr>
            <w:tcW w:w="835" w:type="dxa"/>
            <w:tcBorders>
              <w:top w:val="nil"/>
              <w:left w:val="single" w:sz="6" w:space="0" w:color="auto"/>
              <w:bottom w:val="nil"/>
              <w:right w:val="nil"/>
            </w:tcBorders>
            <w:shd w:val="clear" w:color="auto" w:fill="auto"/>
            <w:vAlign w:val="center"/>
          </w:tcPr>
          <w:p w:rsidR="0081485C" w:rsidRPr="003846FA" w:rsidRDefault="0081485C" w:rsidP="00EA72BA">
            <w:pPr>
              <w:jc w:val="center"/>
              <w:rPr>
                <w:rFonts w:eastAsia="標楷體"/>
              </w:rPr>
            </w:pPr>
            <w:r w:rsidRPr="003846FA">
              <w:rPr>
                <w:rFonts w:eastAsia="標楷體"/>
              </w:rPr>
              <w:t>3.3</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2016</w:t>
            </w:r>
            <w:r w:rsidRPr="003846FA">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highlight w:val="yellow"/>
              </w:rPr>
            </w:pPr>
            <w:r w:rsidRPr="003846FA">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-0.5</w:t>
            </w:r>
          </w:p>
        </w:tc>
        <w:tc>
          <w:tcPr>
            <w:tcW w:w="853"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4,008.4</w:t>
            </w:r>
          </w:p>
        </w:tc>
        <w:tc>
          <w:tcPr>
            <w:tcW w:w="784"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81485C" w:rsidRPr="003846FA" w:rsidRDefault="0081485C" w:rsidP="00EA72BA">
            <w:pPr>
              <w:jc w:val="center"/>
              <w:rPr>
                <w:rFonts w:eastAsia="標楷體"/>
                <w:sz w:val="22"/>
              </w:rPr>
            </w:pPr>
            <w:r w:rsidRPr="003846FA">
              <w:rPr>
                <w:rFonts w:eastAsia="標楷體"/>
                <w:sz w:val="22"/>
              </w:rPr>
              <w:t>2.4</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3.3</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11</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340.9</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8.1</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375.0</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7.6</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1.2</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3.3</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12</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3.2(IV)</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-0.8(IV)</w:t>
            </w: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340.3</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10.1</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385.8</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8.7</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1.2</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3.3</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2017</w:t>
            </w:r>
            <w:r w:rsidRPr="003846FA">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0.3</w:t>
            </w:r>
          </w:p>
        </w:tc>
        <w:tc>
          <w:tcPr>
            <w:tcW w:w="840" w:type="dxa"/>
            <w:tcBorders>
              <w:top w:val="nil"/>
              <w:left w:val="single" w:sz="6" w:space="0" w:color="auto"/>
              <w:bottom w:val="nil"/>
              <w:right w:val="single" w:sz="6" w:space="0" w:color="auto"/>
            </w:tcBorders>
            <w:shd w:val="clear" w:color="auto" w:fill="auto"/>
            <w:vAlign w:val="center"/>
          </w:tcPr>
          <w:p w:rsidR="0081485C" w:rsidRPr="00BA6EA5" w:rsidRDefault="0081485C" w:rsidP="00EA72BA">
            <w:pPr>
              <w:jc w:val="center"/>
              <w:rPr>
                <w:rFonts w:eastAsia="標楷體"/>
                <w:sz w:val="22"/>
              </w:rPr>
            </w:pPr>
            <w:r w:rsidRPr="00BA6EA5">
              <w:rPr>
                <w:rFonts w:eastAsia="標楷體" w:hint="eastAsia"/>
                <w:sz w:val="22"/>
              </w:rPr>
              <w:t>3517.9</w:t>
            </w:r>
          </w:p>
        </w:tc>
        <w:tc>
          <w:tcPr>
            <w:tcW w:w="784" w:type="dxa"/>
            <w:tcBorders>
              <w:top w:val="nil"/>
              <w:left w:val="single" w:sz="6" w:space="0" w:color="auto"/>
              <w:bottom w:val="nil"/>
              <w:right w:val="single" w:sz="6" w:space="0" w:color="auto"/>
            </w:tcBorders>
            <w:shd w:val="clear" w:color="auto" w:fill="auto"/>
            <w:vAlign w:val="center"/>
          </w:tcPr>
          <w:p w:rsidR="0081485C" w:rsidRPr="00BA6EA5" w:rsidRDefault="0081485C" w:rsidP="00EA72BA">
            <w:pPr>
              <w:jc w:val="center"/>
              <w:rPr>
                <w:rFonts w:eastAsia="標楷體"/>
                <w:sz w:val="22"/>
              </w:rPr>
            </w:pPr>
            <w:r>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vAlign w:val="center"/>
          </w:tcPr>
          <w:p w:rsidR="0081485C" w:rsidRPr="00BA6EA5" w:rsidRDefault="0081485C" w:rsidP="00EA72BA">
            <w:pPr>
              <w:jc w:val="center"/>
              <w:rPr>
                <w:rFonts w:eastAsia="標楷體"/>
                <w:sz w:val="22"/>
              </w:rPr>
            </w:pPr>
            <w:r w:rsidRPr="00BA6EA5">
              <w:rPr>
                <w:rFonts w:eastAsia="標楷體" w:hint="eastAsia"/>
                <w:sz w:val="22"/>
              </w:rPr>
              <w:t>3896.9</w:t>
            </w:r>
          </w:p>
        </w:tc>
        <w:tc>
          <w:tcPr>
            <w:tcW w:w="784" w:type="dxa"/>
            <w:tcBorders>
              <w:top w:val="nil"/>
              <w:left w:val="single" w:sz="6" w:space="0" w:color="auto"/>
              <w:bottom w:val="nil"/>
              <w:right w:val="single" w:sz="6" w:space="0" w:color="auto"/>
            </w:tcBorders>
            <w:shd w:val="clear" w:color="auto" w:fill="auto"/>
            <w:vAlign w:val="center"/>
          </w:tcPr>
          <w:p w:rsidR="0081485C" w:rsidRPr="00BA6EA5" w:rsidRDefault="0081485C" w:rsidP="00EA72BA">
            <w:pPr>
              <w:jc w:val="center"/>
              <w:rPr>
                <w:rFonts w:eastAsia="標楷體"/>
                <w:sz w:val="22"/>
              </w:rPr>
            </w:pPr>
            <w:r>
              <w:rPr>
                <w:rFonts w:eastAsia="標楷體" w:hint="eastAsia"/>
                <w:sz w:val="22"/>
              </w:rPr>
              <w:t>7.4</w:t>
            </w:r>
          </w:p>
        </w:tc>
        <w:tc>
          <w:tcPr>
            <w:tcW w:w="910" w:type="dxa"/>
            <w:tcBorders>
              <w:top w:val="nil"/>
              <w:left w:val="single" w:sz="6" w:space="0" w:color="auto"/>
              <w:bottom w:val="nil"/>
              <w:right w:val="single" w:sz="6" w:space="0" w:color="auto"/>
            </w:tcBorders>
            <w:shd w:val="clear" w:color="auto" w:fill="auto"/>
            <w:vAlign w:val="center"/>
          </w:tcPr>
          <w:p w:rsidR="0081485C" w:rsidRPr="00BA6EA5" w:rsidRDefault="0081485C" w:rsidP="00EA72BA">
            <w:pPr>
              <w:jc w:val="center"/>
              <w:rPr>
                <w:rFonts w:eastAsia="標楷體"/>
                <w:sz w:val="22"/>
              </w:rPr>
            </w:pPr>
            <w:r w:rsidRPr="00BA6EA5">
              <w:rPr>
                <w:rFonts w:eastAsia="標楷體" w:hint="eastAsia"/>
                <w:sz w:val="22"/>
              </w:rPr>
              <w:t>-422.5</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w:t>
            </w:r>
            <w:r w:rsidRPr="003846FA">
              <w:rPr>
                <w:rFonts w:eastAsia="標楷體" w:hint="eastAsia"/>
                <w:sz w:val="22"/>
              </w:rPr>
              <w:t>5</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3.2</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296.3</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308.6</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-2.7</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-12.3</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1.3</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3.3</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241.7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18.2</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298.0</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25.4</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-56.3</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-0.1</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3.3</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4.3(I)</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0.2(I)</w:t>
            </w: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321.9</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16.9</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364.2</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13.0</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-42.3</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0.5</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3.2</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305.4</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339.5</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7.3</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3.2</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5</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303.1</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338.8</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6.6</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-35.7</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2.0</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3.2</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6</w:t>
            </w:r>
            <w:r w:rsidRPr="003846FA">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w:t>
            </w:r>
            <w:r w:rsidRPr="003846FA">
              <w:rPr>
                <w:rFonts w:eastAsia="標楷體"/>
                <w:sz w:val="22"/>
              </w:rPr>
              <w:t>.</w:t>
            </w:r>
            <w:r w:rsidRPr="003846FA">
              <w:rPr>
                <w:rFonts w:eastAsia="標楷體" w:hint="eastAsia"/>
                <w:sz w:val="22"/>
              </w:rPr>
              <w:t>9</w:t>
            </w:r>
            <w:r w:rsidRPr="003846FA">
              <w:rPr>
                <w:rFonts w:eastAsia="標楷體"/>
                <w:sz w:val="22"/>
              </w:rPr>
              <w:t>(II)</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0.4</w:t>
            </w:r>
            <w:r w:rsidRPr="003846FA">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329.4</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11.1</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377.7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10.4</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-48.3</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sz w:val="22"/>
              </w:rPr>
              <w:t>1.9</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sz w:val="22"/>
              </w:rPr>
              <w:t>3.1</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7</w:t>
            </w:r>
            <w:r w:rsidRPr="003846FA">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326.6</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7.3</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356.2</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5.5</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-29.6</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2.0</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3.1</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8</w:t>
            </w:r>
            <w:r w:rsidRPr="003846FA">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332.7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7.4</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368.2</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7.7</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-35.5</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1.9</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3.1</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9</w:t>
            </w:r>
            <w:r w:rsidRPr="003846FA">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3.6</w:t>
            </w:r>
            <w:r w:rsidRPr="003846FA">
              <w:rPr>
                <w:rFonts w:eastAsia="標楷體"/>
                <w:sz w:val="22"/>
              </w:rPr>
              <w:t>(III)</w:t>
            </w: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0.3</w:t>
            </w:r>
            <w:r w:rsidRPr="003846FA">
              <w:rPr>
                <w:rFonts w:eastAsia="標楷體"/>
                <w:sz w:val="22"/>
              </w:rPr>
              <w:t>(III)</w:t>
            </w: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358.7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9.4</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403.4</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9.7</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-44.7</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1.4</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3.1</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10</w:t>
            </w:r>
            <w:r w:rsidRPr="003846FA">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334.7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6.7</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378.7</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7.9</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-44.0</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1.5</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3.0</w:t>
            </w:r>
          </w:p>
        </w:tc>
      </w:tr>
      <w:tr w:rsidR="0081485C" w:rsidRPr="003846FA" w:rsidTr="00EA72BA">
        <w:trPr>
          <w:cantSplit/>
        </w:trPr>
        <w:tc>
          <w:tcPr>
            <w:tcW w:w="1544" w:type="dxa"/>
            <w:tcBorders>
              <w:top w:val="nil"/>
              <w:left w:val="nil"/>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11</w:t>
            </w:r>
            <w:r w:rsidRPr="003846FA">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367.4</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7.8</w:t>
            </w:r>
          </w:p>
        </w:tc>
        <w:tc>
          <w:tcPr>
            <w:tcW w:w="853"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363.6</w:t>
            </w:r>
          </w:p>
        </w:tc>
        <w:tc>
          <w:tcPr>
            <w:tcW w:w="78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8.6</w:t>
            </w:r>
          </w:p>
        </w:tc>
        <w:tc>
          <w:tcPr>
            <w:tcW w:w="910"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1.6</w:t>
            </w:r>
          </w:p>
        </w:tc>
        <w:tc>
          <w:tcPr>
            <w:tcW w:w="835" w:type="dxa"/>
            <w:tcBorders>
              <w:top w:val="nil"/>
              <w:left w:val="single" w:sz="6" w:space="0" w:color="auto"/>
              <w:bottom w:val="nil"/>
              <w:right w:val="nil"/>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3.0</w:t>
            </w:r>
          </w:p>
        </w:tc>
      </w:tr>
      <w:tr w:rsidR="0081485C" w:rsidRPr="003846FA" w:rsidTr="00EA72BA">
        <w:trPr>
          <w:cantSplit/>
        </w:trPr>
        <w:tc>
          <w:tcPr>
            <w:tcW w:w="1544" w:type="dxa"/>
            <w:tcBorders>
              <w:top w:val="nil"/>
              <w:left w:val="nil"/>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12</w:t>
            </w:r>
            <w:r w:rsidRPr="003846FA">
              <w:rPr>
                <w:rFonts w:eastAsia="標楷體" w:hint="eastAsia"/>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p>
        </w:tc>
        <w:tc>
          <w:tcPr>
            <w:tcW w:w="844"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p>
        </w:tc>
        <w:tc>
          <w:tcPr>
            <w:tcW w:w="840"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w:t>
            </w:r>
          </w:p>
        </w:tc>
        <w:tc>
          <w:tcPr>
            <w:tcW w:w="853"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1.6</w:t>
            </w:r>
          </w:p>
        </w:tc>
        <w:tc>
          <w:tcPr>
            <w:tcW w:w="835" w:type="dxa"/>
            <w:tcBorders>
              <w:top w:val="nil"/>
              <w:left w:val="single" w:sz="6" w:space="0" w:color="auto"/>
              <w:bottom w:val="single" w:sz="6" w:space="0" w:color="auto"/>
              <w:right w:val="nil"/>
            </w:tcBorders>
            <w:shd w:val="clear" w:color="auto" w:fill="auto"/>
          </w:tcPr>
          <w:p w:rsidR="0081485C" w:rsidRPr="003846FA" w:rsidRDefault="0081485C" w:rsidP="00EA72BA">
            <w:pPr>
              <w:jc w:val="center"/>
              <w:rPr>
                <w:rFonts w:eastAsia="標楷體"/>
                <w:sz w:val="22"/>
              </w:rPr>
            </w:pPr>
            <w:r w:rsidRPr="003846FA">
              <w:rPr>
                <w:rFonts w:eastAsia="標楷體" w:hint="eastAsia"/>
                <w:sz w:val="22"/>
              </w:rPr>
              <w:t>2.9</w:t>
            </w:r>
          </w:p>
        </w:tc>
      </w:tr>
    </w:tbl>
    <w:p w:rsidR="007E0E60" w:rsidRPr="00B7456E" w:rsidRDefault="007E0E60" w:rsidP="007E0E60">
      <w:pPr>
        <w:tabs>
          <w:tab w:val="left" w:pos="6840"/>
        </w:tabs>
        <w:snapToGrid w:val="0"/>
        <w:rPr>
          <w:rFonts w:eastAsia="標楷體"/>
          <w:bCs/>
          <w:sz w:val="22"/>
          <w:lang w:val="zh-TW"/>
        </w:rPr>
      </w:pPr>
      <w:proofErr w:type="gramStart"/>
      <w:r w:rsidRPr="00B7456E">
        <w:rPr>
          <w:rFonts w:eastAsia="標楷體"/>
          <w:bCs/>
          <w:sz w:val="22"/>
          <w:lang w:val="zh-TW"/>
        </w:rPr>
        <w:t>註</w:t>
      </w:r>
      <w:proofErr w:type="gramEnd"/>
      <w:r w:rsidRPr="00B7456E">
        <w:rPr>
          <w:rFonts w:eastAsia="標楷體"/>
          <w:bCs/>
          <w:sz w:val="22"/>
          <w:lang w:val="zh-TW"/>
        </w:rPr>
        <w:t>：出口係轉口與港產品出口合計。</w:t>
      </w:r>
    </w:p>
    <w:p w:rsidR="007E0E60" w:rsidRPr="00B7456E" w:rsidRDefault="007E0E60" w:rsidP="007E0E60">
      <w:pPr>
        <w:tabs>
          <w:tab w:val="left" w:pos="6840"/>
        </w:tabs>
        <w:snapToGrid w:val="0"/>
        <w:rPr>
          <w:rFonts w:eastAsia="標楷體"/>
          <w:b/>
          <w:szCs w:val="32"/>
          <w:lang w:val="zh-TW"/>
        </w:rPr>
      </w:pPr>
      <w:r w:rsidRPr="00B7456E">
        <w:rPr>
          <w:rFonts w:eastAsia="標楷體"/>
          <w:bCs/>
          <w:sz w:val="22"/>
          <w:lang w:val="zh-TW"/>
        </w:rPr>
        <w:t>資料來源：香港政府統計處。</w:t>
      </w:r>
    </w:p>
    <w:p w:rsidR="007E0E60" w:rsidRPr="00B7456E" w:rsidRDefault="007E0E60" w:rsidP="007E0E60">
      <w:pPr>
        <w:snapToGrid w:val="0"/>
        <w:ind w:right="880"/>
        <w:rPr>
          <w:rFonts w:eastAsia="標楷體"/>
          <w:b/>
          <w:bCs/>
          <w:sz w:val="40"/>
          <w:szCs w:val="36"/>
        </w:rPr>
      </w:pPr>
    </w:p>
    <w:p w:rsidR="004F0999" w:rsidRPr="007E0E60"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asciiTheme="minorHAnsi" w:eastAsiaTheme="minorEastAsia" w:hAnsiTheme="minorHAnsi" w:cstheme="minorBidi"/>
          <w:szCs w:val="22"/>
        </w:rPr>
      </w:pPr>
    </w:p>
    <w:p w:rsidR="003F3F99" w:rsidRPr="00AE0D77" w:rsidRDefault="003F3F99" w:rsidP="000B03F6">
      <w:pPr>
        <w:keepNext/>
        <w:adjustRightInd w:val="0"/>
        <w:snapToGrid w:val="0"/>
        <w:spacing w:line="300" w:lineRule="auto"/>
        <w:outlineLvl w:val="1"/>
        <w:rPr>
          <w:rFonts w:eastAsia="標楷體"/>
          <w:b/>
          <w:bCs/>
          <w:sz w:val="40"/>
          <w:szCs w:val="36"/>
        </w:rPr>
      </w:pPr>
      <w:bookmarkStart w:id="82" w:name="_Toc504746936"/>
      <w:r w:rsidRPr="00AE0D77">
        <w:rPr>
          <w:rFonts w:eastAsia="標楷體"/>
          <w:b/>
          <w:bCs/>
          <w:sz w:val="40"/>
          <w:szCs w:val="36"/>
        </w:rPr>
        <w:lastRenderedPageBreak/>
        <w:t>二、國內經濟</w:t>
      </w:r>
      <w:bookmarkEnd w:id="52"/>
      <w:bookmarkEnd w:id="53"/>
      <w:bookmarkEnd w:id="54"/>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504746937"/>
      <w:r w:rsidRPr="00AE0D77">
        <w:rPr>
          <w:rFonts w:eastAsia="標楷體"/>
          <w:b/>
          <w:bCs/>
          <w:sz w:val="32"/>
          <w:szCs w:val="32"/>
        </w:rPr>
        <w:t>（一）總體情勢</w:t>
      </w:r>
      <w:bookmarkEnd w:id="83"/>
      <w:bookmarkEnd w:id="84"/>
      <w:bookmarkEnd w:id="85"/>
      <w:bookmarkEnd w:id="86"/>
      <w:bookmarkEnd w:id="87"/>
    </w:p>
    <w:p w:rsidR="00001DA9" w:rsidRPr="00166D8B" w:rsidRDefault="00001DA9" w:rsidP="00001DA9">
      <w:pPr>
        <w:tabs>
          <w:tab w:val="left" w:pos="540"/>
        </w:tabs>
        <w:spacing w:afterLines="50" w:after="180" w:line="400" w:lineRule="exact"/>
        <w:rPr>
          <w:rFonts w:eastAsia="標楷體"/>
          <w:b/>
          <w:bCs/>
          <w:sz w:val="28"/>
          <w:szCs w:val="28"/>
        </w:rPr>
      </w:pPr>
      <w:bookmarkStart w:id="88" w:name="_Toc337122131"/>
      <w:r w:rsidRPr="00166D8B">
        <w:rPr>
          <w:rFonts w:eastAsia="標楷體"/>
          <w:b/>
          <w:bCs/>
          <w:sz w:val="28"/>
          <w:szCs w:val="28"/>
        </w:rPr>
        <w:t>１、</w:t>
      </w:r>
      <w:r w:rsidRPr="00166D8B">
        <w:rPr>
          <w:rFonts w:eastAsia="標楷體"/>
          <w:b/>
          <w:bCs/>
          <w:sz w:val="28"/>
          <w:szCs w:val="28"/>
        </w:rPr>
        <w:t>106</w:t>
      </w:r>
      <w:r w:rsidRPr="00166D8B">
        <w:rPr>
          <w:rFonts w:eastAsia="標楷體" w:hint="eastAsia"/>
          <w:b/>
          <w:bCs/>
          <w:sz w:val="28"/>
          <w:szCs w:val="28"/>
        </w:rPr>
        <w:t>、</w:t>
      </w:r>
      <w:r w:rsidRPr="00166D8B">
        <w:rPr>
          <w:rFonts w:eastAsia="標楷體" w:hint="eastAsia"/>
          <w:b/>
          <w:bCs/>
          <w:sz w:val="28"/>
          <w:szCs w:val="28"/>
        </w:rPr>
        <w:t>107</w:t>
      </w:r>
      <w:r w:rsidRPr="00166D8B">
        <w:rPr>
          <w:rFonts w:eastAsia="標楷體"/>
          <w:b/>
          <w:bCs/>
          <w:sz w:val="28"/>
          <w:szCs w:val="28"/>
        </w:rPr>
        <w:t>年經濟成長率預估</w:t>
      </w:r>
      <w:r w:rsidRPr="00166D8B">
        <w:rPr>
          <w:rFonts w:eastAsia="標楷體" w:hint="eastAsia"/>
          <w:b/>
          <w:bCs/>
          <w:sz w:val="28"/>
          <w:szCs w:val="28"/>
        </w:rPr>
        <w:t>分別</w:t>
      </w:r>
      <w:r w:rsidRPr="00166D8B">
        <w:rPr>
          <w:rFonts w:eastAsia="標楷體"/>
          <w:b/>
          <w:bCs/>
          <w:sz w:val="28"/>
          <w:szCs w:val="28"/>
        </w:rPr>
        <w:t>為</w:t>
      </w:r>
      <w:r w:rsidRPr="00166D8B">
        <w:rPr>
          <w:rFonts w:eastAsia="標楷體"/>
          <w:b/>
          <w:bCs/>
          <w:sz w:val="28"/>
          <w:szCs w:val="28"/>
        </w:rPr>
        <w:t>2.</w:t>
      </w:r>
      <w:r w:rsidRPr="00166D8B">
        <w:rPr>
          <w:rFonts w:eastAsia="標楷體" w:hint="eastAsia"/>
          <w:b/>
          <w:bCs/>
          <w:sz w:val="28"/>
          <w:szCs w:val="28"/>
        </w:rPr>
        <w:t>8</w:t>
      </w:r>
      <w:r>
        <w:rPr>
          <w:rFonts w:eastAsia="標楷體" w:hint="eastAsia"/>
          <w:b/>
          <w:bCs/>
          <w:sz w:val="28"/>
          <w:szCs w:val="28"/>
        </w:rPr>
        <w:t>4</w:t>
      </w:r>
      <w:r w:rsidRPr="00166D8B">
        <w:rPr>
          <w:rFonts w:eastAsia="標楷體"/>
          <w:b/>
          <w:bCs/>
          <w:sz w:val="28"/>
          <w:szCs w:val="28"/>
        </w:rPr>
        <w:t>%</w:t>
      </w:r>
      <w:r w:rsidRPr="00166D8B">
        <w:rPr>
          <w:rFonts w:eastAsia="標楷體" w:hint="eastAsia"/>
          <w:b/>
          <w:bCs/>
          <w:sz w:val="28"/>
          <w:szCs w:val="28"/>
        </w:rPr>
        <w:t>、</w:t>
      </w:r>
      <w:r w:rsidRPr="00166D8B">
        <w:rPr>
          <w:rFonts w:eastAsia="標楷體" w:hint="eastAsia"/>
          <w:b/>
          <w:bCs/>
          <w:sz w:val="28"/>
          <w:szCs w:val="28"/>
        </w:rPr>
        <w:t>2.29%</w:t>
      </w:r>
    </w:p>
    <w:p w:rsidR="00001DA9" w:rsidRPr="00166D8B" w:rsidRDefault="00001DA9" w:rsidP="00001DA9">
      <w:pPr>
        <w:widowControl/>
        <w:snapToGrid w:val="0"/>
        <w:spacing w:beforeLines="50" w:before="180" w:line="400" w:lineRule="exact"/>
        <w:ind w:rightChars="-59" w:right="-142" w:firstLineChars="202" w:firstLine="566"/>
        <w:jc w:val="both"/>
        <w:rPr>
          <w:rFonts w:eastAsia="標楷體"/>
          <w:sz w:val="28"/>
          <w:szCs w:val="28"/>
        </w:rPr>
      </w:pPr>
      <w:r w:rsidRPr="00166D8B">
        <w:rPr>
          <w:rFonts w:eastAsia="標楷體"/>
          <w:sz w:val="28"/>
          <w:szCs w:val="28"/>
        </w:rPr>
        <w:t>全球</w:t>
      </w:r>
      <w:r w:rsidRPr="00166D8B">
        <w:rPr>
          <w:rFonts w:eastAsia="標楷體" w:hint="eastAsia"/>
          <w:sz w:val="28"/>
          <w:szCs w:val="28"/>
        </w:rPr>
        <w:t>景氣持續復甦</w:t>
      </w:r>
      <w:r w:rsidRPr="00166D8B">
        <w:rPr>
          <w:rFonts w:eastAsia="標楷體"/>
          <w:sz w:val="28"/>
          <w:szCs w:val="28"/>
        </w:rPr>
        <w:t>，世界貿易量增速亦可望</w:t>
      </w:r>
      <w:r w:rsidRPr="00166D8B">
        <w:rPr>
          <w:rFonts w:eastAsia="標楷體" w:hint="eastAsia"/>
          <w:sz w:val="28"/>
          <w:szCs w:val="28"/>
        </w:rPr>
        <w:t>連續兩年</w:t>
      </w:r>
      <w:r w:rsidRPr="00166D8B">
        <w:rPr>
          <w:rFonts w:eastAsia="標楷體"/>
          <w:sz w:val="28"/>
          <w:szCs w:val="28"/>
        </w:rPr>
        <w:t>高於</w:t>
      </w:r>
      <w:r w:rsidRPr="00166D8B">
        <w:rPr>
          <w:rFonts w:eastAsia="標楷體" w:hint="eastAsia"/>
          <w:sz w:val="28"/>
          <w:szCs w:val="28"/>
        </w:rPr>
        <w:t>全球經濟成長率</w:t>
      </w:r>
      <w:r w:rsidRPr="00166D8B">
        <w:rPr>
          <w:rFonts w:eastAsia="標楷體"/>
          <w:sz w:val="28"/>
          <w:szCs w:val="28"/>
        </w:rPr>
        <w:t>，驅動外需增溫，加上政府</w:t>
      </w:r>
      <w:r w:rsidRPr="00166D8B">
        <w:rPr>
          <w:rFonts w:eastAsia="標楷體" w:hint="eastAsia"/>
          <w:sz w:val="28"/>
          <w:szCs w:val="28"/>
        </w:rPr>
        <w:t>推動前瞻基礎建設</w:t>
      </w:r>
      <w:r w:rsidRPr="00166D8B">
        <w:rPr>
          <w:rFonts w:eastAsia="標楷體"/>
          <w:sz w:val="28"/>
          <w:szCs w:val="28"/>
        </w:rPr>
        <w:t>，逐步帶動內需回溫；受國際油價及原物料價格</w:t>
      </w:r>
      <w:r w:rsidRPr="00166D8B">
        <w:rPr>
          <w:rFonts w:eastAsia="標楷體" w:hint="eastAsia"/>
          <w:sz w:val="28"/>
          <w:szCs w:val="28"/>
        </w:rPr>
        <w:t>漲勢和緩</w:t>
      </w:r>
      <w:r w:rsidRPr="00166D8B">
        <w:rPr>
          <w:rFonts w:eastAsia="標楷體"/>
          <w:sz w:val="28"/>
          <w:szCs w:val="28"/>
        </w:rPr>
        <w:t>，</w:t>
      </w:r>
      <w:r w:rsidRPr="00166D8B">
        <w:rPr>
          <w:rFonts w:eastAsia="標楷體" w:hint="eastAsia"/>
          <w:sz w:val="28"/>
          <w:szCs w:val="28"/>
        </w:rPr>
        <w:t>以及新臺幣升值因素</w:t>
      </w:r>
      <w:r w:rsidRPr="00166D8B">
        <w:rPr>
          <w:rFonts w:eastAsia="標楷體"/>
          <w:sz w:val="28"/>
          <w:szCs w:val="28"/>
        </w:rPr>
        <w:t>，國內物價走勢</w:t>
      </w:r>
      <w:r w:rsidRPr="00166D8B">
        <w:rPr>
          <w:rFonts w:eastAsia="標楷體" w:hint="eastAsia"/>
          <w:sz w:val="28"/>
          <w:szCs w:val="28"/>
        </w:rPr>
        <w:t>平穩</w:t>
      </w:r>
      <w:r w:rsidRPr="00166D8B">
        <w:rPr>
          <w:rFonts w:eastAsia="標楷體"/>
          <w:sz w:val="28"/>
          <w:szCs w:val="28"/>
        </w:rPr>
        <w:t>。行政院主計</w:t>
      </w:r>
      <w:bookmarkStart w:id="89" w:name="_GoBack"/>
      <w:bookmarkEnd w:id="89"/>
      <w:proofErr w:type="gramStart"/>
      <w:r w:rsidRPr="00166D8B">
        <w:rPr>
          <w:rFonts w:eastAsia="標楷體"/>
          <w:sz w:val="28"/>
          <w:szCs w:val="28"/>
        </w:rPr>
        <w:t>總處</w:t>
      </w:r>
      <w:r>
        <w:rPr>
          <w:rFonts w:eastAsia="標楷體" w:hint="eastAsia"/>
          <w:sz w:val="28"/>
          <w:szCs w:val="28"/>
        </w:rPr>
        <w:t>概估</w:t>
      </w:r>
      <w:proofErr w:type="gramEnd"/>
      <w:r w:rsidRPr="00166D8B">
        <w:rPr>
          <w:rFonts w:eastAsia="標楷體"/>
          <w:sz w:val="28"/>
          <w:szCs w:val="28"/>
        </w:rPr>
        <w:t>106</w:t>
      </w:r>
      <w:r w:rsidRPr="00166D8B">
        <w:rPr>
          <w:rFonts w:eastAsia="標楷體"/>
          <w:sz w:val="28"/>
          <w:szCs w:val="28"/>
        </w:rPr>
        <w:t>年經濟成長</w:t>
      </w:r>
      <w:r w:rsidRPr="00166D8B">
        <w:rPr>
          <w:rFonts w:eastAsia="標楷體"/>
          <w:sz w:val="28"/>
          <w:szCs w:val="28"/>
        </w:rPr>
        <w:t>2.</w:t>
      </w:r>
      <w:r w:rsidRPr="00166D8B">
        <w:rPr>
          <w:rFonts w:eastAsia="標楷體" w:hint="eastAsia"/>
          <w:sz w:val="28"/>
          <w:szCs w:val="28"/>
        </w:rPr>
        <w:t>8</w:t>
      </w:r>
      <w:r>
        <w:rPr>
          <w:rFonts w:eastAsia="標楷體" w:hint="eastAsia"/>
          <w:sz w:val="28"/>
          <w:szCs w:val="28"/>
        </w:rPr>
        <w:t>4</w:t>
      </w:r>
      <w:r w:rsidRPr="00166D8B">
        <w:rPr>
          <w:rFonts w:eastAsia="標楷體"/>
          <w:sz w:val="28"/>
          <w:szCs w:val="28"/>
        </w:rPr>
        <w:t>%</w:t>
      </w:r>
      <w:r w:rsidRPr="00166D8B">
        <w:rPr>
          <w:rFonts w:eastAsia="標楷體"/>
          <w:sz w:val="28"/>
          <w:szCs w:val="28"/>
        </w:rPr>
        <w:t>，</w:t>
      </w:r>
      <w:r>
        <w:rPr>
          <w:rFonts w:eastAsia="標楷體" w:hint="eastAsia"/>
          <w:sz w:val="28"/>
          <w:szCs w:val="28"/>
        </w:rPr>
        <w:t>預測</w:t>
      </w:r>
      <w:r w:rsidRPr="00166D8B">
        <w:rPr>
          <w:rFonts w:eastAsia="標楷體"/>
          <w:sz w:val="28"/>
          <w:szCs w:val="28"/>
        </w:rPr>
        <w:t>消費者物價上漲</w:t>
      </w:r>
      <w:r w:rsidRPr="00166D8B">
        <w:rPr>
          <w:rFonts w:eastAsia="標楷體"/>
          <w:sz w:val="28"/>
          <w:szCs w:val="28"/>
        </w:rPr>
        <w:t>0.</w:t>
      </w:r>
      <w:r w:rsidRPr="00166D8B">
        <w:rPr>
          <w:rFonts w:eastAsia="標楷體" w:hint="eastAsia"/>
          <w:sz w:val="28"/>
          <w:szCs w:val="28"/>
        </w:rPr>
        <w:t>62</w:t>
      </w:r>
      <w:r w:rsidRPr="00166D8B">
        <w:rPr>
          <w:rFonts w:eastAsia="標楷體"/>
          <w:sz w:val="28"/>
          <w:szCs w:val="28"/>
        </w:rPr>
        <w:t>%</w:t>
      </w:r>
      <w:r w:rsidRPr="00166D8B">
        <w:rPr>
          <w:rFonts w:eastAsia="標楷體" w:hint="eastAsia"/>
          <w:sz w:val="28"/>
          <w:szCs w:val="28"/>
        </w:rPr>
        <w:t>；</w:t>
      </w:r>
      <w:r>
        <w:rPr>
          <w:rFonts w:eastAsia="標楷體" w:hint="eastAsia"/>
          <w:sz w:val="28"/>
          <w:szCs w:val="28"/>
        </w:rPr>
        <w:t>預測</w:t>
      </w:r>
      <w:r w:rsidRPr="00166D8B">
        <w:rPr>
          <w:rFonts w:eastAsia="標楷體" w:hint="eastAsia"/>
          <w:sz w:val="28"/>
          <w:szCs w:val="28"/>
        </w:rPr>
        <w:t>107</w:t>
      </w:r>
      <w:r w:rsidRPr="00166D8B">
        <w:rPr>
          <w:rFonts w:eastAsia="標楷體" w:hint="eastAsia"/>
          <w:sz w:val="28"/>
          <w:szCs w:val="28"/>
        </w:rPr>
        <w:t>年經濟成長</w:t>
      </w:r>
      <w:r w:rsidRPr="00166D8B">
        <w:rPr>
          <w:rFonts w:eastAsia="標楷體" w:hint="eastAsia"/>
          <w:sz w:val="28"/>
          <w:szCs w:val="28"/>
        </w:rPr>
        <w:t>2.29%</w:t>
      </w:r>
      <w:r w:rsidRPr="00166D8B">
        <w:rPr>
          <w:rFonts w:eastAsia="標楷體" w:hint="eastAsia"/>
          <w:sz w:val="28"/>
          <w:szCs w:val="28"/>
        </w:rPr>
        <w:t>，消費者物價則上漲</w:t>
      </w:r>
      <w:r w:rsidRPr="00166D8B">
        <w:rPr>
          <w:rFonts w:eastAsia="標楷體" w:hint="eastAsia"/>
          <w:sz w:val="28"/>
          <w:szCs w:val="28"/>
        </w:rPr>
        <w:t>0.96%</w:t>
      </w:r>
      <w:r w:rsidRPr="00166D8B">
        <w:rPr>
          <w:rFonts w:eastAsia="標楷體"/>
          <w:sz w:val="28"/>
          <w:szCs w:val="28"/>
        </w:rPr>
        <w:t>。</w:t>
      </w: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001DA9">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7284"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899"/>
        <w:gridCol w:w="1927"/>
      </w:tblGrid>
      <w:tr w:rsidR="00001DA9" w:rsidRPr="00AE0D77" w:rsidTr="00074D95">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001DA9" w:rsidRPr="00166D8B" w:rsidRDefault="00001DA9" w:rsidP="00074D95">
            <w:pPr>
              <w:widowControl/>
              <w:snapToGrid w:val="0"/>
              <w:spacing w:line="220" w:lineRule="exact"/>
              <w:ind w:left="28"/>
              <w:jc w:val="right"/>
              <w:rPr>
                <w:rFonts w:eastAsia="標楷體"/>
                <w:kern w:val="0"/>
              </w:rPr>
            </w:pPr>
            <w:r w:rsidRPr="00166D8B">
              <w:rPr>
                <w:rFonts w:eastAsia="標楷體"/>
                <w:kern w:val="0"/>
              </w:rPr>
              <w:t>年</w:t>
            </w:r>
          </w:p>
          <w:p w:rsidR="00001DA9" w:rsidRPr="00166D8B" w:rsidRDefault="00001DA9" w:rsidP="00074D95">
            <w:pPr>
              <w:widowControl/>
              <w:snapToGrid w:val="0"/>
              <w:spacing w:line="220" w:lineRule="exact"/>
              <w:ind w:left="640" w:hanging="640"/>
              <w:rPr>
                <w:rFonts w:eastAsia="標楷體"/>
                <w:kern w:val="0"/>
              </w:rPr>
            </w:pPr>
            <w:r w:rsidRPr="00166D8B">
              <w:rPr>
                <w:rFonts w:eastAsia="標楷體"/>
                <w:kern w:val="0"/>
              </w:rPr>
              <w:t>預測機構</w:t>
            </w:r>
          </w:p>
        </w:tc>
        <w:tc>
          <w:tcPr>
            <w:tcW w:w="1899" w:type="dxa"/>
            <w:tcBorders>
              <w:bottom w:val="single" w:sz="4" w:space="0" w:color="auto"/>
            </w:tcBorders>
            <w:vAlign w:val="center"/>
          </w:tcPr>
          <w:p w:rsidR="00001DA9" w:rsidRPr="00166D8B" w:rsidRDefault="00001DA9" w:rsidP="00074D95">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06</w:t>
            </w:r>
            <w:r w:rsidRPr="00166D8B">
              <w:rPr>
                <w:rFonts w:eastAsia="標楷體"/>
                <w:kern w:val="0"/>
              </w:rPr>
              <w:t>(</w:t>
            </w:r>
            <w:r w:rsidRPr="00166D8B">
              <w:rPr>
                <w:rFonts w:eastAsia="標楷體" w:hint="eastAsia"/>
                <w:kern w:val="0"/>
              </w:rPr>
              <w:t>f</w:t>
            </w:r>
            <w:r w:rsidRPr="00166D8B">
              <w:rPr>
                <w:rFonts w:eastAsia="標楷體"/>
                <w:kern w:val="0"/>
              </w:rPr>
              <w:t>)</w:t>
            </w:r>
          </w:p>
        </w:tc>
        <w:tc>
          <w:tcPr>
            <w:tcW w:w="1927" w:type="dxa"/>
            <w:tcBorders>
              <w:bottom w:val="single" w:sz="4" w:space="0" w:color="auto"/>
            </w:tcBorders>
            <w:vAlign w:val="center"/>
          </w:tcPr>
          <w:p w:rsidR="00001DA9" w:rsidRPr="00166D8B" w:rsidRDefault="00001DA9" w:rsidP="00074D95">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07</w:t>
            </w:r>
            <w:r w:rsidRPr="00166D8B">
              <w:rPr>
                <w:rFonts w:eastAsia="標楷體"/>
                <w:kern w:val="0"/>
              </w:rPr>
              <w:t>(f)</w:t>
            </w:r>
          </w:p>
        </w:tc>
      </w:tr>
      <w:tr w:rsidR="00001DA9" w:rsidRPr="00B33C12" w:rsidTr="00074D95">
        <w:trPr>
          <w:trHeight w:val="345"/>
          <w:jc w:val="center"/>
        </w:trPr>
        <w:tc>
          <w:tcPr>
            <w:tcW w:w="422" w:type="dxa"/>
            <w:vMerge w:val="restart"/>
            <w:tcBorders>
              <w:top w:val="single" w:sz="4" w:space="0" w:color="auto"/>
              <w:left w:val="single" w:sz="4" w:space="0" w:color="auto"/>
              <w:right w:val="single" w:sz="4" w:space="0" w:color="auto"/>
            </w:tcBorders>
            <w:vAlign w:val="center"/>
          </w:tcPr>
          <w:p w:rsidR="00001DA9" w:rsidRPr="00AE0D77" w:rsidRDefault="00001DA9" w:rsidP="00074D95">
            <w:pPr>
              <w:spacing w:line="340" w:lineRule="exact"/>
              <w:jc w:val="center"/>
              <w:rPr>
                <w:rFonts w:eastAsia="標楷體"/>
              </w:rPr>
            </w:pPr>
            <w:r w:rsidRPr="00AE0D77">
              <w:rPr>
                <w:rFonts w:eastAsia="標楷體"/>
              </w:rPr>
              <w:t>國際</w:t>
            </w:r>
          </w:p>
        </w:tc>
        <w:tc>
          <w:tcPr>
            <w:tcW w:w="3036" w:type="dxa"/>
            <w:tcBorders>
              <w:top w:val="single" w:sz="4" w:space="0" w:color="auto"/>
              <w:left w:val="single" w:sz="4" w:space="0" w:color="auto"/>
              <w:right w:val="single" w:sz="4" w:space="0" w:color="auto"/>
            </w:tcBorders>
            <w:vAlign w:val="center"/>
          </w:tcPr>
          <w:p w:rsidR="00001DA9" w:rsidRPr="0021041C" w:rsidRDefault="00001DA9" w:rsidP="00074D95">
            <w:pPr>
              <w:snapToGrid w:val="0"/>
              <w:spacing w:line="240" w:lineRule="atLeast"/>
              <w:rPr>
                <w:rFonts w:eastAsia="標楷體"/>
                <w:color w:val="000000" w:themeColor="text1"/>
              </w:rPr>
            </w:pPr>
            <w:r w:rsidRPr="0021041C">
              <w:rPr>
                <w:rFonts w:eastAsia="標楷體"/>
                <w:color w:val="000000" w:themeColor="text1"/>
              </w:rPr>
              <w:t>IHS Markit (10</w:t>
            </w:r>
            <w:r w:rsidRPr="0021041C">
              <w:rPr>
                <w:rFonts w:eastAsia="標楷體" w:hint="eastAsia"/>
                <w:color w:val="000000" w:themeColor="text1"/>
              </w:rPr>
              <w:t>7</w:t>
            </w:r>
            <w:r w:rsidRPr="0021041C">
              <w:rPr>
                <w:rFonts w:eastAsia="標楷體"/>
                <w:color w:val="000000" w:themeColor="text1"/>
              </w:rPr>
              <w:t>.</w:t>
            </w:r>
            <w:r w:rsidRPr="0021041C">
              <w:rPr>
                <w:rFonts w:eastAsia="標楷體" w:hint="eastAsia"/>
                <w:color w:val="000000" w:themeColor="text1"/>
              </w:rPr>
              <w:t>1</w:t>
            </w:r>
            <w:r w:rsidRPr="0021041C">
              <w:rPr>
                <w:rFonts w:eastAsia="標楷體"/>
                <w:color w:val="000000" w:themeColor="text1"/>
              </w:rPr>
              <w:t>)</w:t>
            </w:r>
          </w:p>
        </w:tc>
        <w:tc>
          <w:tcPr>
            <w:tcW w:w="1899" w:type="dxa"/>
            <w:tcBorders>
              <w:top w:val="single" w:sz="4" w:space="0" w:color="auto"/>
              <w:left w:val="single" w:sz="4" w:space="0" w:color="auto"/>
              <w:right w:val="single" w:sz="4" w:space="0" w:color="auto"/>
            </w:tcBorders>
            <w:vAlign w:val="center"/>
          </w:tcPr>
          <w:p w:rsidR="00001DA9" w:rsidRPr="0021041C" w:rsidRDefault="00001DA9" w:rsidP="00074D95">
            <w:pPr>
              <w:snapToGrid w:val="0"/>
              <w:spacing w:line="240" w:lineRule="atLeast"/>
              <w:jc w:val="center"/>
              <w:rPr>
                <w:rFonts w:eastAsia="標楷體"/>
                <w:color w:val="000000" w:themeColor="text1"/>
              </w:rPr>
            </w:pPr>
            <w:r w:rsidRPr="0021041C">
              <w:rPr>
                <w:rFonts w:eastAsia="標楷體"/>
                <w:color w:val="000000" w:themeColor="text1"/>
              </w:rPr>
              <w:t>2.</w:t>
            </w:r>
            <w:r w:rsidRPr="0021041C">
              <w:rPr>
                <w:rFonts w:eastAsia="標楷體" w:hint="eastAsia"/>
                <w:color w:val="000000" w:themeColor="text1"/>
              </w:rPr>
              <w:t>6</w:t>
            </w:r>
          </w:p>
        </w:tc>
        <w:tc>
          <w:tcPr>
            <w:tcW w:w="1927" w:type="dxa"/>
            <w:tcBorders>
              <w:top w:val="single" w:sz="4" w:space="0" w:color="auto"/>
              <w:left w:val="single" w:sz="4" w:space="0" w:color="auto"/>
              <w:right w:val="single" w:sz="4" w:space="0" w:color="auto"/>
            </w:tcBorders>
            <w:vAlign w:val="center"/>
          </w:tcPr>
          <w:p w:rsidR="00001DA9" w:rsidRPr="0021041C" w:rsidRDefault="00001DA9" w:rsidP="00074D95">
            <w:pPr>
              <w:snapToGrid w:val="0"/>
              <w:spacing w:line="240" w:lineRule="atLeast"/>
              <w:jc w:val="center"/>
              <w:rPr>
                <w:rFonts w:eastAsia="標楷體"/>
                <w:color w:val="000000" w:themeColor="text1"/>
              </w:rPr>
            </w:pPr>
            <w:r w:rsidRPr="0021041C">
              <w:rPr>
                <w:rFonts w:eastAsia="標楷體"/>
                <w:color w:val="000000" w:themeColor="text1"/>
              </w:rPr>
              <w:t>2.</w:t>
            </w:r>
            <w:r w:rsidRPr="0021041C">
              <w:rPr>
                <w:rFonts w:eastAsia="標楷體" w:hint="eastAsia"/>
                <w:color w:val="000000" w:themeColor="text1"/>
              </w:rPr>
              <w:t>4</w:t>
            </w:r>
          </w:p>
        </w:tc>
      </w:tr>
      <w:tr w:rsidR="00001DA9" w:rsidRPr="00B33C12" w:rsidTr="00074D95">
        <w:trPr>
          <w:trHeight w:val="292"/>
          <w:jc w:val="center"/>
        </w:trPr>
        <w:tc>
          <w:tcPr>
            <w:tcW w:w="422" w:type="dxa"/>
            <w:vMerge/>
            <w:tcBorders>
              <w:left w:val="single" w:sz="4" w:space="0" w:color="auto"/>
              <w:right w:val="single" w:sz="4" w:space="0" w:color="auto"/>
            </w:tcBorders>
            <w:vAlign w:val="center"/>
          </w:tcPr>
          <w:p w:rsidR="00001DA9" w:rsidRPr="00AE0D77" w:rsidRDefault="00001DA9" w:rsidP="00074D95">
            <w:pPr>
              <w:spacing w:line="340" w:lineRule="exact"/>
              <w:rPr>
                <w:rFonts w:eastAsia="標楷體"/>
              </w:rPr>
            </w:pPr>
          </w:p>
        </w:tc>
        <w:tc>
          <w:tcPr>
            <w:tcW w:w="3036" w:type="dxa"/>
            <w:tcBorders>
              <w:top w:val="single" w:sz="4" w:space="0" w:color="auto"/>
              <w:left w:val="single" w:sz="4" w:space="0" w:color="auto"/>
              <w:bottom w:val="single" w:sz="4" w:space="0" w:color="auto"/>
              <w:right w:val="single" w:sz="4" w:space="0" w:color="auto"/>
            </w:tcBorders>
            <w:vAlign w:val="center"/>
          </w:tcPr>
          <w:p w:rsidR="00001DA9" w:rsidRPr="0021041C" w:rsidRDefault="00001DA9" w:rsidP="00074D95">
            <w:pPr>
              <w:snapToGrid w:val="0"/>
              <w:spacing w:line="240" w:lineRule="atLeast"/>
              <w:rPr>
                <w:rFonts w:eastAsia="標楷體"/>
                <w:color w:val="000000" w:themeColor="text1"/>
              </w:rPr>
            </w:pPr>
            <w:r w:rsidRPr="0021041C">
              <w:rPr>
                <w:rFonts w:eastAsia="標楷體"/>
                <w:color w:val="000000" w:themeColor="text1"/>
              </w:rPr>
              <w:t>ADB(106.</w:t>
            </w:r>
            <w:r w:rsidRPr="0021041C">
              <w:rPr>
                <w:rFonts w:eastAsia="標楷體" w:hint="eastAsia"/>
                <w:color w:val="000000" w:themeColor="text1"/>
              </w:rPr>
              <w:t>12</w:t>
            </w:r>
            <w:r w:rsidRPr="0021041C">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vAlign w:val="center"/>
          </w:tcPr>
          <w:p w:rsidR="00001DA9" w:rsidRPr="0021041C" w:rsidRDefault="00001DA9" w:rsidP="00074D95">
            <w:pPr>
              <w:snapToGrid w:val="0"/>
              <w:spacing w:line="240" w:lineRule="atLeast"/>
              <w:jc w:val="center"/>
              <w:rPr>
                <w:rFonts w:eastAsia="標楷體"/>
                <w:color w:val="000000" w:themeColor="text1"/>
              </w:rPr>
            </w:pPr>
            <w:r w:rsidRPr="0021041C">
              <w:rPr>
                <w:rFonts w:eastAsia="標楷體"/>
                <w:color w:val="000000" w:themeColor="text1"/>
              </w:rPr>
              <w:t>2.</w:t>
            </w:r>
            <w:r w:rsidRPr="0021041C">
              <w:rPr>
                <w:rFonts w:eastAsia="標楷體" w:hint="eastAsia"/>
                <w:color w:val="000000" w:themeColor="text1"/>
              </w:rPr>
              <w:t>3</w:t>
            </w:r>
          </w:p>
        </w:tc>
        <w:tc>
          <w:tcPr>
            <w:tcW w:w="1927" w:type="dxa"/>
            <w:tcBorders>
              <w:top w:val="single" w:sz="4" w:space="0" w:color="auto"/>
              <w:left w:val="single" w:sz="4" w:space="0" w:color="auto"/>
              <w:bottom w:val="single" w:sz="4" w:space="0" w:color="auto"/>
              <w:right w:val="single" w:sz="4" w:space="0" w:color="auto"/>
            </w:tcBorders>
            <w:vAlign w:val="center"/>
          </w:tcPr>
          <w:p w:rsidR="00001DA9" w:rsidRPr="0021041C" w:rsidRDefault="00001DA9" w:rsidP="00074D95">
            <w:pPr>
              <w:snapToGrid w:val="0"/>
              <w:spacing w:line="240" w:lineRule="atLeast"/>
              <w:jc w:val="center"/>
              <w:rPr>
                <w:rFonts w:eastAsia="標楷體"/>
                <w:color w:val="000000" w:themeColor="text1"/>
              </w:rPr>
            </w:pPr>
            <w:r w:rsidRPr="0021041C">
              <w:rPr>
                <w:rFonts w:eastAsia="標楷體" w:hint="eastAsia"/>
                <w:color w:val="000000" w:themeColor="text1"/>
              </w:rPr>
              <w:t>2.2</w:t>
            </w:r>
          </w:p>
        </w:tc>
      </w:tr>
      <w:tr w:rsidR="00001DA9" w:rsidRPr="00AE0D77" w:rsidTr="00074D95">
        <w:trPr>
          <w:trHeight w:val="292"/>
          <w:jc w:val="center"/>
        </w:trPr>
        <w:tc>
          <w:tcPr>
            <w:tcW w:w="422" w:type="dxa"/>
            <w:vMerge/>
            <w:tcBorders>
              <w:left w:val="single" w:sz="4" w:space="0" w:color="auto"/>
              <w:bottom w:val="double" w:sz="4" w:space="0" w:color="auto"/>
              <w:right w:val="single" w:sz="4" w:space="0" w:color="auto"/>
            </w:tcBorders>
            <w:vAlign w:val="center"/>
          </w:tcPr>
          <w:p w:rsidR="00001DA9" w:rsidRPr="00AE0D77" w:rsidRDefault="00001DA9" w:rsidP="00074D95">
            <w:pPr>
              <w:spacing w:line="340" w:lineRule="exact"/>
              <w:rPr>
                <w:rFonts w:eastAsia="標楷體"/>
              </w:rPr>
            </w:pPr>
          </w:p>
        </w:tc>
        <w:tc>
          <w:tcPr>
            <w:tcW w:w="3036" w:type="dxa"/>
            <w:tcBorders>
              <w:top w:val="single" w:sz="4" w:space="0" w:color="auto"/>
              <w:left w:val="single" w:sz="4" w:space="0" w:color="auto"/>
              <w:bottom w:val="double" w:sz="4" w:space="0" w:color="auto"/>
              <w:right w:val="single" w:sz="4" w:space="0" w:color="auto"/>
            </w:tcBorders>
            <w:vAlign w:val="center"/>
          </w:tcPr>
          <w:p w:rsidR="00001DA9" w:rsidRPr="0021041C" w:rsidRDefault="00001DA9" w:rsidP="00074D95">
            <w:pPr>
              <w:snapToGrid w:val="0"/>
              <w:spacing w:line="240" w:lineRule="atLeast"/>
              <w:rPr>
                <w:rFonts w:eastAsia="標楷體"/>
                <w:color w:val="000000" w:themeColor="text1"/>
              </w:rPr>
            </w:pPr>
            <w:r w:rsidRPr="0021041C">
              <w:rPr>
                <w:rFonts w:eastAsia="標楷體"/>
                <w:color w:val="000000" w:themeColor="text1"/>
              </w:rPr>
              <w:t>IMF(106.</w:t>
            </w:r>
            <w:r w:rsidRPr="0021041C">
              <w:rPr>
                <w:rFonts w:eastAsia="標楷體" w:hint="eastAsia"/>
                <w:color w:val="000000" w:themeColor="text1"/>
              </w:rPr>
              <w:t>10</w:t>
            </w:r>
            <w:r w:rsidRPr="0021041C">
              <w:rPr>
                <w:rFonts w:eastAsia="標楷體"/>
                <w:color w:val="000000" w:themeColor="text1"/>
              </w:rPr>
              <w:t>)</w:t>
            </w:r>
          </w:p>
        </w:tc>
        <w:tc>
          <w:tcPr>
            <w:tcW w:w="1899" w:type="dxa"/>
            <w:tcBorders>
              <w:top w:val="single" w:sz="4" w:space="0" w:color="auto"/>
              <w:left w:val="single" w:sz="4" w:space="0" w:color="auto"/>
              <w:bottom w:val="double" w:sz="4" w:space="0" w:color="auto"/>
              <w:right w:val="single" w:sz="4" w:space="0" w:color="auto"/>
            </w:tcBorders>
            <w:vAlign w:val="center"/>
          </w:tcPr>
          <w:p w:rsidR="00001DA9" w:rsidRPr="0021041C" w:rsidRDefault="00001DA9" w:rsidP="00074D95">
            <w:pPr>
              <w:snapToGrid w:val="0"/>
              <w:spacing w:line="240" w:lineRule="atLeast"/>
              <w:jc w:val="center"/>
              <w:rPr>
                <w:rFonts w:eastAsia="標楷體"/>
                <w:color w:val="000000" w:themeColor="text1"/>
              </w:rPr>
            </w:pPr>
            <w:r w:rsidRPr="0021041C">
              <w:rPr>
                <w:rFonts w:eastAsia="標楷體" w:hint="eastAsia"/>
                <w:color w:val="000000" w:themeColor="text1"/>
              </w:rPr>
              <w:t>2</w:t>
            </w:r>
            <w:r w:rsidRPr="0021041C">
              <w:rPr>
                <w:rFonts w:eastAsia="標楷體"/>
                <w:color w:val="000000" w:themeColor="text1"/>
              </w:rPr>
              <w:t>.</w:t>
            </w:r>
            <w:r w:rsidRPr="0021041C">
              <w:rPr>
                <w:rFonts w:eastAsia="標楷體" w:hint="eastAsia"/>
                <w:color w:val="000000" w:themeColor="text1"/>
              </w:rPr>
              <w:t>0</w:t>
            </w:r>
          </w:p>
        </w:tc>
        <w:tc>
          <w:tcPr>
            <w:tcW w:w="1927" w:type="dxa"/>
            <w:tcBorders>
              <w:top w:val="single" w:sz="4" w:space="0" w:color="auto"/>
              <w:left w:val="single" w:sz="4" w:space="0" w:color="auto"/>
              <w:bottom w:val="double" w:sz="4" w:space="0" w:color="auto"/>
              <w:right w:val="single" w:sz="4" w:space="0" w:color="auto"/>
            </w:tcBorders>
            <w:vAlign w:val="center"/>
          </w:tcPr>
          <w:p w:rsidR="00001DA9" w:rsidRPr="0021041C" w:rsidRDefault="00001DA9" w:rsidP="00074D95">
            <w:pPr>
              <w:snapToGrid w:val="0"/>
              <w:spacing w:line="240" w:lineRule="atLeast"/>
              <w:jc w:val="center"/>
              <w:rPr>
                <w:rFonts w:eastAsia="標楷體"/>
                <w:color w:val="000000" w:themeColor="text1"/>
              </w:rPr>
            </w:pPr>
            <w:r w:rsidRPr="0021041C">
              <w:rPr>
                <w:rFonts w:eastAsia="標楷體"/>
                <w:color w:val="000000" w:themeColor="text1"/>
              </w:rPr>
              <w:t>1.9</w:t>
            </w:r>
          </w:p>
        </w:tc>
      </w:tr>
      <w:tr w:rsidR="00001DA9" w:rsidRPr="004128B3" w:rsidTr="00074D95">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001DA9" w:rsidRPr="004128B3" w:rsidRDefault="00001DA9" w:rsidP="00074D95">
            <w:pPr>
              <w:tabs>
                <w:tab w:val="left" w:pos="0"/>
              </w:tabs>
              <w:adjustRightInd w:val="0"/>
              <w:snapToGrid w:val="0"/>
              <w:spacing w:line="340" w:lineRule="exact"/>
              <w:jc w:val="center"/>
              <w:rPr>
                <w:rFonts w:eastAsia="標楷體"/>
                <w:color w:val="000000" w:themeColor="text1"/>
              </w:rPr>
            </w:pPr>
            <w:r w:rsidRPr="004128B3">
              <w:rPr>
                <w:rFonts w:eastAsia="標楷體"/>
                <w:color w:val="000000" w:themeColor="text1"/>
              </w:rPr>
              <w:t>國內</w:t>
            </w:r>
          </w:p>
        </w:tc>
        <w:tc>
          <w:tcPr>
            <w:tcW w:w="303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rPr>
                <w:rFonts w:eastAsia="標楷體"/>
                <w:color w:val="000000" w:themeColor="text1"/>
              </w:rPr>
            </w:pPr>
            <w:r w:rsidRPr="004128B3">
              <w:rPr>
                <w:rFonts w:eastAsia="標楷體"/>
                <w:color w:val="000000" w:themeColor="text1"/>
              </w:rPr>
              <w:t>行政院主計總處</w:t>
            </w:r>
            <w:r w:rsidRPr="004128B3">
              <w:rPr>
                <w:rFonts w:eastAsia="標楷體"/>
                <w:color w:val="000000" w:themeColor="text1"/>
              </w:rPr>
              <w:t>(10</w:t>
            </w:r>
            <w:r w:rsidRPr="004128B3">
              <w:rPr>
                <w:rFonts w:eastAsia="標楷體" w:hint="eastAsia"/>
                <w:color w:val="000000" w:themeColor="text1"/>
              </w:rPr>
              <w:t>7</w:t>
            </w:r>
            <w:r w:rsidRPr="004128B3">
              <w:rPr>
                <w:rFonts w:eastAsia="標楷體"/>
                <w:color w:val="000000" w:themeColor="text1"/>
              </w:rPr>
              <w:t>.</w:t>
            </w:r>
            <w:r w:rsidRPr="004128B3">
              <w:rPr>
                <w:rFonts w:eastAsia="標楷體" w:hint="eastAsia"/>
                <w:color w:val="000000" w:themeColor="text1"/>
              </w:rPr>
              <w:t>1</w:t>
            </w:r>
            <w:r w:rsidRPr="004128B3">
              <w:rPr>
                <w:rFonts w:eastAsia="標楷體"/>
                <w:color w:val="000000" w:themeColor="text1"/>
              </w:rPr>
              <w:t>)</w:t>
            </w:r>
          </w:p>
        </w:tc>
        <w:tc>
          <w:tcPr>
            <w:tcW w:w="1899"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color w:val="000000" w:themeColor="text1"/>
              </w:rPr>
              <w:t>2.</w:t>
            </w:r>
            <w:r w:rsidRPr="004128B3">
              <w:rPr>
                <w:rFonts w:eastAsia="標楷體" w:hint="eastAsia"/>
                <w:color w:val="000000" w:themeColor="text1"/>
              </w:rPr>
              <w:t>84</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color w:val="000000" w:themeColor="text1"/>
              </w:rPr>
              <w:t>2.2</w:t>
            </w:r>
            <w:r w:rsidRPr="004128B3">
              <w:rPr>
                <w:rFonts w:eastAsia="標楷體" w:hint="eastAsia"/>
                <w:color w:val="000000" w:themeColor="text1"/>
              </w:rPr>
              <w:t>9*</w:t>
            </w:r>
          </w:p>
        </w:tc>
      </w:tr>
      <w:tr w:rsidR="00001DA9" w:rsidRPr="004128B3" w:rsidTr="00074D95">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01DA9" w:rsidRPr="004128B3" w:rsidRDefault="00001DA9" w:rsidP="00074D95">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rPr>
                <w:rFonts w:eastAsia="標楷體"/>
                <w:color w:val="000000" w:themeColor="text1"/>
              </w:rPr>
            </w:pPr>
            <w:r w:rsidRPr="004128B3">
              <w:rPr>
                <w:rFonts w:eastAsia="標楷體"/>
                <w:color w:val="000000" w:themeColor="text1"/>
              </w:rPr>
              <w:t>台灣經濟研究院</w:t>
            </w:r>
            <w:r w:rsidRPr="004128B3">
              <w:rPr>
                <w:rFonts w:eastAsia="標楷體"/>
                <w:color w:val="000000" w:themeColor="text1"/>
              </w:rPr>
              <w:t>(10</w:t>
            </w:r>
            <w:r w:rsidRPr="004128B3">
              <w:rPr>
                <w:rFonts w:eastAsia="標楷體" w:hint="eastAsia"/>
                <w:color w:val="000000" w:themeColor="text1"/>
              </w:rPr>
              <w:t>7</w:t>
            </w:r>
            <w:r w:rsidRPr="004128B3">
              <w:rPr>
                <w:rFonts w:eastAsia="標楷體"/>
                <w:color w:val="000000" w:themeColor="text1"/>
              </w:rPr>
              <w:t>.</w:t>
            </w:r>
            <w:r w:rsidRPr="004128B3">
              <w:rPr>
                <w:rFonts w:eastAsia="標楷體" w:hint="eastAsia"/>
                <w:color w:val="000000" w:themeColor="text1"/>
              </w:rPr>
              <w:t>1</w:t>
            </w:r>
            <w:r w:rsidRPr="004128B3">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color w:val="000000" w:themeColor="text1"/>
              </w:rPr>
              <w:t>2.</w:t>
            </w:r>
            <w:r w:rsidRPr="004128B3">
              <w:rPr>
                <w:rFonts w:eastAsia="標楷體" w:hint="eastAsia"/>
                <w:color w:val="000000" w:themeColor="text1"/>
              </w:rPr>
              <w:t>5</w:t>
            </w:r>
            <w:r w:rsidRPr="004128B3">
              <w:rPr>
                <w:rFonts w:eastAsia="標楷體"/>
                <w:color w:val="000000" w:themeColor="text1"/>
              </w:rPr>
              <w:t>0</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hint="eastAsia"/>
                <w:color w:val="000000" w:themeColor="text1"/>
              </w:rPr>
              <w:t>2.34</w:t>
            </w:r>
          </w:p>
        </w:tc>
      </w:tr>
      <w:tr w:rsidR="00001DA9" w:rsidRPr="004128B3" w:rsidTr="00074D95">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01DA9" w:rsidRPr="004128B3" w:rsidRDefault="00001DA9" w:rsidP="00074D95">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rPr>
                <w:rFonts w:eastAsia="標楷體"/>
                <w:color w:val="000000" w:themeColor="text1"/>
              </w:rPr>
            </w:pPr>
            <w:r w:rsidRPr="004128B3">
              <w:rPr>
                <w:rFonts w:eastAsia="標楷體"/>
                <w:color w:val="000000" w:themeColor="text1"/>
              </w:rPr>
              <w:t>中央研究院</w:t>
            </w:r>
            <w:r w:rsidRPr="004128B3">
              <w:rPr>
                <w:rFonts w:eastAsia="標楷體"/>
                <w:color w:val="000000" w:themeColor="text1"/>
              </w:rPr>
              <w:t>(106.</w:t>
            </w:r>
            <w:r w:rsidRPr="004128B3">
              <w:rPr>
                <w:rFonts w:eastAsia="標楷體" w:hint="eastAsia"/>
                <w:color w:val="000000" w:themeColor="text1"/>
              </w:rPr>
              <w:t>12</w:t>
            </w:r>
            <w:r w:rsidRPr="004128B3">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color w:val="000000" w:themeColor="text1"/>
              </w:rPr>
              <w:t>2.</w:t>
            </w:r>
            <w:r w:rsidRPr="004128B3">
              <w:rPr>
                <w:rFonts w:eastAsia="標楷體" w:hint="eastAsia"/>
                <w:color w:val="000000" w:themeColor="text1"/>
              </w:rPr>
              <w:t>64</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hint="eastAsia"/>
                <w:color w:val="000000" w:themeColor="text1"/>
              </w:rPr>
              <w:t>2.43</w:t>
            </w:r>
          </w:p>
        </w:tc>
      </w:tr>
      <w:tr w:rsidR="00001DA9" w:rsidRPr="004128B3" w:rsidTr="00074D95">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01DA9" w:rsidRPr="004128B3" w:rsidRDefault="00001DA9" w:rsidP="00074D95">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rPr>
                <w:rFonts w:eastAsia="標楷體"/>
                <w:color w:val="000000" w:themeColor="text1"/>
              </w:rPr>
            </w:pPr>
            <w:r w:rsidRPr="004128B3">
              <w:rPr>
                <w:rFonts w:eastAsia="標楷體"/>
                <w:color w:val="000000" w:themeColor="text1"/>
              </w:rPr>
              <w:t>中華經濟研究院</w:t>
            </w:r>
            <w:r w:rsidRPr="004128B3">
              <w:rPr>
                <w:rFonts w:eastAsia="標楷體"/>
                <w:color w:val="000000" w:themeColor="text1"/>
              </w:rPr>
              <w:t>(106.</w:t>
            </w:r>
            <w:r w:rsidRPr="004128B3">
              <w:rPr>
                <w:rFonts w:eastAsia="標楷體" w:hint="eastAsia"/>
                <w:color w:val="000000" w:themeColor="text1"/>
              </w:rPr>
              <w:t>12</w:t>
            </w:r>
            <w:r w:rsidRPr="004128B3">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color w:val="000000" w:themeColor="text1"/>
              </w:rPr>
              <w:t>2.</w:t>
            </w:r>
            <w:r w:rsidRPr="004128B3">
              <w:rPr>
                <w:rFonts w:eastAsia="標楷體" w:hint="eastAsia"/>
                <w:color w:val="000000" w:themeColor="text1"/>
              </w:rPr>
              <w:t>53</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color w:val="000000" w:themeColor="text1"/>
              </w:rPr>
              <w:t>2.</w:t>
            </w:r>
            <w:r w:rsidRPr="004128B3">
              <w:rPr>
                <w:rFonts w:eastAsia="標楷體" w:hint="eastAsia"/>
                <w:color w:val="000000" w:themeColor="text1"/>
              </w:rPr>
              <w:t>27</w:t>
            </w:r>
          </w:p>
        </w:tc>
      </w:tr>
      <w:tr w:rsidR="00001DA9" w:rsidRPr="004128B3" w:rsidTr="00074D95">
        <w:trPr>
          <w:trHeight w:val="277"/>
          <w:jc w:val="center"/>
        </w:trPr>
        <w:tc>
          <w:tcPr>
            <w:tcW w:w="422" w:type="dxa"/>
            <w:vMerge/>
            <w:tcBorders>
              <w:left w:val="single" w:sz="4" w:space="0" w:color="auto"/>
              <w:right w:val="single" w:sz="4" w:space="0" w:color="auto"/>
            </w:tcBorders>
            <w:shd w:val="clear" w:color="auto" w:fill="FFFFFF" w:themeFill="background1"/>
          </w:tcPr>
          <w:p w:rsidR="00001DA9" w:rsidRPr="004128B3" w:rsidRDefault="00001DA9" w:rsidP="00074D95">
            <w:pPr>
              <w:tabs>
                <w:tab w:val="left" w:pos="0"/>
              </w:tabs>
              <w:adjustRightInd w:val="0"/>
              <w:snapToGrid w:val="0"/>
              <w:spacing w:line="340" w:lineRule="exact"/>
              <w:rPr>
                <w:rFonts w:eastAsia="標楷體"/>
                <w:color w:val="000000" w:themeColor="text1"/>
              </w:rPr>
            </w:pPr>
          </w:p>
        </w:tc>
        <w:tc>
          <w:tcPr>
            <w:tcW w:w="3036" w:type="dxa"/>
            <w:tcBorders>
              <w:top w:val="single" w:sz="4" w:space="0" w:color="auto"/>
              <w:left w:val="single" w:sz="4" w:space="0" w:color="auto"/>
              <w:right w:val="single" w:sz="4" w:space="0" w:color="auto"/>
            </w:tcBorders>
            <w:vAlign w:val="center"/>
          </w:tcPr>
          <w:p w:rsidR="00001DA9" w:rsidRPr="004128B3" w:rsidRDefault="00001DA9" w:rsidP="00074D95">
            <w:pPr>
              <w:snapToGrid w:val="0"/>
              <w:spacing w:line="240" w:lineRule="exact"/>
              <w:rPr>
                <w:rFonts w:eastAsia="標楷體"/>
                <w:color w:val="000000" w:themeColor="text1"/>
              </w:rPr>
            </w:pPr>
            <w:r w:rsidRPr="004128B3">
              <w:rPr>
                <w:rFonts w:eastAsia="標楷體"/>
                <w:color w:val="000000" w:themeColor="text1"/>
              </w:rPr>
              <w:t>臺灣綜合研究院</w:t>
            </w:r>
            <w:r w:rsidRPr="004128B3">
              <w:rPr>
                <w:rFonts w:eastAsia="標楷體"/>
                <w:color w:val="000000" w:themeColor="text1"/>
              </w:rPr>
              <w:t>(106.</w:t>
            </w:r>
            <w:r w:rsidRPr="004128B3">
              <w:rPr>
                <w:rFonts w:eastAsia="標楷體" w:hint="eastAsia"/>
                <w:color w:val="000000" w:themeColor="text1"/>
              </w:rPr>
              <w:t>12</w:t>
            </w:r>
            <w:r w:rsidRPr="004128B3">
              <w:rPr>
                <w:rFonts w:eastAsia="標楷體"/>
                <w:color w:val="000000" w:themeColor="text1"/>
              </w:rPr>
              <w:t>)</w:t>
            </w:r>
          </w:p>
        </w:tc>
        <w:tc>
          <w:tcPr>
            <w:tcW w:w="1899" w:type="dxa"/>
            <w:tcBorders>
              <w:top w:val="single" w:sz="4" w:space="0" w:color="auto"/>
              <w:left w:val="single" w:sz="4" w:space="0" w:color="auto"/>
              <w:right w:val="single" w:sz="4" w:space="0" w:color="auto"/>
            </w:tcBorders>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color w:val="000000" w:themeColor="text1"/>
              </w:rPr>
              <w:t>2.</w:t>
            </w:r>
            <w:r w:rsidRPr="004128B3">
              <w:rPr>
                <w:rFonts w:eastAsia="標楷體" w:hint="eastAsia"/>
                <w:color w:val="000000" w:themeColor="text1"/>
              </w:rPr>
              <w:t>53</w:t>
            </w:r>
          </w:p>
        </w:tc>
        <w:tc>
          <w:tcPr>
            <w:tcW w:w="1927" w:type="dxa"/>
            <w:tcBorders>
              <w:top w:val="single" w:sz="4" w:space="0" w:color="auto"/>
              <w:left w:val="single" w:sz="4" w:space="0" w:color="auto"/>
              <w:right w:val="single" w:sz="4" w:space="0" w:color="auto"/>
            </w:tcBorders>
            <w:vAlign w:val="center"/>
          </w:tcPr>
          <w:p w:rsidR="00001DA9" w:rsidRPr="004128B3" w:rsidRDefault="00001DA9" w:rsidP="00074D95">
            <w:pPr>
              <w:snapToGrid w:val="0"/>
              <w:spacing w:line="240" w:lineRule="exact"/>
              <w:jc w:val="center"/>
              <w:rPr>
                <w:rFonts w:eastAsia="標楷體"/>
                <w:color w:val="000000" w:themeColor="text1"/>
              </w:rPr>
            </w:pPr>
            <w:r w:rsidRPr="004128B3">
              <w:rPr>
                <w:rFonts w:eastAsia="標楷體" w:hint="eastAsia"/>
                <w:color w:val="000000" w:themeColor="text1"/>
              </w:rPr>
              <w:t>2.31</w:t>
            </w:r>
          </w:p>
        </w:tc>
      </w:tr>
    </w:tbl>
    <w:p w:rsidR="00001DA9" w:rsidRDefault="00001DA9" w:rsidP="00001DA9">
      <w:pPr>
        <w:widowControl/>
        <w:snapToGrid w:val="0"/>
        <w:spacing w:line="260" w:lineRule="exact"/>
        <w:ind w:firstLineChars="300" w:firstLine="660"/>
        <w:jc w:val="both"/>
        <w:rPr>
          <w:rFonts w:eastAsia="標楷體"/>
          <w:color w:val="000000" w:themeColor="text1"/>
          <w:kern w:val="0"/>
          <w:sz w:val="22"/>
          <w:szCs w:val="22"/>
        </w:rPr>
      </w:pPr>
      <w:proofErr w:type="gramStart"/>
      <w:r w:rsidRPr="004128B3">
        <w:rPr>
          <w:rFonts w:eastAsia="標楷體"/>
          <w:color w:val="000000" w:themeColor="text1"/>
          <w:kern w:val="0"/>
          <w:sz w:val="22"/>
          <w:szCs w:val="22"/>
        </w:rPr>
        <w:t>註</w:t>
      </w:r>
      <w:proofErr w:type="gramEnd"/>
      <w:r w:rsidRPr="004128B3">
        <w:rPr>
          <w:rFonts w:eastAsia="標楷體"/>
          <w:color w:val="000000" w:themeColor="text1"/>
          <w:kern w:val="0"/>
          <w:sz w:val="22"/>
          <w:szCs w:val="22"/>
        </w:rPr>
        <w:t>：</w:t>
      </w:r>
      <w:r w:rsidRPr="004128B3">
        <w:rPr>
          <w:rFonts w:eastAsia="標楷體"/>
          <w:color w:val="000000" w:themeColor="text1"/>
          <w:kern w:val="0"/>
          <w:sz w:val="22"/>
          <w:szCs w:val="22"/>
        </w:rPr>
        <w:t>f</w:t>
      </w:r>
      <w:r w:rsidRPr="004128B3">
        <w:rPr>
          <w:rFonts w:eastAsia="標楷體"/>
          <w:color w:val="000000" w:themeColor="text1"/>
          <w:kern w:val="0"/>
          <w:sz w:val="22"/>
          <w:szCs w:val="22"/>
        </w:rPr>
        <w:t>表預測值</w:t>
      </w:r>
      <w:r w:rsidRPr="004128B3">
        <w:rPr>
          <w:rFonts w:eastAsia="標楷體" w:hint="eastAsia"/>
          <w:color w:val="000000" w:themeColor="text1"/>
          <w:kern w:val="0"/>
          <w:sz w:val="22"/>
          <w:szCs w:val="22"/>
        </w:rPr>
        <w:t>；</w:t>
      </w:r>
      <w:r w:rsidRPr="004128B3">
        <w:rPr>
          <w:rFonts w:eastAsia="標楷體" w:hint="eastAsia"/>
          <w:color w:val="000000" w:themeColor="text1"/>
          <w:kern w:val="0"/>
          <w:sz w:val="22"/>
          <w:szCs w:val="22"/>
        </w:rPr>
        <w:t>*</w:t>
      </w:r>
      <w:r w:rsidRPr="004128B3">
        <w:rPr>
          <w:rFonts w:eastAsia="標楷體" w:hint="eastAsia"/>
          <w:color w:val="000000" w:themeColor="text1"/>
          <w:kern w:val="0"/>
          <w:sz w:val="22"/>
          <w:szCs w:val="22"/>
        </w:rPr>
        <w:t>為行政院主計總處</w:t>
      </w:r>
      <w:r w:rsidRPr="004128B3">
        <w:rPr>
          <w:rFonts w:eastAsia="標楷體" w:hint="eastAsia"/>
          <w:color w:val="000000" w:themeColor="text1"/>
          <w:kern w:val="0"/>
          <w:sz w:val="22"/>
          <w:szCs w:val="22"/>
        </w:rPr>
        <w:t>106</w:t>
      </w:r>
      <w:r w:rsidRPr="004128B3">
        <w:rPr>
          <w:rFonts w:eastAsia="標楷體" w:hint="eastAsia"/>
          <w:color w:val="000000" w:themeColor="text1"/>
          <w:kern w:val="0"/>
          <w:sz w:val="22"/>
          <w:szCs w:val="22"/>
        </w:rPr>
        <w:t>年</w:t>
      </w:r>
      <w:r w:rsidRPr="004128B3">
        <w:rPr>
          <w:rFonts w:eastAsia="標楷體" w:hint="eastAsia"/>
          <w:color w:val="000000" w:themeColor="text1"/>
          <w:kern w:val="0"/>
          <w:sz w:val="22"/>
          <w:szCs w:val="22"/>
        </w:rPr>
        <w:t>11</w:t>
      </w:r>
      <w:r w:rsidRPr="004128B3">
        <w:rPr>
          <w:rFonts w:eastAsia="標楷體" w:hint="eastAsia"/>
          <w:color w:val="000000" w:themeColor="text1"/>
          <w:kern w:val="0"/>
          <w:sz w:val="22"/>
          <w:szCs w:val="22"/>
        </w:rPr>
        <w:t>月</w:t>
      </w:r>
      <w:r w:rsidRPr="004128B3">
        <w:rPr>
          <w:rFonts w:eastAsia="標楷體" w:hint="eastAsia"/>
          <w:color w:val="000000" w:themeColor="text1"/>
          <w:kern w:val="0"/>
          <w:sz w:val="22"/>
          <w:szCs w:val="22"/>
        </w:rPr>
        <w:t>24</w:t>
      </w:r>
      <w:r w:rsidRPr="004128B3">
        <w:rPr>
          <w:rFonts w:eastAsia="標楷體" w:hint="eastAsia"/>
          <w:color w:val="000000" w:themeColor="text1"/>
          <w:kern w:val="0"/>
          <w:sz w:val="22"/>
          <w:szCs w:val="22"/>
        </w:rPr>
        <w:t>日預測資料</w:t>
      </w:r>
      <w:r w:rsidRPr="000748E7">
        <w:rPr>
          <w:rFonts w:eastAsia="標楷體" w:hint="eastAsia"/>
          <w:color w:val="000000" w:themeColor="text1"/>
          <w:kern w:val="0"/>
          <w:sz w:val="22"/>
          <w:szCs w:val="22"/>
        </w:rPr>
        <w:t>。</w:t>
      </w:r>
    </w:p>
    <w:p w:rsidR="00001DA9" w:rsidRPr="00163708" w:rsidRDefault="00001DA9" w:rsidP="00001DA9">
      <w:pPr>
        <w:widowControl/>
        <w:snapToGrid w:val="0"/>
        <w:spacing w:line="260" w:lineRule="exact"/>
        <w:ind w:firstLineChars="300" w:firstLine="660"/>
        <w:jc w:val="both"/>
        <w:rPr>
          <w:rFonts w:eastAsia="標楷體"/>
          <w:color w:val="FF0000"/>
          <w:kern w:val="0"/>
          <w:sz w:val="22"/>
          <w:szCs w:val="22"/>
        </w:rPr>
      </w:pPr>
      <w:r w:rsidRPr="00AE0D77">
        <w:rPr>
          <w:rFonts w:eastAsia="標楷體"/>
          <w:kern w:val="0"/>
          <w:sz w:val="22"/>
          <w:szCs w:val="22"/>
        </w:rPr>
        <w:t>資料來源：各機構</w:t>
      </w:r>
    </w:p>
    <w:p w:rsidR="00001DA9" w:rsidRPr="00AE0D77" w:rsidRDefault="00001DA9" w:rsidP="00001DA9">
      <w:pPr>
        <w:spacing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Pr>
          <w:rFonts w:eastAsia="標楷體" w:hint="eastAsia"/>
          <w:b/>
          <w:sz w:val="28"/>
          <w:szCs w:val="28"/>
          <w:lang w:val="zh-TW"/>
        </w:rPr>
        <w:t>6</w:t>
      </w:r>
      <w:r w:rsidRPr="00AE0D77">
        <w:rPr>
          <w:rFonts w:eastAsia="標楷體"/>
          <w:b/>
          <w:sz w:val="28"/>
          <w:szCs w:val="28"/>
          <w:lang w:val="zh-TW"/>
        </w:rPr>
        <w:t>及</w:t>
      </w:r>
      <w:r w:rsidRPr="00AE0D77">
        <w:rPr>
          <w:rFonts w:eastAsia="標楷體"/>
          <w:b/>
          <w:sz w:val="28"/>
          <w:szCs w:val="28"/>
          <w:lang w:val="zh-TW"/>
        </w:rPr>
        <w:t>10</w:t>
      </w:r>
      <w:r>
        <w:rPr>
          <w:rFonts w:eastAsia="標楷體" w:hint="eastAsia"/>
          <w:b/>
          <w:sz w:val="28"/>
          <w:szCs w:val="28"/>
          <w:lang w:val="zh-TW"/>
        </w:rPr>
        <w:t>7</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01DA9" w:rsidRPr="00AE0D77" w:rsidTr="00074D95">
        <w:trPr>
          <w:cantSplit/>
          <w:jc w:val="center"/>
        </w:trPr>
        <w:tc>
          <w:tcPr>
            <w:tcW w:w="2581" w:type="dxa"/>
            <w:tcBorders>
              <w:top w:val="single" w:sz="6" w:space="0" w:color="auto"/>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001DA9" w:rsidRPr="00AE0D77" w:rsidRDefault="00001DA9" w:rsidP="00074D95">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6</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001DA9" w:rsidRPr="00AE0D77" w:rsidRDefault="00001DA9" w:rsidP="00074D95">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7</w:t>
            </w:r>
            <w:r w:rsidRPr="00AE0D77">
              <w:rPr>
                <w:rFonts w:eastAsia="標楷體"/>
                <w:kern w:val="0"/>
                <w:szCs w:val="20"/>
              </w:rPr>
              <w:t>年</w:t>
            </w:r>
          </w:p>
        </w:tc>
      </w:tr>
      <w:tr w:rsidR="00001DA9" w:rsidRPr="00AE0D77" w:rsidTr="00074D95">
        <w:trPr>
          <w:cantSplit/>
          <w:jc w:val="center"/>
        </w:trPr>
        <w:tc>
          <w:tcPr>
            <w:tcW w:w="2581" w:type="dxa"/>
            <w:tcBorders>
              <w:bottom w:val="single" w:sz="6" w:space="0" w:color="auto"/>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074D95">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074D95">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074D95">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001DA9" w:rsidRPr="00AE0D77" w:rsidRDefault="00001DA9" w:rsidP="00074D95">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001DA9" w:rsidRPr="00AE0D77" w:rsidTr="00074D95">
        <w:trPr>
          <w:cantSplit/>
          <w:trHeight w:val="65"/>
          <w:jc w:val="center"/>
        </w:trPr>
        <w:tc>
          <w:tcPr>
            <w:tcW w:w="2581" w:type="dxa"/>
            <w:tcBorders>
              <w:top w:val="single" w:sz="6" w:space="0" w:color="auto"/>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001DA9" w:rsidRPr="00D1350C" w:rsidRDefault="00001DA9" w:rsidP="00074D95">
            <w:pPr>
              <w:snapToGrid w:val="0"/>
              <w:ind w:right="537"/>
              <w:jc w:val="right"/>
              <w:rPr>
                <w:rFonts w:eastAsia="標楷體"/>
              </w:rPr>
            </w:pPr>
            <w:r w:rsidRPr="00D1350C">
              <w:rPr>
                <w:rFonts w:eastAsia="標楷體" w:hint="eastAsia"/>
              </w:rPr>
              <w:t>2.84</w:t>
            </w:r>
          </w:p>
        </w:tc>
        <w:tc>
          <w:tcPr>
            <w:tcW w:w="1476" w:type="dxa"/>
            <w:tcBorders>
              <w:top w:val="single" w:sz="6" w:space="0" w:color="auto"/>
              <w:right w:val="single" w:sz="6" w:space="0" w:color="auto"/>
            </w:tcBorders>
          </w:tcPr>
          <w:p w:rsidR="00001DA9" w:rsidRPr="00D1350C" w:rsidRDefault="00001DA9" w:rsidP="00074D95">
            <w:pPr>
              <w:snapToGrid w:val="0"/>
              <w:ind w:right="372"/>
              <w:jc w:val="right"/>
              <w:rPr>
                <w:rFonts w:eastAsia="標楷體"/>
              </w:rPr>
            </w:pPr>
            <w:r w:rsidRPr="00D1350C">
              <w:rPr>
                <w:rFonts w:eastAsia="標楷體"/>
              </w:rPr>
              <w:t>2.84</w:t>
            </w:r>
          </w:p>
        </w:tc>
        <w:tc>
          <w:tcPr>
            <w:tcW w:w="1571" w:type="dxa"/>
            <w:tcBorders>
              <w:top w:val="single" w:sz="6" w:space="0" w:color="auto"/>
              <w:right w:val="single" w:sz="6" w:space="0" w:color="auto"/>
            </w:tcBorders>
          </w:tcPr>
          <w:p w:rsidR="00001DA9" w:rsidRPr="00166D8B" w:rsidRDefault="00001DA9" w:rsidP="00074D95">
            <w:pPr>
              <w:snapToGrid w:val="0"/>
              <w:ind w:right="465"/>
              <w:jc w:val="right"/>
              <w:rPr>
                <w:rFonts w:eastAsia="標楷體"/>
              </w:rPr>
            </w:pPr>
            <w:r w:rsidRPr="00166D8B">
              <w:rPr>
                <w:rFonts w:eastAsia="標楷體"/>
              </w:rPr>
              <w:t>2.2</w:t>
            </w:r>
            <w:r w:rsidRPr="00166D8B">
              <w:rPr>
                <w:rFonts w:eastAsia="標楷體" w:hint="eastAsia"/>
              </w:rPr>
              <w:t>9</w:t>
            </w:r>
          </w:p>
        </w:tc>
        <w:tc>
          <w:tcPr>
            <w:tcW w:w="1466" w:type="dxa"/>
            <w:tcBorders>
              <w:top w:val="single" w:sz="6" w:space="0" w:color="auto"/>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rPr>
              <w:t>2.2</w:t>
            </w:r>
            <w:r w:rsidRPr="00166D8B">
              <w:rPr>
                <w:rFonts w:eastAsia="標楷體" w:hint="eastAsia"/>
              </w:rPr>
              <w:t>9</w:t>
            </w:r>
          </w:p>
        </w:tc>
      </w:tr>
      <w:tr w:rsidR="00001DA9" w:rsidRPr="00AE0D77" w:rsidTr="00074D95">
        <w:trPr>
          <w:cantSplit/>
          <w:trHeight w:val="80"/>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001DA9" w:rsidRPr="00D1350C" w:rsidRDefault="00001DA9" w:rsidP="00074D95">
            <w:pPr>
              <w:snapToGrid w:val="0"/>
              <w:ind w:right="537"/>
              <w:jc w:val="right"/>
              <w:rPr>
                <w:rFonts w:eastAsia="標楷體"/>
              </w:rPr>
            </w:pPr>
            <w:r w:rsidRPr="00D1350C">
              <w:rPr>
                <w:rFonts w:eastAsia="標楷體" w:hint="eastAsia"/>
              </w:rPr>
              <w:t>0.86</w:t>
            </w:r>
          </w:p>
        </w:tc>
        <w:tc>
          <w:tcPr>
            <w:tcW w:w="1476" w:type="dxa"/>
            <w:tcBorders>
              <w:right w:val="single" w:sz="6" w:space="0" w:color="auto"/>
            </w:tcBorders>
          </w:tcPr>
          <w:p w:rsidR="00001DA9" w:rsidRPr="00D1350C" w:rsidRDefault="00001DA9" w:rsidP="00074D95">
            <w:pPr>
              <w:snapToGrid w:val="0"/>
              <w:ind w:right="372"/>
              <w:jc w:val="right"/>
              <w:rPr>
                <w:rFonts w:eastAsia="標楷體"/>
              </w:rPr>
            </w:pPr>
            <w:r w:rsidRPr="00D1350C">
              <w:rPr>
                <w:rFonts w:eastAsia="標楷體"/>
              </w:rPr>
              <w:t>0.76</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rPr>
              <w:t>2.</w:t>
            </w:r>
            <w:r w:rsidRPr="00166D8B">
              <w:rPr>
                <w:rFonts w:eastAsia="標楷體" w:hint="eastAsia"/>
              </w:rPr>
              <w:t>74</w:t>
            </w:r>
          </w:p>
        </w:tc>
        <w:tc>
          <w:tcPr>
            <w:tcW w:w="1466" w:type="dxa"/>
            <w:tcBorders>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hint="eastAsia"/>
              </w:rPr>
              <w:t>2.40</w:t>
            </w:r>
          </w:p>
        </w:tc>
      </w:tr>
      <w:tr w:rsidR="00001DA9" w:rsidRPr="00AE0D77" w:rsidTr="00074D95">
        <w:trPr>
          <w:cantSplit/>
          <w:trHeight w:val="229"/>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001DA9" w:rsidRPr="00D1350C" w:rsidRDefault="00001DA9" w:rsidP="00074D95">
            <w:pPr>
              <w:snapToGrid w:val="0"/>
              <w:ind w:right="537"/>
              <w:jc w:val="right"/>
              <w:rPr>
                <w:rFonts w:eastAsia="標楷體"/>
              </w:rPr>
            </w:pPr>
            <w:r w:rsidRPr="00D1350C">
              <w:rPr>
                <w:rFonts w:eastAsia="標楷體" w:hint="eastAsia"/>
              </w:rPr>
              <w:t>2.37</w:t>
            </w:r>
          </w:p>
        </w:tc>
        <w:tc>
          <w:tcPr>
            <w:tcW w:w="1476" w:type="dxa"/>
            <w:tcBorders>
              <w:right w:val="single" w:sz="6" w:space="0" w:color="auto"/>
            </w:tcBorders>
          </w:tcPr>
          <w:p w:rsidR="00001DA9" w:rsidRPr="00D1350C" w:rsidRDefault="00001DA9" w:rsidP="00074D95">
            <w:pPr>
              <w:snapToGrid w:val="0"/>
              <w:ind w:right="372"/>
              <w:jc w:val="right"/>
              <w:rPr>
                <w:rFonts w:eastAsia="標楷體"/>
              </w:rPr>
            </w:pPr>
            <w:r w:rsidRPr="00D1350C">
              <w:rPr>
                <w:rFonts w:eastAsia="標楷體"/>
              </w:rPr>
              <w:t>1.25</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hint="eastAsia"/>
              </w:rPr>
              <w:t>2.08</w:t>
            </w:r>
          </w:p>
        </w:tc>
        <w:tc>
          <w:tcPr>
            <w:tcW w:w="1466" w:type="dxa"/>
            <w:tcBorders>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rPr>
              <w:t>1.</w:t>
            </w:r>
            <w:r w:rsidRPr="00166D8B">
              <w:rPr>
                <w:rFonts w:eastAsia="標楷體" w:hint="eastAsia"/>
              </w:rPr>
              <w:t>10</w:t>
            </w:r>
          </w:p>
        </w:tc>
      </w:tr>
      <w:tr w:rsidR="00001DA9" w:rsidRPr="00AE0D77" w:rsidTr="00074D95">
        <w:trPr>
          <w:cantSplit/>
          <w:trHeight w:val="108"/>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001DA9" w:rsidRPr="00D1350C" w:rsidRDefault="00001DA9" w:rsidP="00074D95">
            <w:pPr>
              <w:snapToGrid w:val="0"/>
              <w:ind w:right="537"/>
              <w:jc w:val="right"/>
              <w:rPr>
                <w:rFonts w:eastAsia="標楷體"/>
              </w:rPr>
            </w:pPr>
            <w:r w:rsidRPr="00D1350C">
              <w:rPr>
                <w:rFonts w:eastAsia="標楷體" w:hint="eastAsia"/>
              </w:rPr>
              <w:t>-1.05</w:t>
            </w:r>
          </w:p>
        </w:tc>
        <w:tc>
          <w:tcPr>
            <w:tcW w:w="1476" w:type="dxa"/>
            <w:tcBorders>
              <w:right w:val="single" w:sz="6" w:space="0" w:color="auto"/>
            </w:tcBorders>
          </w:tcPr>
          <w:p w:rsidR="00001DA9" w:rsidRPr="00D1350C" w:rsidRDefault="00001DA9" w:rsidP="00074D95">
            <w:pPr>
              <w:snapToGrid w:val="0"/>
              <w:ind w:right="372"/>
              <w:jc w:val="right"/>
              <w:rPr>
                <w:rFonts w:eastAsia="標楷體"/>
              </w:rPr>
            </w:pPr>
            <w:r w:rsidRPr="00D1350C">
              <w:rPr>
                <w:rFonts w:eastAsia="標楷體"/>
              </w:rPr>
              <w:t>-0.15</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rPr>
              <w:t>0.</w:t>
            </w:r>
            <w:r w:rsidRPr="00166D8B">
              <w:rPr>
                <w:rFonts w:eastAsia="標楷體" w:hint="eastAsia"/>
              </w:rPr>
              <w:t>71</w:t>
            </w:r>
          </w:p>
        </w:tc>
        <w:tc>
          <w:tcPr>
            <w:tcW w:w="1466" w:type="dxa"/>
            <w:tcBorders>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rPr>
              <w:t>0.10</w:t>
            </w:r>
          </w:p>
        </w:tc>
      </w:tr>
      <w:tr w:rsidR="00001DA9" w:rsidRPr="00AE0D77" w:rsidTr="00074D95">
        <w:trPr>
          <w:cantSplit/>
          <w:trHeight w:val="254"/>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001DA9" w:rsidRPr="00D1350C" w:rsidRDefault="00001DA9" w:rsidP="00074D95">
            <w:pPr>
              <w:snapToGrid w:val="0"/>
              <w:ind w:right="537"/>
              <w:jc w:val="right"/>
              <w:rPr>
                <w:rFonts w:eastAsia="標楷體"/>
              </w:rPr>
            </w:pPr>
            <w:r w:rsidRPr="00D1350C">
              <w:rPr>
                <w:rFonts w:eastAsia="標楷體" w:hint="eastAsia"/>
              </w:rPr>
              <w:t>-1.62</w:t>
            </w:r>
          </w:p>
        </w:tc>
        <w:tc>
          <w:tcPr>
            <w:tcW w:w="1476" w:type="dxa"/>
            <w:tcBorders>
              <w:right w:val="single" w:sz="6" w:space="0" w:color="auto"/>
            </w:tcBorders>
          </w:tcPr>
          <w:p w:rsidR="00001DA9" w:rsidRPr="00D1350C" w:rsidRDefault="00001DA9" w:rsidP="00074D95">
            <w:pPr>
              <w:snapToGrid w:val="0"/>
              <w:ind w:right="372"/>
              <w:jc w:val="right"/>
              <w:rPr>
                <w:rFonts w:eastAsia="標楷體"/>
              </w:rPr>
            </w:pPr>
            <w:r w:rsidRPr="00D1350C">
              <w:rPr>
                <w:rFonts w:eastAsia="標楷體"/>
              </w:rPr>
              <w:t>-0.34</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hint="eastAsia"/>
              </w:rPr>
              <w:t>3.78</w:t>
            </w:r>
          </w:p>
        </w:tc>
        <w:tc>
          <w:tcPr>
            <w:tcW w:w="1466" w:type="dxa"/>
            <w:tcBorders>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rPr>
              <w:t>0.</w:t>
            </w:r>
            <w:r w:rsidRPr="00166D8B">
              <w:rPr>
                <w:rFonts w:eastAsia="標楷體" w:hint="eastAsia"/>
              </w:rPr>
              <w:t>78</w:t>
            </w:r>
          </w:p>
        </w:tc>
      </w:tr>
      <w:tr w:rsidR="00001DA9" w:rsidRPr="00AE0D77" w:rsidTr="00074D95">
        <w:trPr>
          <w:cantSplit/>
          <w:trHeight w:val="254"/>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vAlign w:val="center"/>
          </w:tcPr>
          <w:p w:rsidR="00001DA9" w:rsidRPr="00166D8B" w:rsidRDefault="00001DA9" w:rsidP="00074D95">
            <w:pPr>
              <w:snapToGrid w:val="0"/>
              <w:ind w:right="537"/>
              <w:jc w:val="right"/>
              <w:rPr>
                <w:rFonts w:eastAsia="標楷體"/>
              </w:rPr>
            </w:pPr>
            <w:r>
              <w:rPr>
                <w:rFonts w:eastAsia="標楷體" w:hint="eastAsia"/>
              </w:rPr>
              <w:t>-</w:t>
            </w:r>
          </w:p>
        </w:tc>
        <w:tc>
          <w:tcPr>
            <w:tcW w:w="1476" w:type="dxa"/>
            <w:tcBorders>
              <w:right w:val="single" w:sz="6" w:space="0" w:color="auto"/>
            </w:tcBorders>
            <w:vAlign w:val="center"/>
          </w:tcPr>
          <w:p w:rsidR="00001DA9" w:rsidRPr="00166D8B" w:rsidRDefault="00001DA9" w:rsidP="00074D95">
            <w:pPr>
              <w:snapToGrid w:val="0"/>
              <w:ind w:right="537"/>
              <w:jc w:val="right"/>
              <w:rPr>
                <w:rFonts w:eastAsia="標楷體"/>
              </w:rPr>
            </w:pPr>
            <w:r>
              <w:rPr>
                <w:rFonts w:eastAsia="標楷體" w:hint="eastAsia"/>
              </w:rPr>
              <w:t>-</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hint="eastAsia"/>
              </w:rPr>
              <w:t>2.83</w:t>
            </w:r>
          </w:p>
        </w:tc>
        <w:tc>
          <w:tcPr>
            <w:tcW w:w="1466" w:type="dxa"/>
            <w:tcBorders>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rPr>
              <w:t>0.</w:t>
            </w:r>
            <w:r w:rsidRPr="00166D8B">
              <w:rPr>
                <w:rFonts w:eastAsia="標楷體" w:hint="eastAsia"/>
              </w:rPr>
              <w:t>48</w:t>
            </w:r>
          </w:p>
        </w:tc>
      </w:tr>
      <w:tr w:rsidR="00001DA9" w:rsidRPr="00AE0D77" w:rsidTr="00074D95">
        <w:trPr>
          <w:cantSplit/>
          <w:trHeight w:val="254"/>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vAlign w:val="center"/>
          </w:tcPr>
          <w:p w:rsidR="00001DA9" w:rsidRPr="00166D8B" w:rsidRDefault="00001DA9" w:rsidP="00074D95">
            <w:pPr>
              <w:snapToGrid w:val="0"/>
              <w:ind w:right="537"/>
              <w:jc w:val="right"/>
              <w:rPr>
                <w:rFonts w:eastAsia="標楷體"/>
              </w:rPr>
            </w:pPr>
            <w:r>
              <w:rPr>
                <w:rFonts w:eastAsia="標楷體" w:hint="eastAsia"/>
              </w:rPr>
              <w:t>-</w:t>
            </w:r>
          </w:p>
        </w:tc>
        <w:tc>
          <w:tcPr>
            <w:tcW w:w="1476" w:type="dxa"/>
            <w:tcBorders>
              <w:right w:val="single" w:sz="6" w:space="0" w:color="auto"/>
            </w:tcBorders>
            <w:vAlign w:val="center"/>
          </w:tcPr>
          <w:p w:rsidR="00001DA9" w:rsidRPr="00166D8B" w:rsidRDefault="00001DA9" w:rsidP="00074D95">
            <w:pPr>
              <w:snapToGrid w:val="0"/>
              <w:ind w:right="537"/>
              <w:jc w:val="right"/>
              <w:rPr>
                <w:rFonts w:eastAsia="標楷體"/>
              </w:rPr>
            </w:pPr>
            <w:r>
              <w:rPr>
                <w:rFonts w:eastAsia="標楷體" w:hint="eastAsia"/>
              </w:rPr>
              <w:t>-</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hint="eastAsia"/>
              </w:rPr>
              <w:t>3.80</w:t>
            </w:r>
          </w:p>
        </w:tc>
        <w:tc>
          <w:tcPr>
            <w:tcW w:w="1466" w:type="dxa"/>
            <w:tcBorders>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rPr>
              <w:t>0.0</w:t>
            </w:r>
            <w:r w:rsidRPr="00166D8B">
              <w:rPr>
                <w:rFonts w:eastAsia="標楷體" w:hint="eastAsia"/>
              </w:rPr>
              <w:t>4</w:t>
            </w:r>
          </w:p>
        </w:tc>
      </w:tr>
      <w:tr w:rsidR="00001DA9" w:rsidRPr="00AE0D77" w:rsidTr="00074D95">
        <w:trPr>
          <w:cantSplit/>
          <w:trHeight w:val="254"/>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vAlign w:val="center"/>
          </w:tcPr>
          <w:p w:rsidR="00001DA9" w:rsidRPr="00166D8B" w:rsidRDefault="00001DA9" w:rsidP="00074D95">
            <w:pPr>
              <w:snapToGrid w:val="0"/>
              <w:ind w:right="537"/>
              <w:jc w:val="right"/>
              <w:rPr>
                <w:rFonts w:eastAsia="標楷體"/>
              </w:rPr>
            </w:pPr>
            <w:r>
              <w:rPr>
                <w:rFonts w:eastAsia="標楷體" w:hint="eastAsia"/>
              </w:rPr>
              <w:t>-</w:t>
            </w:r>
          </w:p>
        </w:tc>
        <w:tc>
          <w:tcPr>
            <w:tcW w:w="1476" w:type="dxa"/>
            <w:tcBorders>
              <w:right w:val="single" w:sz="6" w:space="0" w:color="auto"/>
            </w:tcBorders>
            <w:vAlign w:val="center"/>
          </w:tcPr>
          <w:p w:rsidR="00001DA9" w:rsidRPr="00166D8B" w:rsidRDefault="00001DA9" w:rsidP="00074D95">
            <w:pPr>
              <w:snapToGrid w:val="0"/>
              <w:ind w:right="537"/>
              <w:jc w:val="right"/>
              <w:rPr>
                <w:rFonts w:eastAsia="標楷體"/>
              </w:rPr>
            </w:pPr>
            <w:r>
              <w:rPr>
                <w:rFonts w:eastAsia="標楷體" w:hint="eastAsia"/>
              </w:rPr>
              <w:t>-</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hint="eastAsia"/>
              </w:rPr>
              <w:t>9.84</w:t>
            </w:r>
          </w:p>
        </w:tc>
        <w:tc>
          <w:tcPr>
            <w:tcW w:w="1466" w:type="dxa"/>
            <w:tcBorders>
              <w:left w:val="single" w:sz="6" w:space="0" w:color="auto"/>
            </w:tcBorders>
            <w:vAlign w:val="center"/>
          </w:tcPr>
          <w:p w:rsidR="00001DA9" w:rsidRPr="00166D8B" w:rsidRDefault="00001DA9" w:rsidP="00074D95">
            <w:pPr>
              <w:snapToGrid w:val="0"/>
              <w:ind w:right="372"/>
              <w:jc w:val="right"/>
              <w:rPr>
                <w:rFonts w:eastAsia="標楷體"/>
              </w:rPr>
            </w:pPr>
            <w:r w:rsidRPr="00166D8B">
              <w:rPr>
                <w:rFonts w:eastAsia="標楷體"/>
              </w:rPr>
              <w:t>0.2</w:t>
            </w:r>
            <w:r w:rsidRPr="00166D8B">
              <w:rPr>
                <w:rFonts w:eastAsia="標楷體" w:hint="eastAsia"/>
              </w:rPr>
              <w:t>6</w:t>
            </w:r>
          </w:p>
        </w:tc>
      </w:tr>
      <w:tr w:rsidR="00001DA9" w:rsidRPr="00AE0D77" w:rsidTr="00074D95">
        <w:trPr>
          <w:cantSplit/>
          <w:jc w:val="center"/>
        </w:trPr>
        <w:tc>
          <w:tcPr>
            <w:tcW w:w="2581" w:type="dxa"/>
            <w:tcBorders>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001DA9" w:rsidRPr="00166D8B" w:rsidRDefault="00001DA9" w:rsidP="00074D95">
            <w:pPr>
              <w:snapToGrid w:val="0"/>
              <w:ind w:right="537"/>
              <w:jc w:val="right"/>
              <w:rPr>
                <w:rFonts w:eastAsia="標楷體"/>
              </w:rPr>
            </w:pPr>
            <w:r w:rsidRPr="00166D8B">
              <w:rPr>
                <w:rFonts w:eastAsia="標楷體"/>
              </w:rPr>
              <w:t>-</w:t>
            </w:r>
          </w:p>
        </w:tc>
        <w:tc>
          <w:tcPr>
            <w:tcW w:w="1476" w:type="dxa"/>
            <w:tcBorders>
              <w:right w:val="single" w:sz="6" w:space="0" w:color="auto"/>
            </w:tcBorders>
            <w:vAlign w:val="center"/>
          </w:tcPr>
          <w:p w:rsidR="00001DA9" w:rsidRPr="00D1350C" w:rsidRDefault="00001DA9" w:rsidP="00074D95">
            <w:pPr>
              <w:snapToGrid w:val="0"/>
              <w:ind w:right="372"/>
              <w:jc w:val="right"/>
              <w:rPr>
                <w:rFonts w:eastAsia="標楷體"/>
              </w:rPr>
            </w:pPr>
            <w:r w:rsidRPr="00D1350C">
              <w:rPr>
                <w:rFonts w:eastAsia="標楷體" w:hint="eastAsia"/>
              </w:rPr>
              <w:t>2.08</w:t>
            </w:r>
          </w:p>
        </w:tc>
        <w:tc>
          <w:tcPr>
            <w:tcW w:w="1571" w:type="dxa"/>
            <w:tcBorders>
              <w:right w:val="single" w:sz="6" w:space="0" w:color="auto"/>
            </w:tcBorders>
            <w:vAlign w:val="center"/>
          </w:tcPr>
          <w:p w:rsidR="00001DA9" w:rsidRPr="00166D8B" w:rsidRDefault="00001DA9" w:rsidP="00074D95">
            <w:pPr>
              <w:snapToGrid w:val="0"/>
              <w:ind w:right="465"/>
              <w:jc w:val="right"/>
              <w:rPr>
                <w:rFonts w:eastAsia="標楷體"/>
              </w:rPr>
            </w:pPr>
            <w:r w:rsidRPr="00166D8B">
              <w:rPr>
                <w:rFonts w:eastAsia="標楷體"/>
              </w:rPr>
              <w:t>-</w:t>
            </w:r>
          </w:p>
        </w:tc>
        <w:tc>
          <w:tcPr>
            <w:tcW w:w="1466" w:type="dxa"/>
            <w:tcBorders>
              <w:left w:val="single" w:sz="6" w:space="0" w:color="auto"/>
            </w:tcBorders>
          </w:tcPr>
          <w:p w:rsidR="00001DA9" w:rsidRPr="00166D8B" w:rsidRDefault="00001DA9" w:rsidP="00074D95">
            <w:pPr>
              <w:snapToGrid w:val="0"/>
              <w:ind w:right="372"/>
              <w:jc w:val="right"/>
              <w:rPr>
                <w:rFonts w:eastAsia="標楷體"/>
              </w:rPr>
            </w:pPr>
            <w:r w:rsidRPr="00166D8B">
              <w:rPr>
                <w:rFonts w:eastAsia="標楷體" w:hint="eastAsia"/>
              </w:rPr>
              <w:t>-0.11</w:t>
            </w:r>
          </w:p>
        </w:tc>
      </w:tr>
      <w:tr w:rsidR="00001DA9" w:rsidRPr="00AE0D77" w:rsidTr="00074D95">
        <w:trPr>
          <w:cantSplit/>
          <w:jc w:val="center"/>
        </w:trPr>
        <w:tc>
          <w:tcPr>
            <w:tcW w:w="2581" w:type="dxa"/>
            <w:tcBorders>
              <w:right w:val="single" w:sz="6" w:space="0" w:color="auto"/>
            </w:tcBorders>
            <w:vAlign w:val="center"/>
          </w:tcPr>
          <w:p w:rsidR="00001DA9" w:rsidRPr="00AE0D77" w:rsidRDefault="00001DA9" w:rsidP="00074D95">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tcPr>
          <w:p w:rsidR="00001DA9" w:rsidRPr="00D1350C" w:rsidRDefault="00001DA9" w:rsidP="00074D95">
            <w:pPr>
              <w:snapToGrid w:val="0"/>
              <w:ind w:right="537"/>
              <w:jc w:val="right"/>
              <w:rPr>
                <w:rFonts w:eastAsia="標楷體"/>
              </w:rPr>
            </w:pPr>
            <w:r w:rsidRPr="00D1350C">
              <w:rPr>
                <w:rFonts w:eastAsia="標楷體"/>
              </w:rPr>
              <w:t>7.54</w:t>
            </w:r>
          </w:p>
        </w:tc>
        <w:tc>
          <w:tcPr>
            <w:tcW w:w="1476" w:type="dxa"/>
            <w:tcBorders>
              <w:right w:val="single" w:sz="6" w:space="0" w:color="auto"/>
            </w:tcBorders>
            <w:vAlign w:val="center"/>
          </w:tcPr>
          <w:p w:rsidR="00001DA9" w:rsidRPr="00D1350C" w:rsidRDefault="00001DA9" w:rsidP="00074D95">
            <w:pPr>
              <w:snapToGrid w:val="0"/>
              <w:ind w:right="372"/>
              <w:jc w:val="right"/>
              <w:rPr>
                <w:rFonts w:eastAsia="標楷體"/>
              </w:rPr>
            </w:pPr>
            <w:r w:rsidRPr="00D1350C">
              <w:rPr>
                <w:rFonts w:eastAsia="標楷體" w:hint="eastAsia"/>
              </w:rPr>
              <w:t>4.73</w:t>
            </w:r>
          </w:p>
        </w:tc>
        <w:tc>
          <w:tcPr>
            <w:tcW w:w="1571" w:type="dxa"/>
            <w:tcBorders>
              <w:right w:val="single" w:sz="6" w:space="0" w:color="auto"/>
            </w:tcBorders>
          </w:tcPr>
          <w:p w:rsidR="00001DA9" w:rsidRPr="00166D8B" w:rsidRDefault="00001DA9" w:rsidP="00074D95">
            <w:pPr>
              <w:snapToGrid w:val="0"/>
              <w:ind w:right="465"/>
              <w:jc w:val="right"/>
              <w:rPr>
                <w:rFonts w:eastAsia="標楷體"/>
              </w:rPr>
            </w:pPr>
            <w:r w:rsidRPr="00166D8B">
              <w:rPr>
                <w:rFonts w:eastAsia="標楷體"/>
              </w:rPr>
              <w:t>2.</w:t>
            </w:r>
            <w:r w:rsidRPr="00166D8B">
              <w:rPr>
                <w:rFonts w:eastAsia="標楷體" w:hint="eastAsia"/>
              </w:rPr>
              <w:t>63</w:t>
            </w:r>
          </w:p>
        </w:tc>
        <w:tc>
          <w:tcPr>
            <w:tcW w:w="1466" w:type="dxa"/>
            <w:tcBorders>
              <w:left w:val="single" w:sz="6" w:space="0" w:color="auto"/>
            </w:tcBorders>
          </w:tcPr>
          <w:p w:rsidR="00001DA9" w:rsidRPr="00166D8B" w:rsidRDefault="00001DA9" w:rsidP="00074D95">
            <w:pPr>
              <w:snapToGrid w:val="0"/>
              <w:ind w:right="372"/>
              <w:jc w:val="right"/>
              <w:rPr>
                <w:rFonts w:eastAsia="標楷體"/>
              </w:rPr>
            </w:pPr>
            <w:r w:rsidRPr="00166D8B">
              <w:rPr>
                <w:rFonts w:eastAsia="標楷體"/>
              </w:rPr>
              <w:t>1.</w:t>
            </w:r>
            <w:r w:rsidRPr="00166D8B">
              <w:rPr>
                <w:rFonts w:eastAsia="標楷體" w:hint="eastAsia"/>
              </w:rPr>
              <w:t>71</w:t>
            </w:r>
          </w:p>
        </w:tc>
      </w:tr>
      <w:tr w:rsidR="00001DA9" w:rsidRPr="00AE0D77" w:rsidTr="00074D95">
        <w:trPr>
          <w:cantSplit/>
          <w:jc w:val="center"/>
        </w:trPr>
        <w:tc>
          <w:tcPr>
            <w:tcW w:w="2581" w:type="dxa"/>
            <w:tcBorders>
              <w:bottom w:val="dashSmallGap" w:sz="4" w:space="0" w:color="auto"/>
              <w:right w:val="single" w:sz="6" w:space="0" w:color="auto"/>
            </w:tcBorders>
            <w:vAlign w:val="center"/>
          </w:tcPr>
          <w:p w:rsidR="00001DA9" w:rsidRPr="00AE0D77" w:rsidRDefault="00001DA9" w:rsidP="00074D95">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tcPr>
          <w:p w:rsidR="00001DA9" w:rsidRPr="00D1350C" w:rsidRDefault="00001DA9" w:rsidP="00074D95">
            <w:pPr>
              <w:snapToGrid w:val="0"/>
              <w:ind w:right="537"/>
              <w:jc w:val="right"/>
              <w:rPr>
                <w:rFonts w:eastAsia="標楷體"/>
              </w:rPr>
            </w:pPr>
            <w:r w:rsidRPr="00D1350C">
              <w:rPr>
                <w:rFonts w:eastAsia="標楷體"/>
              </w:rPr>
              <w:t>5.24</w:t>
            </w:r>
          </w:p>
        </w:tc>
        <w:tc>
          <w:tcPr>
            <w:tcW w:w="1476" w:type="dxa"/>
            <w:tcBorders>
              <w:bottom w:val="dashSmallGap" w:sz="4" w:space="0" w:color="auto"/>
              <w:right w:val="single" w:sz="6" w:space="0" w:color="auto"/>
            </w:tcBorders>
            <w:vAlign w:val="center"/>
          </w:tcPr>
          <w:p w:rsidR="00001DA9" w:rsidRPr="00D1350C" w:rsidRDefault="00001DA9" w:rsidP="00074D95">
            <w:pPr>
              <w:snapToGrid w:val="0"/>
              <w:ind w:right="372"/>
              <w:jc w:val="right"/>
              <w:rPr>
                <w:rFonts w:eastAsia="標楷體"/>
              </w:rPr>
            </w:pPr>
            <w:r w:rsidRPr="00D1350C">
              <w:rPr>
                <w:rFonts w:eastAsia="標楷體" w:hint="eastAsia"/>
              </w:rPr>
              <w:t>2.65</w:t>
            </w:r>
          </w:p>
        </w:tc>
        <w:tc>
          <w:tcPr>
            <w:tcW w:w="1571" w:type="dxa"/>
            <w:tcBorders>
              <w:bottom w:val="dashSmallGap" w:sz="4" w:space="0" w:color="auto"/>
              <w:right w:val="single" w:sz="6" w:space="0" w:color="auto"/>
            </w:tcBorders>
          </w:tcPr>
          <w:p w:rsidR="00001DA9" w:rsidRPr="00166D8B" w:rsidRDefault="00001DA9" w:rsidP="00074D95">
            <w:pPr>
              <w:snapToGrid w:val="0"/>
              <w:ind w:right="465"/>
              <w:jc w:val="right"/>
              <w:rPr>
                <w:rFonts w:eastAsia="標楷體"/>
              </w:rPr>
            </w:pPr>
            <w:r w:rsidRPr="00166D8B">
              <w:rPr>
                <w:rFonts w:eastAsia="標楷體"/>
              </w:rPr>
              <w:t>3.47</w:t>
            </w:r>
          </w:p>
        </w:tc>
        <w:tc>
          <w:tcPr>
            <w:tcW w:w="1466" w:type="dxa"/>
            <w:tcBorders>
              <w:left w:val="single" w:sz="6" w:space="0" w:color="auto"/>
              <w:bottom w:val="dashSmallGap" w:sz="4" w:space="0" w:color="auto"/>
            </w:tcBorders>
          </w:tcPr>
          <w:p w:rsidR="00001DA9" w:rsidRPr="00166D8B" w:rsidRDefault="00001DA9" w:rsidP="00074D95">
            <w:pPr>
              <w:snapToGrid w:val="0"/>
              <w:ind w:right="372"/>
              <w:jc w:val="right"/>
              <w:rPr>
                <w:rFonts w:eastAsia="標楷體"/>
              </w:rPr>
            </w:pPr>
            <w:r w:rsidRPr="00166D8B">
              <w:rPr>
                <w:rFonts w:eastAsia="標楷體"/>
              </w:rPr>
              <w:t>1.</w:t>
            </w:r>
            <w:r w:rsidRPr="00166D8B">
              <w:rPr>
                <w:rFonts w:eastAsia="標楷體" w:hint="eastAsia"/>
              </w:rPr>
              <w:t>82</w:t>
            </w:r>
          </w:p>
        </w:tc>
      </w:tr>
      <w:tr w:rsidR="00001DA9" w:rsidRPr="00AE0D77" w:rsidTr="00074D95">
        <w:trPr>
          <w:cantSplit/>
          <w:trHeight w:val="143"/>
          <w:jc w:val="center"/>
        </w:trPr>
        <w:tc>
          <w:tcPr>
            <w:tcW w:w="2581" w:type="dxa"/>
            <w:tcBorders>
              <w:right w:val="single" w:sz="6" w:space="0" w:color="auto"/>
            </w:tcBorders>
          </w:tcPr>
          <w:p w:rsidR="00001DA9" w:rsidRPr="00AE0D77" w:rsidRDefault="00001DA9" w:rsidP="00074D95">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001DA9" w:rsidRPr="00166D8B" w:rsidRDefault="00001DA9" w:rsidP="00074D95">
            <w:pPr>
              <w:snapToGrid w:val="0"/>
              <w:ind w:right="537"/>
              <w:jc w:val="right"/>
              <w:rPr>
                <w:rFonts w:eastAsia="標楷體"/>
              </w:rPr>
            </w:pPr>
            <w:r w:rsidRPr="00166D8B">
              <w:rPr>
                <w:rFonts w:eastAsia="標楷體" w:hint="eastAsia"/>
              </w:rPr>
              <w:t>0</w:t>
            </w:r>
            <w:r w:rsidRPr="00166D8B">
              <w:rPr>
                <w:rFonts w:eastAsia="標楷體"/>
              </w:rPr>
              <w:t>.</w:t>
            </w:r>
            <w:r w:rsidRPr="00166D8B">
              <w:rPr>
                <w:rFonts w:eastAsia="標楷體" w:hint="eastAsia"/>
              </w:rPr>
              <w:t>84</w:t>
            </w:r>
          </w:p>
        </w:tc>
        <w:tc>
          <w:tcPr>
            <w:tcW w:w="1476" w:type="dxa"/>
            <w:tcBorders>
              <w:right w:val="single" w:sz="6" w:space="0" w:color="auto"/>
            </w:tcBorders>
          </w:tcPr>
          <w:p w:rsidR="00001DA9" w:rsidRPr="00166D8B" w:rsidRDefault="00001DA9" w:rsidP="00074D95">
            <w:pPr>
              <w:snapToGrid w:val="0"/>
              <w:ind w:right="372"/>
              <w:jc w:val="right"/>
              <w:rPr>
                <w:rFonts w:eastAsia="標楷體"/>
              </w:rPr>
            </w:pPr>
            <w:r w:rsidRPr="00166D8B">
              <w:rPr>
                <w:rFonts w:eastAsia="標楷體"/>
              </w:rPr>
              <w:t>-</w:t>
            </w:r>
          </w:p>
        </w:tc>
        <w:tc>
          <w:tcPr>
            <w:tcW w:w="1571" w:type="dxa"/>
            <w:tcBorders>
              <w:right w:val="single" w:sz="6" w:space="0" w:color="auto"/>
            </w:tcBorders>
            <w:vAlign w:val="center"/>
          </w:tcPr>
          <w:p w:rsidR="00001DA9" w:rsidRPr="00166D8B" w:rsidRDefault="00001DA9" w:rsidP="00074D95">
            <w:pPr>
              <w:snapToGrid w:val="0"/>
              <w:ind w:right="465"/>
              <w:jc w:val="right"/>
              <w:rPr>
                <w:rFonts w:eastAsia="標楷體"/>
              </w:rPr>
            </w:pPr>
            <w:r w:rsidRPr="00166D8B">
              <w:rPr>
                <w:rFonts w:eastAsia="標楷體" w:hint="eastAsia"/>
              </w:rPr>
              <w:t>1.05</w:t>
            </w:r>
          </w:p>
        </w:tc>
        <w:tc>
          <w:tcPr>
            <w:tcW w:w="1466" w:type="dxa"/>
            <w:tcBorders>
              <w:left w:val="single" w:sz="6" w:space="0" w:color="auto"/>
            </w:tcBorders>
          </w:tcPr>
          <w:p w:rsidR="00001DA9" w:rsidRPr="00166D8B" w:rsidRDefault="00001DA9" w:rsidP="00074D95">
            <w:pPr>
              <w:snapToGrid w:val="0"/>
              <w:ind w:right="372"/>
              <w:jc w:val="right"/>
              <w:rPr>
                <w:rFonts w:eastAsia="標楷體"/>
              </w:rPr>
            </w:pPr>
            <w:r w:rsidRPr="00166D8B">
              <w:rPr>
                <w:rFonts w:eastAsia="標楷體"/>
              </w:rPr>
              <w:t>-</w:t>
            </w:r>
          </w:p>
        </w:tc>
      </w:tr>
      <w:tr w:rsidR="00001DA9" w:rsidRPr="00AE0D77" w:rsidTr="00074D95">
        <w:trPr>
          <w:cantSplit/>
          <w:trHeight w:val="197"/>
          <w:jc w:val="center"/>
        </w:trPr>
        <w:tc>
          <w:tcPr>
            <w:tcW w:w="2581" w:type="dxa"/>
            <w:tcBorders>
              <w:bottom w:val="single" w:sz="6" w:space="0" w:color="auto"/>
              <w:right w:val="single" w:sz="6" w:space="0" w:color="auto"/>
            </w:tcBorders>
          </w:tcPr>
          <w:p w:rsidR="00001DA9" w:rsidRPr="00AE0D77" w:rsidRDefault="00001DA9" w:rsidP="00074D95">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001DA9" w:rsidRPr="00166D8B" w:rsidRDefault="00001DA9" w:rsidP="00074D95">
            <w:pPr>
              <w:snapToGrid w:val="0"/>
              <w:ind w:right="537"/>
              <w:jc w:val="right"/>
              <w:rPr>
                <w:rFonts w:eastAsia="標楷體"/>
              </w:rPr>
            </w:pPr>
            <w:r w:rsidRPr="00166D8B">
              <w:rPr>
                <w:rFonts w:eastAsia="標楷體" w:hint="eastAsia"/>
              </w:rPr>
              <w:t>0</w:t>
            </w:r>
            <w:r w:rsidRPr="00166D8B">
              <w:rPr>
                <w:rFonts w:eastAsia="標楷體"/>
              </w:rPr>
              <w:t>.</w:t>
            </w:r>
            <w:r w:rsidRPr="00166D8B">
              <w:rPr>
                <w:rFonts w:eastAsia="標楷體" w:hint="eastAsia"/>
              </w:rPr>
              <w:t>62</w:t>
            </w:r>
          </w:p>
        </w:tc>
        <w:tc>
          <w:tcPr>
            <w:tcW w:w="1476" w:type="dxa"/>
            <w:tcBorders>
              <w:bottom w:val="single" w:sz="6" w:space="0" w:color="auto"/>
              <w:right w:val="single" w:sz="6" w:space="0" w:color="auto"/>
            </w:tcBorders>
          </w:tcPr>
          <w:p w:rsidR="00001DA9" w:rsidRPr="00166D8B" w:rsidRDefault="00001DA9" w:rsidP="00074D95">
            <w:pPr>
              <w:snapToGrid w:val="0"/>
              <w:ind w:right="372"/>
              <w:jc w:val="right"/>
              <w:rPr>
                <w:rFonts w:eastAsia="標楷體"/>
              </w:rPr>
            </w:pPr>
            <w:r w:rsidRPr="00166D8B">
              <w:rPr>
                <w:rFonts w:eastAsia="標楷體"/>
              </w:rPr>
              <w:t>-</w:t>
            </w:r>
          </w:p>
        </w:tc>
        <w:tc>
          <w:tcPr>
            <w:tcW w:w="1571" w:type="dxa"/>
            <w:tcBorders>
              <w:bottom w:val="single" w:sz="6" w:space="0" w:color="auto"/>
              <w:right w:val="single" w:sz="6" w:space="0" w:color="auto"/>
            </w:tcBorders>
          </w:tcPr>
          <w:p w:rsidR="00001DA9" w:rsidRPr="00166D8B" w:rsidRDefault="00001DA9" w:rsidP="00074D95">
            <w:pPr>
              <w:snapToGrid w:val="0"/>
              <w:ind w:right="465"/>
              <w:jc w:val="right"/>
              <w:rPr>
                <w:rFonts w:eastAsia="標楷體"/>
              </w:rPr>
            </w:pPr>
            <w:r w:rsidRPr="00166D8B">
              <w:rPr>
                <w:rFonts w:eastAsia="標楷體"/>
              </w:rPr>
              <w:t>0.</w:t>
            </w:r>
            <w:r w:rsidRPr="00166D8B">
              <w:rPr>
                <w:rFonts w:eastAsia="標楷體" w:hint="eastAsia"/>
              </w:rPr>
              <w:t>96</w:t>
            </w:r>
          </w:p>
        </w:tc>
        <w:tc>
          <w:tcPr>
            <w:tcW w:w="1466" w:type="dxa"/>
            <w:tcBorders>
              <w:left w:val="single" w:sz="6" w:space="0" w:color="auto"/>
              <w:bottom w:val="single" w:sz="6" w:space="0" w:color="auto"/>
            </w:tcBorders>
          </w:tcPr>
          <w:p w:rsidR="00001DA9" w:rsidRPr="00166D8B" w:rsidRDefault="00001DA9" w:rsidP="00074D95">
            <w:pPr>
              <w:snapToGrid w:val="0"/>
              <w:ind w:right="372"/>
              <w:jc w:val="right"/>
              <w:rPr>
                <w:rFonts w:eastAsia="標楷體"/>
              </w:rPr>
            </w:pPr>
            <w:r w:rsidRPr="00166D8B">
              <w:rPr>
                <w:rFonts w:eastAsia="標楷體"/>
              </w:rPr>
              <w:t>-</w:t>
            </w:r>
          </w:p>
        </w:tc>
      </w:tr>
    </w:tbl>
    <w:p w:rsidR="00001DA9" w:rsidRPr="00D1350C" w:rsidRDefault="00001DA9" w:rsidP="00001DA9">
      <w:pPr>
        <w:adjustRightInd w:val="0"/>
        <w:snapToGrid w:val="0"/>
        <w:spacing w:line="240" w:lineRule="exact"/>
        <w:ind w:left="425" w:rightChars="-257" w:right="-617" w:hangingChars="193" w:hanging="425"/>
        <w:rPr>
          <w:rFonts w:eastAsia="標楷體"/>
          <w:sz w:val="22"/>
          <w:szCs w:val="22"/>
        </w:rPr>
      </w:pPr>
      <w:proofErr w:type="gramStart"/>
      <w:r w:rsidRPr="00614C41">
        <w:rPr>
          <w:rFonts w:eastAsia="標楷體" w:hint="eastAsia"/>
          <w:sz w:val="22"/>
          <w:szCs w:val="22"/>
        </w:rPr>
        <w:t>註</w:t>
      </w:r>
      <w:proofErr w:type="gramEnd"/>
      <w:r w:rsidRPr="00614C41">
        <w:rPr>
          <w:rFonts w:eastAsia="標楷體" w:hint="eastAsia"/>
          <w:sz w:val="22"/>
          <w:szCs w:val="22"/>
        </w:rPr>
        <w:t>：</w:t>
      </w:r>
      <w:r>
        <w:rPr>
          <w:rFonts w:eastAsia="標楷體" w:hint="eastAsia"/>
          <w:sz w:val="22"/>
          <w:szCs w:val="22"/>
        </w:rPr>
        <w:t>106</w:t>
      </w:r>
      <w:r w:rsidRPr="00614C41">
        <w:rPr>
          <w:rFonts w:eastAsia="標楷體" w:hint="eastAsia"/>
          <w:sz w:val="22"/>
          <w:szCs w:val="22"/>
        </w:rPr>
        <w:t>年為行政院主計總處</w:t>
      </w:r>
      <w:r w:rsidRPr="00614C41">
        <w:rPr>
          <w:rFonts w:eastAsia="標楷體" w:hint="eastAsia"/>
          <w:sz w:val="22"/>
          <w:szCs w:val="22"/>
        </w:rPr>
        <w:t>10</w:t>
      </w:r>
      <w:r>
        <w:rPr>
          <w:rFonts w:eastAsia="標楷體" w:hint="eastAsia"/>
          <w:sz w:val="22"/>
          <w:szCs w:val="22"/>
        </w:rPr>
        <w:t>7</w:t>
      </w:r>
      <w:r w:rsidRPr="00614C41">
        <w:rPr>
          <w:rFonts w:eastAsia="標楷體" w:hint="eastAsia"/>
          <w:sz w:val="22"/>
          <w:szCs w:val="22"/>
        </w:rPr>
        <w:t>年</w:t>
      </w:r>
      <w:r w:rsidRPr="00614C41">
        <w:rPr>
          <w:rFonts w:eastAsia="標楷體" w:hint="eastAsia"/>
          <w:sz w:val="22"/>
          <w:szCs w:val="22"/>
        </w:rPr>
        <w:t>1</w:t>
      </w:r>
      <w:r w:rsidRPr="00614C41">
        <w:rPr>
          <w:rFonts w:eastAsia="標楷體" w:hint="eastAsia"/>
          <w:sz w:val="22"/>
          <w:szCs w:val="22"/>
        </w:rPr>
        <w:t>月</w:t>
      </w:r>
      <w:r>
        <w:rPr>
          <w:rFonts w:eastAsia="標楷體" w:hint="eastAsia"/>
          <w:sz w:val="22"/>
          <w:szCs w:val="22"/>
        </w:rPr>
        <w:t>31</w:t>
      </w:r>
      <w:r w:rsidRPr="00614C41">
        <w:rPr>
          <w:rFonts w:eastAsia="標楷體" w:hint="eastAsia"/>
          <w:sz w:val="22"/>
          <w:szCs w:val="22"/>
        </w:rPr>
        <w:t>日概估統計；其中，國內投資參考資料較為欠缺，概估統計僅列資本形成</w:t>
      </w:r>
      <w:r w:rsidRPr="00614C41">
        <w:rPr>
          <w:rFonts w:eastAsia="標楷體" w:hint="eastAsia"/>
          <w:sz w:val="22"/>
          <w:szCs w:val="22"/>
        </w:rPr>
        <w:t>(</w:t>
      </w:r>
      <w:r w:rsidRPr="00614C41">
        <w:rPr>
          <w:rFonts w:eastAsia="標楷體" w:hint="eastAsia"/>
          <w:sz w:val="22"/>
          <w:szCs w:val="22"/>
        </w:rPr>
        <w:t>包含民間、政府與公營投資，以及存貨變動</w:t>
      </w:r>
      <w:r w:rsidRPr="00614C41">
        <w:rPr>
          <w:rFonts w:eastAsia="標楷體" w:hint="eastAsia"/>
          <w:sz w:val="22"/>
          <w:szCs w:val="22"/>
        </w:rPr>
        <w:t>)</w:t>
      </w:r>
      <w:r w:rsidRPr="00614C41">
        <w:rPr>
          <w:rFonts w:eastAsia="標楷體" w:hint="eastAsia"/>
          <w:sz w:val="22"/>
          <w:szCs w:val="22"/>
        </w:rPr>
        <w:t>。</w:t>
      </w:r>
    </w:p>
    <w:p w:rsidR="003A1D4B" w:rsidRPr="00AE0D77" w:rsidRDefault="00001DA9" w:rsidP="00001DA9">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Pr="00D92583">
        <w:rPr>
          <w:rFonts w:eastAsia="標楷體"/>
          <w:sz w:val="22"/>
          <w:szCs w:val="22"/>
        </w:rPr>
        <w:t>106</w:t>
      </w:r>
      <w:r w:rsidRPr="00D92583">
        <w:rPr>
          <w:rFonts w:eastAsia="標楷體"/>
          <w:sz w:val="22"/>
          <w:szCs w:val="22"/>
        </w:rPr>
        <w:t>年</w:t>
      </w:r>
      <w:r w:rsidRPr="00D92583">
        <w:rPr>
          <w:rFonts w:eastAsia="標楷體" w:hint="eastAsia"/>
          <w:sz w:val="22"/>
          <w:szCs w:val="22"/>
        </w:rPr>
        <w:t>11</w:t>
      </w:r>
      <w:r w:rsidRPr="00D92583">
        <w:rPr>
          <w:rFonts w:eastAsia="標楷體"/>
          <w:sz w:val="22"/>
          <w:szCs w:val="22"/>
        </w:rPr>
        <w:t>月</w:t>
      </w:r>
      <w:r w:rsidRPr="00D92583">
        <w:rPr>
          <w:rFonts w:eastAsia="標楷體" w:hint="eastAsia"/>
          <w:sz w:val="22"/>
          <w:szCs w:val="22"/>
        </w:rPr>
        <w:t>24</w:t>
      </w:r>
      <w:r w:rsidRPr="00D92583">
        <w:rPr>
          <w:rFonts w:eastAsia="標楷體"/>
          <w:sz w:val="22"/>
          <w:szCs w:val="22"/>
        </w:rPr>
        <w:t>日</w:t>
      </w:r>
      <w:r w:rsidRPr="00AE0D77">
        <w:rPr>
          <w:rFonts w:eastAsia="標楷體"/>
          <w:sz w:val="22"/>
          <w:szCs w:val="22"/>
        </w:rPr>
        <w:t>。</w:t>
      </w:r>
      <w:r w:rsidR="003A1D4B" w:rsidRPr="00AE0D77">
        <w:rPr>
          <w:rFonts w:eastAsia="標楷體"/>
          <w:sz w:val="22"/>
          <w:szCs w:val="22"/>
        </w:rPr>
        <w:br w:type="page"/>
      </w:r>
    </w:p>
    <w:p w:rsidR="00C7157A" w:rsidRPr="00F05A9D" w:rsidRDefault="00C7157A" w:rsidP="00481C6E">
      <w:pPr>
        <w:tabs>
          <w:tab w:val="left" w:pos="709"/>
        </w:tabs>
        <w:spacing w:afterLines="50" w:after="180" w:line="460" w:lineRule="exact"/>
        <w:ind w:left="533" w:hangingChars="190" w:hanging="533"/>
        <w:rPr>
          <w:rFonts w:eastAsia="標楷體"/>
          <w:b/>
          <w:bCs/>
          <w:sz w:val="28"/>
          <w:szCs w:val="28"/>
        </w:rPr>
      </w:pPr>
      <w:bookmarkStart w:id="90" w:name="_Toc349916583"/>
      <w:bookmarkEnd w:id="88"/>
      <w:r w:rsidRPr="00F05A9D">
        <w:rPr>
          <w:rFonts w:eastAsia="標楷體"/>
          <w:b/>
          <w:bCs/>
          <w:sz w:val="28"/>
          <w:szCs w:val="28"/>
        </w:rPr>
        <w:lastRenderedPageBreak/>
        <w:t>２、</w:t>
      </w:r>
      <w:r w:rsidR="00087932" w:rsidRPr="00F05A9D">
        <w:rPr>
          <w:rFonts w:eastAsia="標楷體"/>
          <w:b/>
          <w:bCs/>
          <w:sz w:val="28"/>
          <w:szCs w:val="28"/>
        </w:rPr>
        <w:t>106</w:t>
      </w:r>
      <w:r w:rsidR="00087932" w:rsidRPr="00F05A9D">
        <w:rPr>
          <w:rFonts w:eastAsia="標楷體"/>
          <w:b/>
          <w:bCs/>
          <w:sz w:val="28"/>
          <w:szCs w:val="28"/>
        </w:rPr>
        <w:t>年</w:t>
      </w:r>
      <w:r w:rsidR="0017145A" w:rsidRPr="00F05A9D">
        <w:rPr>
          <w:rFonts w:eastAsia="標楷體" w:hint="eastAsia"/>
          <w:b/>
          <w:bCs/>
          <w:sz w:val="28"/>
          <w:szCs w:val="28"/>
        </w:rPr>
        <w:t>1</w:t>
      </w:r>
      <w:r w:rsidR="00E87F34">
        <w:rPr>
          <w:rFonts w:eastAsia="標楷體" w:hint="eastAsia"/>
          <w:b/>
          <w:bCs/>
          <w:sz w:val="28"/>
          <w:szCs w:val="28"/>
        </w:rPr>
        <w:t>2</w:t>
      </w:r>
      <w:r w:rsidR="00087932" w:rsidRPr="00F05A9D">
        <w:rPr>
          <w:rFonts w:eastAsia="標楷體"/>
          <w:b/>
          <w:bCs/>
          <w:sz w:val="28"/>
          <w:szCs w:val="28"/>
        </w:rPr>
        <w:t>月景氣對策信號</w:t>
      </w:r>
      <w:r w:rsidR="00A20804" w:rsidRPr="00A20804">
        <w:rPr>
          <w:rFonts w:eastAsia="標楷體" w:hint="eastAsia"/>
          <w:b/>
          <w:bCs/>
          <w:sz w:val="28"/>
          <w:szCs w:val="28"/>
        </w:rPr>
        <w:t>由綠燈轉呈黃藍燈</w:t>
      </w:r>
      <w:r w:rsidR="00087932" w:rsidRPr="00F05A9D">
        <w:rPr>
          <w:rFonts w:eastAsia="標楷體"/>
          <w:b/>
          <w:bCs/>
          <w:sz w:val="28"/>
          <w:szCs w:val="28"/>
        </w:rPr>
        <w:t>，領先</w:t>
      </w:r>
      <w:r w:rsidR="0043216D" w:rsidRPr="00F05A9D">
        <w:rPr>
          <w:rFonts w:eastAsia="標楷體"/>
          <w:b/>
          <w:bCs/>
          <w:sz w:val="28"/>
          <w:szCs w:val="28"/>
        </w:rPr>
        <w:t>指標</w:t>
      </w:r>
      <w:r w:rsidR="002306C6" w:rsidRPr="00F05A9D">
        <w:rPr>
          <w:rFonts w:eastAsia="標楷體" w:hint="eastAsia"/>
          <w:b/>
          <w:bCs/>
          <w:sz w:val="28"/>
          <w:szCs w:val="28"/>
        </w:rPr>
        <w:t>及</w:t>
      </w:r>
      <w:r w:rsidR="00087932" w:rsidRPr="00F05A9D">
        <w:rPr>
          <w:rFonts w:eastAsia="標楷體"/>
          <w:b/>
          <w:bCs/>
          <w:sz w:val="28"/>
          <w:szCs w:val="28"/>
        </w:rPr>
        <w:t>同時指標</w:t>
      </w:r>
      <w:r w:rsidR="002306C6" w:rsidRPr="00F05A9D">
        <w:rPr>
          <w:rFonts w:eastAsia="標楷體" w:hint="eastAsia"/>
          <w:b/>
          <w:bCs/>
          <w:sz w:val="28"/>
          <w:szCs w:val="28"/>
        </w:rPr>
        <w:t>均上升</w:t>
      </w:r>
    </w:p>
    <w:p w:rsidR="00481C6E" w:rsidRPr="00F05A9D" w:rsidRDefault="00C7157A" w:rsidP="00481C6E">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w:t>
      </w:r>
      <w:r w:rsidR="00481C6E" w:rsidRPr="00F05A9D">
        <w:rPr>
          <w:rFonts w:eastAsia="標楷體"/>
          <w:sz w:val="28"/>
          <w:szCs w:val="28"/>
        </w:rPr>
        <w:t xml:space="preserve">(1) </w:t>
      </w:r>
      <w:r w:rsidR="00481C6E" w:rsidRPr="00F05A9D">
        <w:rPr>
          <w:rFonts w:eastAsia="標楷體"/>
          <w:sz w:val="28"/>
          <w:szCs w:val="28"/>
        </w:rPr>
        <w:t>領先指標</w:t>
      </w:r>
    </w:p>
    <w:p w:rsidR="0058231D" w:rsidRPr="00F05A9D" w:rsidRDefault="00087932" w:rsidP="00E87F3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05A9D">
        <w:rPr>
          <w:rFonts w:eastAsia="標楷體"/>
          <w:kern w:val="0"/>
          <w:sz w:val="28"/>
          <w:szCs w:val="28"/>
        </w:rPr>
        <w:t>106</w:t>
      </w:r>
      <w:r w:rsidRPr="00F05A9D">
        <w:rPr>
          <w:rFonts w:eastAsia="標楷體"/>
          <w:kern w:val="0"/>
          <w:sz w:val="28"/>
          <w:szCs w:val="28"/>
        </w:rPr>
        <w:t>年</w:t>
      </w:r>
      <w:r w:rsidR="0017145A" w:rsidRPr="00F05A9D">
        <w:rPr>
          <w:rFonts w:eastAsia="標楷體" w:hint="eastAsia"/>
          <w:kern w:val="0"/>
          <w:sz w:val="28"/>
          <w:szCs w:val="28"/>
        </w:rPr>
        <w:t>1</w:t>
      </w:r>
      <w:r w:rsidR="00E87F34">
        <w:rPr>
          <w:rFonts w:eastAsia="標楷體" w:hint="eastAsia"/>
          <w:kern w:val="0"/>
          <w:sz w:val="28"/>
          <w:szCs w:val="28"/>
        </w:rPr>
        <w:t>2</w:t>
      </w:r>
      <w:r w:rsidRPr="00F05A9D">
        <w:rPr>
          <w:rFonts w:eastAsia="標楷體"/>
          <w:kern w:val="0"/>
          <w:sz w:val="28"/>
          <w:szCs w:val="28"/>
        </w:rPr>
        <w:t>月不含趨勢指數為</w:t>
      </w:r>
      <w:r w:rsidR="00E87F34" w:rsidRPr="00E87F34">
        <w:rPr>
          <w:rFonts w:eastAsia="標楷體" w:hint="eastAsia"/>
          <w:kern w:val="0"/>
          <w:sz w:val="28"/>
          <w:szCs w:val="28"/>
        </w:rPr>
        <w:t>102.14</w:t>
      </w:r>
      <w:r w:rsidR="00E87F34" w:rsidRPr="00E87F34">
        <w:rPr>
          <w:rFonts w:eastAsia="標楷體" w:hint="eastAsia"/>
          <w:kern w:val="0"/>
          <w:sz w:val="28"/>
          <w:szCs w:val="28"/>
        </w:rPr>
        <w:t>，較上月上升</w:t>
      </w:r>
      <w:r w:rsidR="00E87F34" w:rsidRPr="00E87F34">
        <w:rPr>
          <w:rFonts w:eastAsia="標楷體" w:hint="eastAsia"/>
          <w:kern w:val="0"/>
          <w:sz w:val="28"/>
          <w:szCs w:val="28"/>
        </w:rPr>
        <w:t>0.34%</w:t>
      </w:r>
      <w:r w:rsidR="00E87F34">
        <w:rPr>
          <w:rFonts w:eastAsia="標楷體" w:hint="eastAsia"/>
          <w:kern w:val="0"/>
          <w:sz w:val="28"/>
          <w:szCs w:val="28"/>
        </w:rPr>
        <w:t>。</w:t>
      </w:r>
      <w:r w:rsidR="00E87F34" w:rsidRPr="00E87F34">
        <w:rPr>
          <w:rFonts w:eastAsia="標楷體" w:hint="eastAsia"/>
          <w:kern w:val="0"/>
          <w:sz w:val="28"/>
          <w:szCs w:val="28"/>
        </w:rPr>
        <w:t>7</w:t>
      </w:r>
      <w:r w:rsidR="00E87F34" w:rsidRPr="00E87F34">
        <w:rPr>
          <w:rFonts w:eastAsia="標楷體" w:hint="eastAsia"/>
          <w:kern w:val="0"/>
          <w:sz w:val="28"/>
          <w:szCs w:val="28"/>
        </w:rPr>
        <w:t>個構成項目，經去除長期趨勢後，</w:t>
      </w:r>
      <w:r w:rsidR="00E87F34" w:rsidRPr="00E87F34">
        <w:rPr>
          <w:rFonts w:eastAsia="標楷體" w:hint="eastAsia"/>
          <w:kern w:val="0"/>
          <w:sz w:val="28"/>
          <w:szCs w:val="28"/>
        </w:rPr>
        <w:t>4</w:t>
      </w:r>
      <w:r w:rsidR="00E87F34" w:rsidRPr="00E87F34">
        <w:rPr>
          <w:rFonts w:eastAsia="標楷體" w:hint="eastAsia"/>
          <w:kern w:val="0"/>
          <w:sz w:val="28"/>
          <w:szCs w:val="28"/>
        </w:rPr>
        <w:t>項較上月上升，包括外銷訂單指數、實質半導體設備進口值、核發建照面積以及工業及服務業受僱員工淨進入率；其餘</w:t>
      </w:r>
      <w:r w:rsidR="00E87F34" w:rsidRPr="00E87F34">
        <w:rPr>
          <w:rFonts w:eastAsia="標楷體" w:hint="eastAsia"/>
          <w:kern w:val="0"/>
          <w:sz w:val="28"/>
          <w:szCs w:val="28"/>
        </w:rPr>
        <w:t>3</w:t>
      </w:r>
      <w:r w:rsidR="00E87F34" w:rsidRPr="00E87F34">
        <w:rPr>
          <w:rFonts w:eastAsia="標楷體" w:hint="eastAsia"/>
          <w:kern w:val="0"/>
          <w:sz w:val="28"/>
          <w:szCs w:val="28"/>
        </w:rPr>
        <w:t>項則較上月下滑，分別為：實質貨幣總計數</w:t>
      </w:r>
      <w:r w:rsidR="00E87F34" w:rsidRPr="00E87F34">
        <w:rPr>
          <w:rFonts w:eastAsia="標楷體" w:hint="eastAsia"/>
          <w:kern w:val="0"/>
          <w:sz w:val="28"/>
          <w:szCs w:val="28"/>
        </w:rPr>
        <w:t>M1B</w:t>
      </w:r>
      <w:r w:rsidR="00E87F34" w:rsidRPr="00E87F34">
        <w:rPr>
          <w:rFonts w:eastAsia="標楷體" w:hint="eastAsia"/>
          <w:kern w:val="0"/>
          <w:sz w:val="28"/>
          <w:szCs w:val="28"/>
        </w:rPr>
        <w:t>、製造業營業氣候測驗點以及股價指數</w:t>
      </w:r>
      <w:r w:rsidRPr="00F05A9D">
        <w:rPr>
          <w:rFonts w:eastAsia="標楷體"/>
          <w:kern w:val="0"/>
          <w:sz w:val="28"/>
          <w:szCs w:val="28"/>
        </w:rPr>
        <w:t>。</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D27180"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57144204" wp14:editId="3F3585CB">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52E42" w:rsidRPr="00166D08" w:rsidRDefault="00C52E42"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C52E42" w:rsidRPr="00166D08" w:rsidRDefault="00C52E42"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035A9DA2" wp14:editId="465DFE02">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665DA5"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481C6E" w:rsidRPr="00F05A9D"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05A9D">
        <w:rPr>
          <w:rFonts w:eastAsia="標楷體"/>
          <w:kern w:val="0"/>
          <w:sz w:val="28"/>
          <w:szCs w:val="28"/>
        </w:rPr>
        <w:t>106</w:t>
      </w:r>
      <w:r w:rsidRPr="00F05A9D">
        <w:rPr>
          <w:rFonts w:eastAsia="標楷體"/>
          <w:kern w:val="0"/>
          <w:sz w:val="28"/>
          <w:szCs w:val="28"/>
        </w:rPr>
        <w:t>年</w:t>
      </w:r>
      <w:r w:rsidR="0017145A" w:rsidRPr="00F05A9D">
        <w:rPr>
          <w:rFonts w:eastAsia="標楷體" w:hint="eastAsia"/>
          <w:kern w:val="0"/>
          <w:sz w:val="28"/>
          <w:szCs w:val="28"/>
        </w:rPr>
        <w:t>1</w:t>
      </w:r>
      <w:r w:rsidR="00936C61">
        <w:rPr>
          <w:rFonts w:eastAsia="標楷體" w:hint="eastAsia"/>
          <w:kern w:val="0"/>
          <w:sz w:val="28"/>
          <w:szCs w:val="28"/>
        </w:rPr>
        <w:t>2</w:t>
      </w:r>
      <w:r w:rsidRPr="00F05A9D">
        <w:rPr>
          <w:rFonts w:eastAsia="標楷體"/>
          <w:kern w:val="0"/>
          <w:sz w:val="28"/>
          <w:szCs w:val="28"/>
        </w:rPr>
        <w:t>月不含趨勢指數為</w:t>
      </w:r>
      <w:r w:rsidR="00936C61" w:rsidRPr="00936C61">
        <w:rPr>
          <w:rFonts w:eastAsia="標楷體" w:hint="eastAsia"/>
          <w:kern w:val="0"/>
          <w:sz w:val="28"/>
          <w:szCs w:val="28"/>
        </w:rPr>
        <w:t>102.97</w:t>
      </w:r>
      <w:r w:rsidR="00936C61" w:rsidRPr="00936C61">
        <w:rPr>
          <w:rFonts w:eastAsia="標楷體" w:hint="eastAsia"/>
          <w:kern w:val="0"/>
          <w:sz w:val="28"/>
          <w:szCs w:val="28"/>
        </w:rPr>
        <w:t>，較上月上升</w:t>
      </w:r>
      <w:r w:rsidR="00936C61" w:rsidRPr="00936C61">
        <w:rPr>
          <w:rFonts w:eastAsia="標楷體" w:hint="eastAsia"/>
          <w:kern w:val="0"/>
          <w:sz w:val="28"/>
          <w:szCs w:val="28"/>
        </w:rPr>
        <w:t>0.35%</w:t>
      </w:r>
      <w:r w:rsidRPr="00F05A9D">
        <w:rPr>
          <w:rFonts w:eastAsia="標楷體"/>
          <w:kern w:val="0"/>
          <w:sz w:val="28"/>
          <w:szCs w:val="28"/>
        </w:rPr>
        <w:t>。</w:t>
      </w:r>
      <w:r w:rsidRPr="00F05A9D">
        <w:rPr>
          <w:rFonts w:eastAsia="標楷體"/>
          <w:kern w:val="0"/>
          <w:sz w:val="28"/>
          <w:szCs w:val="28"/>
        </w:rPr>
        <w:t>7</w:t>
      </w:r>
      <w:r w:rsidRPr="00F05A9D">
        <w:rPr>
          <w:rFonts w:eastAsia="標楷體"/>
          <w:kern w:val="0"/>
          <w:sz w:val="28"/>
          <w:szCs w:val="28"/>
        </w:rPr>
        <w:t>個構成項目經去除長期趨勢後，</w:t>
      </w:r>
      <w:r w:rsidR="00936C61" w:rsidRPr="00936C61">
        <w:rPr>
          <w:rFonts w:eastAsia="標楷體" w:hint="eastAsia"/>
          <w:kern w:val="0"/>
          <w:sz w:val="28"/>
          <w:szCs w:val="28"/>
        </w:rPr>
        <w:t>除製造業銷售量指數較上月下滑，其餘</w:t>
      </w:r>
      <w:r w:rsidR="00936C61" w:rsidRPr="00936C61">
        <w:rPr>
          <w:rFonts w:eastAsia="標楷體" w:hint="eastAsia"/>
          <w:kern w:val="0"/>
          <w:sz w:val="28"/>
          <w:szCs w:val="28"/>
        </w:rPr>
        <w:t>6</w:t>
      </w:r>
      <w:r w:rsidR="00936C61" w:rsidRPr="00936C61">
        <w:rPr>
          <w:rFonts w:eastAsia="標楷體" w:hint="eastAsia"/>
          <w:kern w:val="0"/>
          <w:sz w:val="28"/>
          <w:szCs w:val="28"/>
        </w:rPr>
        <w:t>項皆較上月上升，分別為：電力（企業）總用電量、實質海關出口值、批發、零售及餐飲業營業額、實質機械及電機設備進口值、工業生產指數，以及非農業部門就業人數</w:t>
      </w:r>
      <w:r w:rsidR="004514CC" w:rsidRPr="00F05A9D">
        <w:rPr>
          <w:rFonts w:eastAsia="標楷體" w:hint="eastAsia"/>
          <w:kern w:val="0"/>
          <w:sz w:val="28"/>
          <w:szCs w:val="28"/>
        </w:rPr>
        <w:t>。</w:t>
      </w:r>
    </w:p>
    <w:p w:rsidR="004B452A" w:rsidRPr="00AE0D77" w:rsidRDefault="004B452A"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F901C9" w:rsidRPr="00AE0D77" w:rsidRDefault="00D27180" w:rsidP="00481C6E">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1EE6685F" wp14:editId="083ECF98">
            <wp:extent cx="5278120" cy="256921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901C9" w:rsidRPr="00AE0D77">
        <w:rPr>
          <w:rFonts w:eastAsia="標楷體"/>
          <w:noProof/>
        </w:rPr>
        <mc:AlternateContent>
          <mc:Choice Requires="wps">
            <w:drawing>
              <wp:anchor distT="0" distB="0" distL="114300" distR="114300" simplePos="0" relativeHeight="252209664" behindDoc="0" locked="0" layoutInCell="1" allowOverlap="1" wp14:anchorId="6CAEADD8" wp14:editId="04501715">
                <wp:simplePos x="0" y="0"/>
                <wp:positionH relativeFrom="column">
                  <wp:posOffset>1274006</wp:posOffset>
                </wp:positionH>
                <wp:positionV relativeFrom="paragraph">
                  <wp:posOffset>1961271</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C52E42" w:rsidRPr="00912012" w:rsidRDefault="00C52E42"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00.3pt;margin-top:154.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" adj="20372,-11668" fillcolor="window" strokecolor="windowText" strokeweight=".5pt">
                <v:textbox>
                  <w:txbxContent>
                    <w:p w:rsidR="00C52E42" w:rsidRPr="00912012" w:rsidRDefault="00C52E42"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F05A9D" w:rsidRDefault="00481C6E" w:rsidP="005321AC">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3A71E5" w:rsidRPr="00F05A9D" w:rsidRDefault="005321AC" w:rsidP="005321AC">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Pr>
          <w:rFonts w:eastAsia="標楷體" w:hint="eastAsia"/>
          <w:spacing w:val="4"/>
          <w:sz w:val="28"/>
          <w:szCs w:val="28"/>
          <w:lang w:bidi="hi-IN"/>
        </w:rPr>
        <w:t>106</w:t>
      </w:r>
      <w:r w:rsidRPr="005321AC">
        <w:rPr>
          <w:rFonts w:eastAsia="標楷體" w:hint="eastAsia"/>
          <w:spacing w:val="4"/>
          <w:sz w:val="28"/>
          <w:szCs w:val="28"/>
          <w:lang w:bidi="hi-IN"/>
        </w:rPr>
        <w:t>年</w:t>
      </w:r>
      <w:r w:rsidRPr="005321AC">
        <w:rPr>
          <w:rFonts w:eastAsia="標楷體" w:hint="eastAsia"/>
          <w:spacing w:val="4"/>
          <w:sz w:val="28"/>
          <w:szCs w:val="28"/>
          <w:lang w:bidi="hi-IN"/>
        </w:rPr>
        <w:t>11</w:t>
      </w:r>
      <w:r w:rsidRPr="005321AC">
        <w:rPr>
          <w:rFonts w:eastAsia="標楷體" w:hint="eastAsia"/>
          <w:spacing w:val="4"/>
          <w:sz w:val="28"/>
          <w:szCs w:val="28"/>
          <w:lang w:bidi="hi-IN"/>
        </w:rPr>
        <w:t>月綜合判斷分數上修</w:t>
      </w:r>
      <w:r w:rsidRPr="005321AC">
        <w:rPr>
          <w:rFonts w:eastAsia="標楷體" w:hint="eastAsia"/>
          <w:spacing w:val="4"/>
          <w:sz w:val="28"/>
          <w:szCs w:val="28"/>
          <w:lang w:bidi="hi-IN"/>
        </w:rPr>
        <w:t>1</w:t>
      </w:r>
      <w:r w:rsidRPr="005321AC">
        <w:rPr>
          <w:rFonts w:eastAsia="標楷體" w:hint="eastAsia"/>
          <w:spacing w:val="4"/>
          <w:sz w:val="28"/>
          <w:szCs w:val="28"/>
          <w:lang w:bidi="hi-IN"/>
        </w:rPr>
        <w:t>分，為</w:t>
      </w:r>
      <w:r w:rsidRPr="005321AC">
        <w:rPr>
          <w:rFonts w:eastAsia="標楷體" w:hint="eastAsia"/>
          <w:spacing w:val="4"/>
          <w:sz w:val="28"/>
          <w:szCs w:val="28"/>
          <w:lang w:bidi="hi-IN"/>
        </w:rPr>
        <w:t>23</w:t>
      </w:r>
      <w:r w:rsidRPr="005321AC">
        <w:rPr>
          <w:rFonts w:eastAsia="標楷體" w:hint="eastAsia"/>
          <w:spacing w:val="4"/>
          <w:sz w:val="28"/>
          <w:szCs w:val="28"/>
          <w:lang w:bidi="hi-IN"/>
        </w:rPr>
        <w:t>分，燈號由黃藍燈上修為綠燈，主要係因製造業銷售量</w:t>
      </w:r>
      <w:proofErr w:type="gramStart"/>
      <w:r w:rsidRPr="005321AC">
        <w:rPr>
          <w:rFonts w:eastAsia="標楷體" w:hint="eastAsia"/>
          <w:spacing w:val="4"/>
          <w:sz w:val="28"/>
          <w:szCs w:val="28"/>
          <w:lang w:bidi="hi-IN"/>
        </w:rPr>
        <w:t>指數之燈號</w:t>
      </w:r>
      <w:proofErr w:type="gramEnd"/>
      <w:r w:rsidRPr="005321AC">
        <w:rPr>
          <w:rFonts w:eastAsia="標楷體" w:hint="eastAsia"/>
          <w:spacing w:val="4"/>
          <w:sz w:val="28"/>
          <w:szCs w:val="28"/>
          <w:lang w:bidi="hi-IN"/>
        </w:rPr>
        <w:t>由藍燈上修為黃藍燈，增加</w:t>
      </w:r>
      <w:r w:rsidRPr="005321AC">
        <w:rPr>
          <w:rFonts w:eastAsia="標楷體" w:hint="eastAsia"/>
          <w:spacing w:val="4"/>
          <w:sz w:val="28"/>
          <w:szCs w:val="28"/>
          <w:lang w:bidi="hi-IN"/>
        </w:rPr>
        <w:t>1</w:t>
      </w:r>
      <w:r w:rsidRPr="005321AC">
        <w:rPr>
          <w:rFonts w:eastAsia="標楷體" w:hint="eastAsia"/>
          <w:spacing w:val="4"/>
          <w:sz w:val="28"/>
          <w:szCs w:val="28"/>
          <w:lang w:bidi="hi-IN"/>
        </w:rPr>
        <w:t>分所致。</w:t>
      </w:r>
      <w:r w:rsidR="003A71E5" w:rsidRPr="00F05A9D">
        <w:rPr>
          <w:rFonts w:eastAsia="標楷體" w:hint="eastAsia"/>
          <w:spacing w:val="4"/>
          <w:sz w:val="28"/>
          <w:szCs w:val="28"/>
          <w:lang w:bidi="hi-IN"/>
        </w:rPr>
        <w:t>1</w:t>
      </w:r>
      <w:r w:rsidR="0001153B">
        <w:rPr>
          <w:rFonts w:eastAsia="標楷體" w:hint="eastAsia"/>
          <w:spacing w:val="4"/>
          <w:sz w:val="28"/>
          <w:szCs w:val="28"/>
          <w:lang w:bidi="hi-IN"/>
        </w:rPr>
        <w:t>2</w:t>
      </w:r>
      <w:r w:rsidR="003A71E5" w:rsidRPr="00F05A9D">
        <w:rPr>
          <w:rFonts w:eastAsia="標楷體"/>
          <w:spacing w:val="4"/>
          <w:sz w:val="28"/>
          <w:szCs w:val="28"/>
          <w:lang w:bidi="hi-IN"/>
        </w:rPr>
        <w:t>月</w:t>
      </w:r>
      <w:r>
        <w:rPr>
          <w:rFonts w:eastAsia="標楷體" w:hint="eastAsia"/>
          <w:spacing w:val="4"/>
          <w:sz w:val="28"/>
          <w:szCs w:val="28"/>
          <w:lang w:bidi="hi-IN"/>
        </w:rPr>
        <w:t>則</w:t>
      </w:r>
      <w:r w:rsidR="0062439B" w:rsidRPr="0062439B">
        <w:rPr>
          <w:rFonts w:eastAsia="標楷體" w:hint="eastAsia"/>
          <w:spacing w:val="4"/>
          <w:sz w:val="28"/>
          <w:szCs w:val="28"/>
          <w:lang w:bidi="hi-IN"/>
        </w:rPr>
        <w:t>較上月減少</w:t>
      </w:r>
      <w:r w:rsidR="0062439B" w:rsidRPr="0062439B">
        <w:rPr>
          <w:rFonts w:eastAsia="標楷體" w:hint="eastAsia"/>
          <w:spacing w:val="4"/>
          <w:sz w:val="28"/>
          <w:szCs w:val="28"/>
          <w:lang w:bidi="hi-IN"/>
        </w:rPr>
        <w:t>1</w:t>
      </w:r>
      <w:r w:rsidR="0062439B" w:rsidRPr="0062439B">
        <w:rPr>
          <w:rFonts w:eastAsia="標楷體" w:hint="eastAsia"/>
          <w:spacing w:val="4"/>
          <w:sz w:val="28"/>
          <w:szCs w:val="28"/>
          <w:lang w:bidi="hi-IN"/>
        </w:rPr>
        <w:t>分</w:t>
      </w:r>
      <w:r>
        <w:rPr>
          <w:rFonts w:eastAsia="標楷體" w:hint="eastAsia"/>
          <w:spacing w:val="4"/>
          <w:sz w:val="28"/>
          <w:szCs w:val="28"/>
          <w:lang w:bidi="hi-IN"/>
        </w:rPr>
        <w:t>為</w:t>
      </w:r>
      <w:r w:rsidR="0062439B" w:rsidRPr="0062439B">
        <w:rPr>
          <w:rFonts w:eastAsia="標楷體" w:hint="eastAsia"/>
          <w:spacing w:val="4"/>
          <w:sz w:val="28"/>
          <w:szCs w:val="28"/>
          <w:lang w:bidi="hi-IN"/>
        </w:rPr>
        <w:t>22</w:t>
      </w:r>
      <w:r w:rsidR="0062439B" w:rsidRPr="0062439B">
        <w:rPr>
          <w:rFonts w:eastAsia="標楷體" w:hint="eastAsia"/>
          <w:spacing w:val="4"/>
          <w:sz w:val="28"/>
          <w:szCs w:val="28"/>
          <w:lang w:bidi="hi-IN"/>
        </w:rPr>
        <w:t>分，</w:t>
      </w:r>
      <w:r w:rsidR="0001153B" w:rsidRPr="0001153B">
        <w:rPr>
          <w:rFonts w:eastAsia="標楷體" w:hint="eastAsia"/>
          <w:spacing w:val="4"/>
          <w:sz w:val="28"/>
          <w:szCs w:val="28"/>
          <w:lang w:bidi="hi-IN"/>
        </w:rPr>
        <w:t>燈號由綠燈轉呈黃藍燈，</w:t>
      </w:r>
      <w:r w:rsidR="0001153B" w:rsidRPr="0001153B">
        <w:rPr>
          <w:rFonts w:eastAsia="標楷體" w:hint="eastAsia"/>
          <w:spacing w:val="4"/>
          <w:sz w:val="28"/>
          <w:szCs w:val="28"/>
          <w:lang w:bidi="hi-IN"/>
        </w:rPr>
        <w:t>9</w:t>
      </w:r>
      <w:r w:rsidR="0001153B" w:rsidRPr="0001153B">
        <w:rPr>
          <w:rFonts w:eastAsia="標楷體" w:hint="eastAsia"/>
          <w:spacing w:val="4"/>
          <w:sz w:val="28"/>
          <w:szCs w:val="28"/>
          <w:lang w:bidi="hi-IN"/>
        </w:rPr>
        <w:t>項構成項目中，機械及電機設備進口值由綠燈轉呈黃藍燈，分數減少</w:t>
      </w:r>
      <w:r w:rsidR="0001153B" w:rsidRPr="0001153B">
        <w:rPr>
          <w:rFonts w:eastAsia="標楷體" w:hint="eastAsia"/>
          <w:spacing w:val="4"/>
          <w:sz w:val="28"/>
          <w:szCs w:val="28"/>
          <w:lang w:bidi="hi-IN"/>
        </w:rPr>
        <w:t>1</w:t>
      </w:r>
      <w:r w:rsidR="0001153B" w:rsidRPr="0001153B">
        <w:rPr>
          <w:rFonts w:eastAsia="標楷體" w:hint="eastAsia"/>
          <w:spacing w:val="4"/>
          <w:sz w:val="28"/>
          <w:szCs w:val="28"/>
          <w:lang w:bidi="hi-IN"/>
        </w:rPr>
        <w:t>分，其餘</w:t>
      </w:r>
      <w:r w:rsidR="0001153B" w:rsidRPr="0001153B">
        <w:rPr>
          <w:rFonts w:eastAsia="標楷體" w:hint="eastAsia"/>
          <w:spacing w:val="4"/>
          <w:sz w:val="28"/>
          <w:szCs w:val="28"/>
          <w:lang w:bidi="hi-IN"/>
        </w:rPr>
        <w:t>8</w:t>
      </w:r>
      <w:r w:rsidR="0001153B" w:rsidRPr="0001153B">
        <w:rPr>
          <w:rFonts w:eastAsia="標楷體" w:hint="eastAsia"/>
          <w:spacing w:val="4"/>
          <w:sz w:val="28"/>
          <w:szCs w:val="28"/>
          <w:lang w:bidi="hi-IN"/>
        </w:rPr>
        <w:t>項燈號不變</w:t>
      </w:r>
      <w:r w:rsidR="003A71E5" w:rsidRPr="00F05A9D">
        <w:rPr>
          <w:rFonts w:eastAsia="標楷體"/>
          <w:spacing w:val="4"/>
          <w:sz w:val="28"/>
          <w:szCs w:val="28"/>
          <w:lang w:bidi="hi-IN"/>
        </w:rPr>
        <w:t>。</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01153B"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noProof/>
        </w:rPr>
        <w:drawing>
          <wp:inline distT="0" distB="0" distL="0" distR="0" wp14:anchorId="0F922B6B" wp14:editId="7598507B">
            <wp:extent cx="5400040" cy="3392063"/>
            <wp:effectExtent l="0" t="0" r="0" b="0"/>
            <wp:docPr id="10" name="圖片 10" descr="N:\經濟處\經濟處資料限閱區\02_經濟景氣科\1.記者會及月報工作區(10109試編)\5.燈號\2.新聞稿圖\1061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經濟處\經濟處資料限閱區\02_經濟景氣科\1.記者會及月報工作區(10109試編)\5.燈號\2.新聞稿圖\10612\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392063"/>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504746938"/>
      <w:r w:rsidRPr="00AE0D77">
        <w:rPr>
          <w:rFonts w:eastAsia="標楷體"/>
          <w:b/>
          <w:bCs/>
          <w:sz w:val="32"/>
          <w:szCs w:val="32"/>
        </w:rPr>
        <w:lastRenderedPageBreak/>
        <w:t>（二）工業生產</w:t>
      </w:r>
      <w:bookmarkEnd w:id="90"/>
      <w:bookmarkEnd w:id="91"/>
      <w:bookmarkEnd w:id="92"/>
      <w:bookmarkEnd w:id="93"/>
    </w:p>
    <w:p w:rsidR="003314A3" w:rsidRPr="00F05A9D" w:rsidRDefault="003314A3" w:rsidP="003314A3">
      <w:pPr>
        <w:tabs>
          <w:tab w:val="left" w:pos="540"/>
        </w:tabs>
        <w:spacing w:line="400" w:lineRule="exact"/>
        <w:rPr>
          <w:rFonts w:eastAsia="標楷體"/>
          <w:b/>
          <w:bCs/>
          <w:sz w:val="28"/>
          <w:szCs w:val="28"/>
        </w:rPr>
      </w:pPr>
      <w:bookmarkStart w:id="94" w:name="OLE_LINK5"/>
      <w:bookmarkStart w:id="95" w:name="_Toc401923799"/>
      <w:bookmarkStart w:id="96" w:name="_Toc402171716"/>
      <w:r w:rsidRPr="00F05A9D">
        <w:rPr>
          <w:rFonts w:eastAsia="標楷體"/>
          <w:b/>
          <w:bCs/>
          <w:sz w:val="28"/>
          <w:szCs w:val="28"/>
        </w:rPr>
        <w:t>１、</w:t>
      </w:r>
      <w:r w:rsidRPr="00F05A9D">
        <w:rPr>
          <w:rFonts w:eastAsia="標楷體"/>
          <w:b/>
          <w:bCs/>
          <w:sz w:val="28"/>
          <w:szCs w:val="28"/>
        </w:rPr>
        <w:t>106</w:t>
      </w:r>
      <w:r w:rsidRPr="00F05A9D">
        <w:rPr>
          <w:rFonts w:eastAsia="標楷體"/>
          <w:b/>
          <w:bCs/>
          <w:sz w:val="28"/>
          <w:szCs w:val="28"/>
        </w:rPr>
        <w:t>年</w:t>
      </w:r>
      <w:r w:rsidRPr="00F05A9D">
        <w:rPr>
          <w:rFonts w:eastAsia="標楷體" w:hint="eastAsia"/>
          <w:b/>
          <w:bCs/>
          <w:sz w:val="28"/>
          <w:szCs w:val="28"/>
        </w:rPr>
        <w:t>1</w:t>
      </w:r>
      <w:r>
        <w:rPr>
          <w:rFonts w:eastAsia="標楷體" w:hint="eastAsia"/>
          <w:b/>
          <w:bCs/>
          <w:sz w:val="28"/>
          <w:szCs w:val="28"/>
        </w:rPr>
        <w:t>2</w:t>
      </w:r>
      <w:r w:rsidRPr="00F05A9D">
        <w:rPr>
          <w:rFonts w:eastAsia="標楷體"/>
          <w:b/>
          <w:bCs/>
          <w:sz w:val="28"/>
          <w:szCs w:val="28"/>
        </w:rPr>
        <w:t>月工業生產增加</w:t>
      </w:r>
      <w:r>
        <w:rPr>
          <w:rFonts w:eastAsia="標楷體" w:hint="eastAsia"/>
          <w:b/>
          <w:bCs/>
          <w:sz w:val="28"/>
          <w:szCs w:val="28"/>
        </w:rPr>
        <w:t>1</w:t>
      </w:r>
      <w:r w:rsidRPr="00F05A9D">
        <w:rPr>
          <w:rFonts w:eastAsia="標楷體" w:hint="eastAsia"/>
          <w:b/>
          <w:bCs/>
          <w:sz w:val="28"/>
          <w:szCs w:val="28"/>
        </w:rPr>
        <w:t>.</w:t>
      </w:r>
      <w:r>
        <w:rPr>
          <w:rFonts w:eastAsia="標楷體" w:hint="eastAsia"/>
          <w:b/>
          <w:bCs/>
          <w:sz w:val="28"/>
          <w:szCs w:val="28"/>
        </w:rPr>
        <w:t>20</w:t>
      </w:r>
      <w:r w:rsidRPr="00F05A9D">
        <w:rPr>
          <w:rFonts w:eastAsia="標楷體"/>
          <w:b/>
          <w:bCs/>
          <w:sz w:val="28"/>
          <w:szCs w:val="28"/>
        </w:rPr>
        <w:t>%</w:t>
      </w:r>
    </w:p>
    <w:p w:rsidR="003314A3" w:rsidRPr="00F05A9D"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F05A9D">
        <w:rPr>
          <w:rFonts w:eastAsia="標楷體"/>
          <w:kern w:val="0"/>
          <w:sz w:val="28"/>
          <w:szCs w:val="20"/>
        </w:rPr>
        <w:t>106</w:t>
      </w:r>
      <w:r w:rsidRPr="00F05A9D">
        <w:rPr>
          <w:rFonts w:eastAsia="標楷體"/>
          <w:kern w:val="0"/>
          <w:sz w:val="28"/>
          <w:szCs w:val="20"/>
        </w:rPr>
        <w:t>年</w:t>
      </w:r>
      <w:r w:rsidRPr="00F05A9D">
        <w:rPr>
          <w:rFonts w:eastAsia="標楷體" w:hint="eastAsia"/>
          <w:kern w:val="0"/>
          <w:sz w:val="28"/>
          <w:szCs w:val="20"/>
        </w:rPr>
        <w:t>1</w:t>
      </w:r>
      <w:r>
        <w:rPr>
          <w:rFonts w:eastAsia="標楷體" w:hint="eastAsia"/>
          <w:kern w:val="0"/>
          <w:sz w:val="28"/>
          <w:szCs w:val="20"/>
        </w:rPr>
        <w:t>2</w:t>
      </w:r>
      <w:r w:rsidRPr="00F05A9D">
        <w:rPr>
          <w:rFonts w:eastAsia="標楷體"/>
          <w:kern w:val="0"/>
          <w:sz w:val="28"/>
          <w:szCs w:val="20"/>
        </w:rPr>
        <w:t>月工業生產指數</w:t>
      </w:r>
      <w:r w:rsidRPr="0021041C">
        <w:rPr>
          <w:rFonts w:eastAsia="標楷體"/>
          <w:kern w:val="0"/>
          <w:sz w:val="28"/>
          <w:szCs w:val="20"/>
        </w:rPr>
        <w:t>113.42</w:t>
      </w:r>
      <w:r w:rsidRPr="00F05A9D">
        <w:rPr>
          <w:rFonts w:eastAsia="標楷體"/>
          <w:kern w:val="0"/>
          <w:sz w:val="28"/>
          <w:szCs w:val="20"/>
        </w:rPr>
        <w:t>，較上年同月增加</w:t>
      </w:r>
      <w:r w:rsidRPr="0021041C">
        <w:rPr>
          <w:rFonts w:eastAsia="標楷體"/>
          <w:kern w:val="0"/>
          <w:sz w:val="28"/>
          <w:szCs w:val="20"/>
        </w:rPr>
        <w:t>1.20</w:t>
      </w:r>
      <w:r w:rsidRPr="00F05A9D">
        <w:rPr>
          <w:rFonts w:eastAsia="標楷體"/>
          <w:kern w:val="0"/>
          <w:sz w:val="28"/>
          <w:szCs w:val="20"/>
        </w:rPr>
        <w:t>%</w:t>
      </w:r>
      <w:r w:rsidRPr="00F05A9D">
        <w:rPr>
          <w:rFonts w:eastAsia="標楷體"/>
          <w:kern w:val="0"/>
          <w:sz w:val="28"/>
          <w:szCs w:val="20"/>
        </w:rPr>
        <w:t>。其中</w:t>
      </w:r>
      <w:r w:rsidRPr="00F91D44">
        <w:rPr>
          <w:rFonts w:eastAsia="標楷體" w:hint="eastAsia"/>
          <w:kern w:val="0"/>
          <w:sz w:val="28"/>
          <w:szCs w:val="20"/>
        </w:rPr>
        <w:t>建築工程業</w:t>
      </w:r>
      <w:r>
        <w:rPr>
          <w:rFonts w:eastAsia="標楷體" w:hint="eastAsia"/>
          <w:kern w:val="0"/>
          <w:sz w:val="28"/>
          <w:szCs w:val="20"/>
        </w:rPr>
        <w:t>、</w:t>
      </w:r>
      <w:r w:rsidRPr="00F91D44">
        <w:rPr>
          <w:rFonts w:eastAsia="標楷體" w:hint="eastAsia"/>
          <w:kern w:val="0"/>
          <w:sz w:val="28"/>
          <w:szCs w:val="20"/>
        </w:rPr>
        <w:t>電力及燃氣供應業</w:t>
      </w:r>
      <w:r>
        <w:rPr>
          <w:rFonts w:eastAsia="標楷體" w:hint="eastAsia"/>
          <w:kern w:val="0"/>
          <w:sz w:val="28"/>
          <w:szCs w:val="20"/>
        </w:rPr>
        <w:t>、</w:t>
      </w:r>
      <w:r w:rsidRPr="00F91D44">
        <w:rPr>
          <w:rFonts w:eastAsia="標楷體" w:hint="eastAsia"/>
          <w:kern w:val="0"/>
          <w:sz w:val="28"/>
          <w:szCs w:val="20"/>
        </w:rPr>
        <w:t>用水供應業</w:t>
      </w:r>
      <w:r>
        <w:rPr>
          <w:rFonts w:eastAsia="標楷體" w:hint="eastAsia"/>
          <w:kern w:val="0"/>
          <w:sz w:val="28"/>
          <w:szCs w:val="20"/>
        </w:rPr>
        <w:t>、</w:t>
      </w:r>
      <w:r w:rsidRPr="00F91D44">
        <w:rPr>
          <w:rFonts w:eastAsia="標楷體" w:hint="eastAsia"/>
          <w:kern w:val="0"/>
          <w:sz w:val="28"/>
          <w:szCs w:val="20"/>
        </w:rPr>
        <w:t>製造業</w:t>
      </w:r>
      <w:r>
        <w:rPr>
          <w:rFonts w:eastAsia="標楷體" w:hint="eastAsia"/>
          <w:kern w:val="0"/>
          <w:sz w:val="28"/>
          <w:szCs w:val="20"/>
        </w:rPr>
        <w:t>分別</w:t>
      </w:r>
      <w:r w:rsidRPr="00F91D44">
        <w:rPr>
          <w:rFonts w:eastAsia="標楷體" w:hint="eastAsia"/>
          <w:kern w:val="0"/>
          <w:sz w:val="28"/>
          <w:szCs w:val="20"/>
        </w:rPr>
        <w:t>增加</w:t>
      </w:r>
      <w:r>
        <w:rPr>
          <w:rFonts w:eastAsia="標楷體" w:hint="eastAsia"/>
          <w:kern w:val="0"/>
          <w:sz w:val="28"/>
          <w:szCs w:val="20"/>
        </w:rPr>
        <w:t>6</w:t>
      </w:r>
      <w:r w:rsidRPr="00F91D44">
        <w:rPr>
          <w:rFonts w:eastAsia="標楷體"/>
          <w:kern w:val="0"/>
          <w:sz w:val="28"/>
          <w:szCs w:val="20"/>
        </w:rPr>
        <w:t>.</w:t>
      </w:r>
      <w:r>
        <w:rPr>
          <w:rFonts w:eastAsia="標楷體" w:hint="eastAsia"/>
          <w:kern w:val="0"/>
          <w:sz w:val="28"/>
          <w:szCs w:val="20"/>
        </w:rPr>
        <w:t>77</w:t>
      </w:r>
      <w:r w:rsidRPr="00F91D44">
        <w:rPr>
          <w:rFonts w:eastAsia="標楷體"/>
          <w:kern w:val="0"/>
          <w:sz w:val="28"/>
          <w:szCs w:val="20"/>
        </w:rPr>
        <w:t>%</w:t>
      </w:r>
      <w:r>
        <w:rPr>
          <w:rFonts w:eastAsia="標楷體" w:hint="eastAsia"/>
          <w:kern w:val="0"/>
          <w:sz w:val="28"/>
          <w:szCs w:val="20"/>
        </w:rPr>
        <w:t>、</w:t>
      </w:r>
      <w:r>
        <w:rPr>
          <w:rFonts w:eastAsia="標楷體" w:hint="eastAsia"/>
          <w:kern w:val="0"/>
          <w:sz w:val="28"/>
          <w:szCs w:val="20"/>
        </w:rPr>
        <w:t>6</w:t>
      </w:r>
      <w:r w:rsidRPr="00F91D44">
        <w:rPr>
          <w:rFonts w:eastAsia="標楷體"/>
          <w:kern w:val="0"/>
          <w:sz w:val="28"/>
          <w:szCs w:val="20"/>
        </w:rPr>
        <w:t>.7</w:t>
      </w:r>
      <w:r>
        <w:rPr>
          <w:rFonts w:eastAsia="標楷體" w:hint="eastAsia"/>
          <w:kern w:val="0"/>
          <w:sz w:val="28"/>
          <w:szCs w:val="20"/>
        </w:rPr>
        <w:t>3</w:t>
      </w:r>
      <w:r w:rsidRPr="00F91D44">
        <w:rPr>
          <w:rFonts w:eastAsia="標楷體"/>
          <w:kern w:val="0"/>
          <w:sz w:val="28"/>
          <w:szCs w:val="20"/>
        </w:rPr>
        <w:t>%</w:t>
      </w:r>
      <w:r>
        <w:rPr>
          <w:rFonts w:eastAsia="標楷體" w:hint="eastAsia"/>
          <w:kern w:val="0"/>
          <w:sz w:val="28"/>
          <w:szCs w:val="20"/>
        </w:rPr>
        <w:t>、</w:t>
      </w:r>
      <w:r>
        <w:rPr>
          <w:rFonts w:eastAsia="標楷體" w:hint="eastAsia"/>
          <w:kern w:val="0"/>
          <w:sz w:val="28"/>
          <w:szCs w:val="20"/>
        </w:rPr>
        <w:t>2</w:t>
      </w:r>
      <w:r w:rsidRPr="00F91D44">
        <w:rPr>
          <w:rFonts w:eastAsia="標楷體"/>
          <w:kern w:val="0"/>
          <w:sz w:val="28"/>
          <w:szCs w:val="20"/>
        </w:rPr>
        <w:t>.8</w:t>
      </w:r>
      <w:r>
        <w:rPr>
          <w:rFonts w:eastAsia="標楷體" w:hint="eastAsia"/>
          <w:kern w:val="0"/>
          <w:sz w:val="28"/>
          <w:szCs w:val="20"/>
        </w:rPr>
        <w:t>4</w:t>
      </w:r>
      <w:r w:rsidRPr="00F91D44">
        <w:rPr>
          <w:rFonts w:eastAsia="標楷體"/>
          <w:kern w:val="0"/>
          <w:sz w:val="28"/>
          <w:szCs w:val="20"/>
        </w:rPr>
        <w:t>%</w:t>
      </w:r>
      <w:r>
        <w:rPr>
          <w:rFonts w:eastAsia="標楷體" w:hint="eastAsia"/>
          <w:kern w:val="0"/>
          <w:sz w:val="28"/>
          <w:szCs w:val="20"/>
        </w:rPr>
        <w:t>及</w:t>
      </w:r>
      <w:r>
        <w:rPr>
          <w:rFonts w:eastAsia="標楷體" w:hint="eastAsia"/>
          <w:kern w:val="0"/>
          <w:sz w:val="28"/>
          <w:szCs w:val="20"/>
        </w:rPr>
        <w:t>0</w:t>
      </w:r>
      <w:r w:rsidRPr="00F91D44">
        <w:rPr>
          <w:rFonts w:eastAsia="標楷體" w:hint="eastAsia"/>
          <w:kern w:val="0"/>
          <w:sz w:val="28"/>
          <w:szCs w:val="20"/>
        </w:rPr>
        <w:t>.</w:t>
      </w:r>
      <w:r>
        <w:rPr>
          <w:rFonts w:eastAsia="標楷體" w:hint="eastAsia"/>
          <w:kern w:val="0"/>
          <w:sz w:val="28"/>
          <w:szCs w:val="20"/>
        </w:rPr>
        <w:t>93</w:t>
      </w:r>
      <w:r w:rsidRPr="00F91D44">
        <w:rPr>
          <w:rFonts w:eastAsia="標楷體" w:hint="eastAsia"/>
          <w:kern w:val="0"/>
          <w:sz w:val="28"/>
          <w:szCs w:val="20"/>
        </w:rPr>
        <w:t>%</w:t>
      </w:r>
      <w:r w:rsidRPr="00F91D44">
        <w:rPr>
          <w:rFonts w:eastAsia="標楷體" w:hint="eastAsia"/>
          <w:kern w:val="0"/>
          <w:sz w:val="28"/>
          <w:szCs w:val="20"/>
        </w:rPr>
        <w:t>，礦業及土石採取業</w:t>
      </w:r>
      <w:r>
        <w:rPr>
          <w:rFonts w:eastAsia="標楷體" w:hint="eastAsia"/>
          <w:kern w:val="0"/>
          <w:sz w:val="28"/>
          <w:szCs w:val="20"/>
        </w:rPr>
        <w:t>則</w:t>
      </w:r>
      <w:r w:rsidRPr="00F91D44">
        <w:rPr>
          <w:rFonts w:eastAsia="標楷體" w:hint="eastAsia"/>
          <w:kern w:val="0"/>
          <w:sz w:val="28"/>
          <w:szCs w:val="20"/>
        </w:rPr>
        <w:t>減少</w:t>
      </w:r>
      <w:r>
        <w:rPr>
          <w:rFonts w:eastAsia="標楷體" w:hint="eastAsia"/>
          <w:kern w:val="0"/>
          <w:sz w:val="28"/>
          <w:szCs w:val="20"/>
        </w:rPr>
        <w:t>3</w:t>
      </w:r>
      <w:r w:rsidRPr="00F91D44">
        <w:rPr>
          <w:rFonts w:eastAsia="標楷體" w:hint="eastAsia"/>
          <w:kern w:val="0"/>
          <w:sz w:val="28"/>
          <w:szCs w:val="20"/>
        </w:rPr>
        <w:t>.</w:t>
      </w:r>
      <w:r>
        <w:rPr>
          <w:rFonts w:eastAsia="標楷體" w:hint="eastAsia"/>
          <w:kern w:val="0"/>
          <w:sz w:val="28"/>
          <w:szCs w:val="20"/>
        </w:rPr>
        <w:t>34</w:t>
      </w:r>
      <w:r w:rsidRPr="00F91D44">
        <w:rPr>
          <w:rFonts w:eastAsia="標楷體" w:hint="eastAsia"/>
          <w:kern w:val="0"/>
          <w:sz w:val="28"/>
          <w:szCs w:val="20"/>
        </w:rPr>
        <w:t>%</w:t>
      </w:r>
      <w:r w:rsidRPr="00F05A9D">
        <w:rPr>
          <w:rFonts w:eastAsia="標楷體" w:hint="eastAsia"/>
          <w:kern w:val="0"/>
          <w:sz w:val="28"/>
          <w:szCs w:val="20"/>
        </w:rPr>
        <w:t>。</w:t>
      </w:r>
      <w:r w:rsidRPr="00F05A9D">
        <w:rPr>
          <w:rFonts w:eastAsia="標楷體"/>
          <w:kern w:val="0"/>
          <w:sz w:val="28"/>
          <w:szCs w:val="20"/>
        </w:rPr>
        <w:t>累計</w:t>
      </w:r>
      <w:r w:rsidRPr="00F05A9D">
        <w:rPr>
          <w:rFonts w:eastAsia="標楷體"/>
          <w:kern w:val="0"/>
          <w:sz w:val="28"/>
          <w:szCs w:val="20"/>
        </w:rPr>
        <w:t>1</w:t>
      </w:r>
      <w:r w:rsidRPr="00F05A9D">
        <w:rPr>
          <w:rFonts w:eastAsia="標楷體"/>
          <w:kern w:val="0"/>
          <w:sz w:val="28"/>
          <w:szCs w:val="20"/>
        </w:rPr>
        <w:t>至</w:t>
      </w:r>
      <w:r w:rsidRPr="00F05A9D">
        <w:rPr>
          <w:rFonts w:eastAsia="標楷體" w:hint="eastAsia"/>
          <w:kern w:val="0"/>
          <w:sz w:val="28"/>
          <w:szCs w:val="20"/>
        </w:rPr>
        <w:t>1</w:t>
      </w:r>
      <w:r>
        <w:rPr>
          <w:rFonts w:eastAsia="標楷體" w:hint="eastAsia"/>
          <w:kern w:val="0"/>
          <w:sz w:val="28"/>
          <w:szCs w:val="20"/>
        </w:rPr>
        <w:t>2</w:t>
      </w:r>
      <w:r w:rsidRPr="00F05A9D">
        <w:rPr>
          <w:rFonts w:eastAsia="標楷體"/>
          <w:kern w:val="0"/>
          <w:sz w:val="28"/>
          <w:szCs w:val="20"/>
        </w:rPr>
        <w:t>月工業生產指數</w:t>
      </w:r>
      <w:r w:rsidRPr="00F05A9D">
        <w:rPr>
          <w:rFonts w:eastAsia="標楷體"/>
          <w:kern w:val="0"/>
          <w:sz w:val="28"/>
          <w:szCs w:val="20"/>
        </w:rPr>
        <w:t>10</w:t>
      </w:r>
      <w:r>
        <w:rPr>
          <w:rFonts w:eastAsia="標楷體" w:hint="eastAsia"/>
          <w:kern w:val="0"/>
          <w:sz w:val="28"/>
          <w:szCs w:val="20"/>
        </w:rPr>
        <w:t>9</w:t>
      </w:r>
      <w:r w:rsidRPr="00F05A9D">
        <w:rPr>
          <w:rFonts w:eastAsia="標楷體"/>
          <w:kern w:val="0"/>
          <w:sz w:val="28"/>
          <w:szCs w:val="20"/>
        </w:rPr>
        <w:t>.</w:t>
      </w:r>
      <w:r>
        <w:rPr>
          <w:rFonts w:eastAsia="標楷體" w:hint="eastAsia"/>
          <w:kern w:val="0"/>
          <w:sz w:val="28"/>
          <w:szCs w:val="20"/>
        </w:rPr>
        <w:t>63</w:t>
      </w:r>
      <w:r w:rsidRPr="00F05A9D">
        <w:rPr>
          <w:rFonts w:eastAsia="標楷體"/>
          <w:kern w:val="0"/>
          <w:sz w:val="28"/>
          <w:szCs w:val="20"/>
        </w:rPr>
        <w:t>，較上年同期增加</w:t>
      </w:r>
      <w:r>
        <w:rPr>
          <w:rFonts w:eastAsia="標楷體" w:hint="eastAsia"/>
          <w:kern w:val="0"/>
          <w:sz w:val="28"/>
          <w:szCs w:val="20"/>
        </w:rPr>
        <w:t>2</w:t>
      </w:r>
      <w:r w:rsidRPr="00F05A9D">
        <w:rPr>
          <w:rFonts w:eastAsia="標楷體"/>
          <w:kern w:val="0"/>
          <w:sz w:val="28"/>
          <w:szCs w:val="20"/>
        </w:rPr>
        <w:t>.</w:t>
      </w:r>
      <w:r>
        <w:rPr>
          <w:rFonts w:eastAsia="標楷體" w:hint="eastAsia"/>
          <w:kern w:val="0"/>
          <w:sz w:val="28"/>
          <w:szCs w:val="20"/>
        </w:rPr>
        <w:t>90</w:t>
      </w:r>
      <w:r w:rsidRPr="00F05A9D">
        <w:rPr>
          <w:rFonts w:eastAsia="標楷體"/>
          <w:kern w:val="0"/>
          <w:sz w:val="28"/>
          <w:szCs w:val="20"/>
        </w:rPr>
        <w:t>%</w:t>
      </w:r>
      <w:r w:rsidRPr="00F05A9D">
        <w:rPr>
          <w:rFonts w:eastAsia="標楷體"/>
          <w:kern w:val="0"/>
          <w:sz w:val="28"/>
          <w:szCs w:val="20"/>
        </w:rPr>
        <w:t>。</w:t>
      </w:r>
    </w:p>
    <w:p w:rsidR="003314A3" w:rsidRPr="00EF6F66" w:rsidRDefault="003314A3" w:rsidP="003314A3">
      <w:pPr>
        <w:widowControl/>
        <w:topLinePunct/>
        <w:snapToGrid w:val="0"/>
        <w:spacing w:beforeLines="30" w:before="108" w:line="300" w:lineRule="auto"/>
        <w:ind w:right="210"/>
        <w:jc w:val="both"/>
        <w:rPr>
          <w:rFonts w:eastAsia="標楷體"/>
          <w:b/>
          <w:bCs/>
          <w:color w:val="FF0000"/>
          <w:kern w:val="0"/>
          <w:sz w:val="28"/>
          <w:szCs w:val="20"/>
        </w:rPr>
      </w:pPr>
    </w:p>
    <w:p w:rsidR="003314A3" w:rsidRPr="00AE0D77" w:rsidRDefault="003314A3" w:rsidP="003314A3">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3314A3" w:rsidRPr="00AE0D77" w:rsidTr="00EA72BA">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3314A3" w:rsidRPr="00AE0D77" w:rsidRDefault="003314A3" w:rsidP="00EA72BA">
            <w:pPr>
              <w:snapToGrid w:val="0"/>
              <w:spacing w:line="260" w:lineRule="exact"/>
              <w:ind w:left="28"/>
              <w:jc w:val="center"/>
              <w:rPr>
                <w:rFonts w:eastAsia="標楷體"/>
                <w:szCs w:val="28"/>
              </w:rPr>
            </w:pPr>
          </w:p>
          <w:p w:rsidR="003314A3" w:rsidRPr="00AE0D77" w:rsidRDefault="003314A3" w:rsidP="00EA72BA">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3314A3" w:rsidRPr="00AE0D77" w:rsidRDefault="003314A3" w:rsidP="00EA72BA">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r>
      <w:tr w:rsidR="003314A3" w:rsidRPr="00AE0D77" w:rsidTr="00EA72BA">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3314A3" w:rsidRPr="00AE0D77" w:rsidRDefault="003314A3" w:rsidP="00EA72BA">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礦業及土石</w:t>
            </w:r>
          </w:p>
          <w:p w:rsidR="003314A3" w:rsidRPr="00AE0D77" w:rsidRDefault="003314A3" w:rsidP="00EA72BA">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用水</w:t>
            </w:r>
          </w:p>
          <w:p w:rsidR="003314A3" w:rsidRPr="00AE0D77" w:rsidRDefault="003314A3" w:rsidP="00EA72BA">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建築</w:t>
            </w:r>
          </w:p>
          <w:p w:rsidR="003314A3" w:rsidRPr="00AE0D77" w:rsidRDefault="003314A3" w:rsidP="00EA72BA">
            <w:pPr>
              <w:snapToGrid w:val="0"/>
              <w:spacing w:line="260" w:lineRule="exact"/>
              <w:ind w:left="28"/>
              <w:jc w:val="center"/>
              <w:rPr>
                <w:rFonts w:eastAsia="標楷體"/>
              </w:rPr>
            </w:pPr>
            <w:r w:rsidRPr="00AE0D77">
              <w:rPr>
                <w:rFonts w:eastAsia="標楷體"/>
              </w:rPr>
              <w:t>工程業</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3314A3" w:rsidRPr="000E67D6" w:rsidRDefault="003314A3" w:rsidP="00EA72BA">
            <w:pPr>
              <w:snapToGrid w:val="0"/>
              <w:spacing w:line="380" w:lineRule="exact"/>
              <w:jc w:val="both"/>
              <w:rPr>
                <w:rFonts w:eastAsia="標楷體"/>
                <w:spacing w:val="-6"/>
              </w:rPr>
            </w:pPr>
            <w:r w:rsidRPr="000E67D6">
              <w:rPr>
                <w:rFonts w:eastAsia="標楷體"/>
                <w:b/>
                <w:bCs/>
              </w:rPr>
              <w:t xml:space="preserve"> 101</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3314A3" w:rsidRPr="000E67D6" w:rsidRDefault="003314A3" w:rsidP="00EA72BA">
            <w:pPr>
              <w:snapToGrid w:val="0"/>
              <w:spacing w:line="380" w:lineRule="exact"/>
              <w:ind w:rightChars="100" w:right="240"/>
              <w:jc w:val="right"/>
              <w:rPr>
                <w:rFonts w:eastAsia="標楷體"/>
                <w:b/>
                <w:bCs/>
              </w:rPr>
            </w:pPr>
            <w:r w:rsidRPr="000E67D6">
              <w:rPr>
                <w:rFonts w:eastAsia="標楷體"/>
                <w:b/>
                <w:bCs/>
              </w:rPr>
              <w:t>-0.25</w:t>
            </w:r>
          </w:p>
        </w:tc>
        <w:tc>
          <w:tcPr>
            <w:tcW w:w="1090" w:type="dxa"/>
            <w:tcMar>
              <w:top w:w="17" w:type="dxa"/>
              <w:left w:w="17" w:type="dxa"/>
              <w:bottom w:w="0" w:type="dxa"/>
              <w:right w:w="17" w:type="dxa"/>
            </w:tcMar>
            <w:vAlign w:val="center"/>
            <w:hideMark/>
          </w:tcPr>
          <w:p w:rsidR="003314A3" w:rsidRPr="000E67D6" w:rsidRDefault="003314A3" w:rsidP="00EA72BA">
            <w:pPr>
              <w:snapToGrid w:val="0"/>
              <w:spacing w:line="380" w:lineRule="exact"/>
              <w:ind w:rightChars="98" w:right="235"/>
              <w:jc w:val="right"/>
              <w:rPr>
                <w:rFonts w:eastAsia="標楷體"/>
                <w:b/>
                <w:bCs/>
              </w:rPr>
            </w:pPr>
            <w:r w:rsidRPr="000E67D6">
              <w:rPr>
                <w:rFonts w:eastAsia="標楷體"/>
                <w:b/>
                <w:bCs/>
              </w:rPr>
              <w:t>-0.32</w:t>
            </w:r>
          </w:p>
        </w:tc>
        <w:tc>
          <w:tcPr>
            <w:tcW w:w="1278" w:type="dxa"/>
            <w:tcMar>
              <w:top w:w="17" w:type="dxa"/>
              <w:left w:w="17" w:type="dxa"/>
              <w:bottom w:w="0" w:type="dxa"/>
              <w:right w:w="17" w:type="dxa"/>
            </w:tcMar>
            <w:vAlign w:val="center"/>
            <w:hideMark/>
          </w:tcPr>
          <w:p w:rsidR="003314A3" w:rsidRPr="000E67D6" w:rsidRDefault="003314A3" w:rsidP="00EA72BA">
            <w:pPr>
              <w:snapToGrid w:val="0"/>
              <w:spacing w:line="380" w:lineRule="exact"/>
              <w:ind w:rightChars="120" w:right="288"/>
              <w:jc w:val="right"/>
              <w:rPr>
                <w:rFonts w:eastAsia="標楷體"/>
                <w:b/>
                <w:bCs/>
              </w:rPr>
            </w:pPr>
            <w:r w:rsidRPr="000E67D6">
              <w:rPr>
                <w:rFonts w:eastAsia="標楷體"/>
                <w:b/>
                <w:bCs/>
              </w:rPr>
              <w:t>-2.73</w:t>
            </w:r>
          </w:p>
        </w:tc>
        <w:tc>
          <w:tcPr>
            <w:tcW w:w="1160" w:type="dxa"/>
            <w:tcMar>
              <w:top w:w="17" w:type="dxa"/>
              <w:left w:w="17" w:type="dxa"/>
              <w:bottom w:w="0" w:type="dxa"/>
              <w:right w:w="17" w:type="dxa"/>
            </w:tcMar>
            <w:vAlign w:val="center"/>
            <w:hideMark/>
          </w:tcPr>
          <w:p w:rsidR="003314A3" w:rsidRPr="000E67D6" w:rsidRDefault="003314A3" w:rsidP="00EA72BA">
            <w:pPr>
              <w:snapToGrid w:val="0"/>
              <w:spacing w:line="380" w:lineRule="exact"/>
              <w:ind w:rightChars="127" w:right="305"/>
              <w:jc w:val="right"/>
              <w:rPr>
                <w:rFonts w:eastAsia="標楷體"/>
                <w:b/>
                <w:bCs/>
              </w:rPr>
            </w:pPr>
            <w:r w:rsidRPr="000E67D6">
              <w:rPr>
                <w:rFonts w:eastAsia="標楷體"/>
                <w:b/>
                <w:bCs/>
              </w:rPr>
              <w:t>-0.82</w:t>
            </w:r>
          </w:p>
        </w:tc>
        <w:tc>
          <w:tcPr>
            <w:tcW w:w="1113" w:type="dxa"/>
            <w:tcMar>
              <w:top w:w="17" w:type="dxa"/>
              <w:left w:w="17" w:type="dxa"/>
              <w:bottom w:w="0" w:type="dxa"/>
              <w:right w:w="17" w:type="dxa"/>
            </w:tcMar>
            <w:vAlign w:val="center"/>
            <w:hideMark/>
          </w:tcPr>
          <w:p w:rsidR="003314A3" w:rsidRPr="000E67D6" w:rsidRDefault="003314A3" w:rsidP="00EA72BA">
            <w:pPr>
              <w:snapToGrid w:val="0"/>
              <w:spacing w:line="380" w:lineRule="exact"/>
              <w:ind w:rightChars="107" w:right="257"/>
              <w:jc w:val="right"/>
              <w:rPr>
                <w:rFonts w:eastAsia="標楷體"/>
                <w:b/>
                <w:bCs/>
              </w:rPr>
            </w:pPr>
            <w:r w:rsidRPr="000E67D6">
              <w:rPr>
                <w:rFonts w:eastAsia="標楷體"/>
                <w:b/>
                <w:bCs/>
              </w:rPr>
              <w:t>-0.</w:t>
            </w:r>
            <w:r w:rsidRPr="000E67D6">
              <w:rPr>
                <w:rFonts w:eastAsia="標楷體" w:hint="eastAsia"/>
                <w:b/>
                <w:bCs/>
              </w:rPr>
              <w:t>59</w:t>
            </w:r>
          </w:p>
        </w:tc>
        <w:tc>
          <w:tcPr>
            <w:tcW w:w="1007" w:type="dxa"/>
            <w:vAlign w:val="center"/>
            <w:hideMark/>
          </w:tcPr>
          <w:p w:rsidR="003314A3" w:rsidRPr="000E67D6" w:rsidRDefault="003314A3" w:rsidP="00EA72BA">
            <w:pPr>
              <w:snapToGrid w:val="0"/>
              <w:spacing w:line="380" w:lineRule="exact"/>
              <w:ind w:rightChars="76" w:right="182"/>
              <w:jc w:val="right"/>
              <w:rPr>
                <w:rFonts w:eastAsia="標楷體"/>
                <w:b/>
                <w:bCs/>
              </w:rPr>
            </w:pPr>
            <w:r w:rsidRPr="000E67D6">
              <w:rPr>
                <w:rFonts w:eastAsia="標楷體"/>
                <w:b/>
                <w:bCs/>
              </w:rPr>
              <w:t>7.12</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3314A3" w:rsidRPr="000E67D6" w:rsidRDefault="003314A3" w:rsidP="00EA72BA">
            <w:pPr>
              <w:snapToGrid w:val="0"/>
              <w:spacing w:line="380" w:lineRule="exact"/>
              <w:rPr>
                <w:rFonts w:eastAsia="標楷體"/>
                <w:b/>
                <w:bCs/>
              </w:rPr>
            </w:pPr>
            <w:r w:rsidRPr="000E67D6">
              <w:rPr>
                <w:rFonts w:eastAsia="標楷體"/>
                <w:b/>
                <w:bCs/>
              </w:rPr>
              <w:t xml:space="preserve"> 102</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0.65</w:t>
            </w:r>
          </w:p>
        </w:tc>
        <w:tc>
          <w:tcPr>
            <w:tcW w:w="1090" w:type="dxa"/>
            <w:tcMar>
              <w:top w:w="17" w:type="dxa"/>
              <w:left w:w="17" w:type="dxa"/>
              <w:bottom w:w="0" w:type="dxa"/>
              <w:right w:w="17" w:type="dxa"/>
            </w:tcMar>
            <w:vAlign w:val="center"/>
            <w:hideMark/>
          </w:tcPr>
          <w:p w:rsidR="003314A3" w:rsidRPr="000E67D6" w:rsidRDefault="003314A3" w:rsidP="00EA72BA">
            <w:pPr>
              <w:snapToGrid w:val="0"/>
              <w:spacing w:line="380" w:lineRule="exact"/>
              <w:ind w:rightChars="98" w:right="235"/>
              <w:jc w:val="right"/>
              <w:rPr>
                <w:rFonts w:eastAsia="標楷體"/>
                <w:b/>
              </w:rPr>
            </w:pPr>
            <w:r w:rsidRPr="000E67D6">
              <w:rPr>
                <w:rFonts w:eastAsia="標楷體"/>
                <w:b/>
              </w:rPr>
              <w:t>0.56</w:t>
            </w:r>
          </w:p>
        </w:tc>
        <w:tc>
          <w:tcPr>
            <w:tcW w:w="1278" w:type="dxa"/>
            <w:tcMar>
              <w:top w:w="17" w:type="dxa"/>
              <w:left w:w="17" w:type="dxa"/>
              <w:bottom w:w="0" w:type="dxa"/>
              <w:right w:w="17" w:type="dxa"/>
            </w:tcMar>
            <w:hideMark/>
          </w:tcPr>
          <w:p w:rsidR="003314A3" w:rsidRPr="000E67D6" w:rsidRDefault="003314A3" w:rsidP="00EA72BA">
            <w:pPr>
              <w:snapToGrid w:val="0"/>
              <w:spacing w:line="380" w:lineRule="exact"/>
              <w:ind w:rightChars="120" w:right="288"/>
              <w:jc w:val="right"/>
              <w:rPr>
                <w:rFonts w:eastAsia="標楷體"/>
                <w:b/>
              </w:rPr>
            </w:pPr>
            <w:r w:rsidRPr="000E67D6">
              <w:rPr>
                <w:rFonts w:eastAsia="標楷體"/>
                <w:b/>
              </w:rPr>
              <w:t>-5.08</w:t>
            </w:r>
          </w:p>
        </w:tc>
        <w:tc>
          <w:tcPr>
            <w:tcW w:w="1160" w:type="dxa"/>
            <w:tcMar>
              <w:top w:w="17" w:type="dxa"/>
              <w:left w:w="17" w:type="dxa"/>
              <w:bottom w:w="0" w:type="dxa"/>
              <w:right w:w="17" w:type="dxa"/>
            </w:tcMar>
            <w:hideMark/>
          </w:tcPr>
          <w:p w:rsidR="003314A3" w:rsidRPr="000E67D6" w:rsidRDefault="003314A3" w:rsidP="00EA72BA">
            <w:pPr>
              <w:snapToGrid w:val="0"/>
              <w:spacing w:line="380" w:lineRule="exact"/>
              <w:ind w:rightChars="127" w:right="305"/>
              <w:jc w:val="right"/>
              <w:rPr>
                <w:rFonts w:eastAsia="標楷體"/>
                <w:b/>
              </w:rPr>
            </w:pPr>
            <w:r w:rsidRPr="000E67D6">
              <w:rPr>
                <w:rFonts w:eastAsia="標楷體"/>
                <w:b/>
              </w:rPr>
              <w:t>2.10</w:t>
            </w:r>
          </w:p>
        </w:tc>
        <w:tc>
          <w:tcPr>
            <w:tcW w:w="1113" w:type="dxa"/>
            <w:tcMar>
              <w:top w:w="17" w:type="dxa"/>
              <w:left w:w="17" w:type="dxa"/>
              <w:bottom w:w="0" w:type="dxa"/>
              <w:right w:w="17" w:type="dxa"/>
            </w:tcMar>
            <w:hideMark/>
          </w:tcPr>
          <w:p w:rsidR="003314A3" w:rsidRPr="000E67D6" w:rsidRDefault="003314A3" w:rsidP="00EA72BA">
            <w:pPr>
              <w:snapToGrid w:val="0"/>
              <w:spacing w:line="380" w:lineRule="exact"/>
              <w:ind w:rightChars="107" w:right="257"/>
              <w:jc w:val="right"/>
              <w:rPr>
                <w:rFonts w:eastAsia="標楷體"/>
                <w:b/>
              </w:rPr>
            </w:pPr>
            <w:r w:rsidRPr="000E67D6">
              <w:rPr>
                <w:rFonts w:eastAsia="標楷體"/>
                <w:b/>
              </w:rPr>
              <w:t>0.70</w:t>
            </w:r>
          </w:p>
        </w:tc>
        <w:tc>
          <w:tcPr>
            <w:tcW w:w="1007" w:type="dxa"/>
            <w:hideMark/>
          </w:tcPr>
          <w:p w:rsidR="003314A3" w:rsidRPr="000E67D6" w:rsidRDefault="003314A3" w:rsidP="00EA72BA">
            <w:pPr>
              <w:snapToGrid w:val="0"/>
              <w:spacing w:line="380" w:lineRule="exact"/>
              <w:ind w:rightChars="76" w:right="182"/>
              <w:jc w:val="right"/>
              <w:rPr>
                <w:rFonts w:eastAsia="標楷體"/>
                <w:b/>
                <w:bCs/>
              </w:rPr>
            </w:pPr>
            <w:r w:rsidRPr="000E67D6">
              <w:rPr>
                <w:rFonts w:eastAsia="標楷體"/>
                <w:b/>
                <w:bCs/>
              </w:rPr>
              <w:t>3.69</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3314A3" w:rsidRPr="000E67D6" w:rsidRDefault="003314A3" w:rsidP="00EA72BA">
            <w:pPr>
              <w:snapToGrid w:val="0"/>
              <w:spacing w:line="380" w:lineRule="exact"/>
              <w:rPr>
                <w:rFonts w:eastAsia="標楷體"/>
                <w:b/>
                <w:bCs/>
              </w:rPr>
            </w:pPr>
            <w:r w:rsidRPr="000E67D6">
              <w:rPr>
                <w:rFonts w:eastAsia="標楷體"/>
                <w:b/>
                <w:bCs/>
              </w:rPr>
              <w:t xml:space="preserve"> 103</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6.37</w:t>
            </w:r>
          </w:p>
        </w:tc>
        <w:tc>
          <w:tcPr>
            <w:tcW w:w="1090" w:type="dxa"/>
            <w:tcMar>
              <w:top w:w="17" w:type="dxa"/>
              <w:left w:w="17" w:type="dxa"/>
              <w:bottom w:w="0" w:type="dxa"/>
              <w:right w:w="17" w:type="dxa"/>
            </w:tcMar>
            <w:vAlign w:val="center"/>
            <w:hideMark/>
          </w:tcPr>
          <w:p w:rsidR="003314A3" w:rsidRPr="000E67D6" w:rsidRDefault="003314A3" w:rsidP="00EA72BA">
            <w:pPr>
              <w:snapToGrid w:val="0"/>
              <w:spacing w:line="380" w:lineRule="exact"/>
              <w:ind w:rightChars="98" w:right="235"/>
              <w:jc w:val="right"/>
              <w:rPr>
                <w:rFonts w:eastAsia="標楷體"/>
                <w:b/>
              </w:rPr>
            </w:pPr>
            <w:r w:rsidRPr="000E67D6">
              <w:rPr>
                <w:rFonts w:eastAsia="標楷體"/>
                <w:b/>
              </w:rPr>
              <w:t>6.63</w:t>
            </w:r>
          </w:p>
        </w:tc>
        <w:tc>
          <w:tcPr>
            <w:tcW w:w="1278" w:type="dxa"/>
            <w:tcMar>
              <w:top w:w="17" w:type="dxa"/>
              <w:left w:w="17" w:type="dxa"/>
              <w:bottom w:w="0" w:type="dxa"/>
              <w:right w:w="17" w:type="dxa"/>
            </w:tcMar>
            <w:vAlign w:val="bottom"/>
            <w:hideMark/>
          </w:tcPr>
          <w:p w:rsidR="003314A3" w:rsidRPr="000E67D6" w:rsidRDefault="003314A3" w:rsidP="00EA72BA">
            <w:pPr>
              <w:snapToGrid w:val="0"/>
              <w:spacing w:line="380" w:lineRule="exact"/>
              <w:ind w:rightChars="120" w:right="288"/>
              <w:jc w:val="right"/>
              <w:rPr>
                <w:rFonts w:eastAsia="標楷體"/>
                <w:b/>
              </w:rPr>
            </w:pPr>
            <w:r w:rsidRPr="000E67D6">
              <w:rPr>
                <w:rFonts w:eastAsia="標楷體"/>
                <w:b/>
              </w:rPr>
              <w:t>-1.77</w:t>
            </w:r>
          </w:p>
        </w:tc>
        <w:tc>
          <w:tcPr>
            <w:tcW w:w="1160" w:type="dxa"/>
            <w:tcMar>
              <w:top w:w="17" w:type="dxa"/>
              <w:left w:w="17" w:type="dxa"/>
              <w:bottom w:w="0" w:type="dxa"/>
              <w:right w:w="17" w:type="dxa"/>
            </w:tcMar>
            <w:vAlign w:val="bottom"/>
            <w:hideMark/>
          </w:tcPr>
          <w:p w:rsidR="003314A3" w:rsidRPr="000E67D6" w:rsidRDefault="003314A3" w:rsidP="00EA72BA">
            <w:pPr>
              <w:snapToGrid w:val="0"/>
              <w:spacing w:line="380" w:lineRule="exact"/>
              <w:ind w:rightChars="127" w:right="305"/>
              <w:jc w:val="right"/>
              <w:rPr>
                <w:rFonts w:eastAsia="標楷體"/>
                <w:b/>
              </w:rPr>
            </w:pPr>
            <w:r w:rsidRPr="000E67D6">
              <w:rPr>
                <w:rFonts w:eastAsia="標楷體"/>
                <w:b/>
              </w:rPr>
              <w:t>1.25</w:t>
            </w:r>
          </w:p>
        </w:tc>
        <w:tc>
          <w:tcPr>
            <w:tcW w:w="1113" w:type="dxa"/>
            <w:tcMar>
              <w:top w:w="17" w:type="dxa"/>
              <w:left w:w="17" w:type="dxa"/>
              <w:bottom w:w="0" w:type="dxa"/>
              <w:right w:w="17" w:type="dxa"/>
            </w:tcMar>
            <w:vAlign w:val="bottom"/>
            <w:hideMark/>
          </w:tcPr>
          <w:p w:rsidR="003314A3" w:rsidRPr="000E67D6" w:rsidRDefault="003314A3" w:rsidP="00EA72BA">
            <w:pPr>
              <w:snapToGrid w:val="0"/>
              <w:spacing w:line="380" w:lineRule="exact"/>
              <w:ind w:rightChars="107" w:right="257"/>
              <w:jc w:val="right"/>
              <w:rPr>
                <w:rFonts w:eastAsia="標楷體"/>
                <w:b/>
              </w:rPr>
            </w:pPr>
            <w:r w:rsidRPr="000E67D6">
              <w:rPr>
                <w:rFonts w:eastAsia="標楷體"/>
                <w:b/>
              </w:rPr>
              <w:t>0.5</w:t>
            </w:r>
            <w:r w:rsidRPr="000E67D6">
              <w:rPr>
                <w:rFonts w:eastAsia="標楷體" w:hint="eastAsia"/>
                <w:b/>
              </w:rPr>
              <w:t>3</w:t>
            </w:r>
          </w:p>
        </w:tc>
        <w:tc>
          <w:tcPr>
            <w:tcW w:w="1007" w:type="dxa"/>
            <w:vAlign w:val="bottom"/>
            <w:hideMark/>
          </w:tcPr>
          <w:p w:rsidR="003314A3" w:rsidRPr="000E67D6" w:rsidRDefault="003314A3" w:rsidP="00EA72BA">
            <w:pPr>
              <w:tabs>
                <w:tab w:val="left" w:pos="798"/>
              </w:tabs>
              <w:snapToGrid w:val="0"/>
              <w:spacing w:line="380" w:lineRule="exact"/>
              <w:ind w:rightChars="76" w:right="182"/>
              <w:jc w:val="right"/>
              <w:rPr>
                <w:rFonts w:eastAsia="標楷體"/>
                <w:b/>
              </w:rPr>
            </w:pPr>
            <w:r w:rsidRPr="000E67D6">
              <w:rPr>
                <w:rFonts w:eastAsia="標楷體"/>
                <w:b/>
              </w:rPr>
              <w:t>10.56</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3314A3" w:rsidRPr="000E67D6" w:rsidRDefault="003314A3" w:rsidP="00EA72BA">
            <w:pPr>
              <w:snapToGrid w:val="0"/>
              <w:spacing w:line="380" w:lineRule="exact"/>
              <w:rPr>
                <w:rFonts w:eastAsia="標楷體"/>
                <w:b/>
                <w:bCs/>
              </w:rPr>
            </w:pPr>
            <w:r w:rsidRPr="000E67D6">
              <w:rPr>
                <w:rFonts w:eastAsia="標楷體"/>
                <w:b/>
                <w:bCs/>
              </w:rPr>
              <w:t xml:space="preserve"> 104</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-1.75</w:t>
            </w:r>
          </w:p>
        </w:tc>
        <w:tc>
          <w:tcPr>
            <w:tcW w:w="1090"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-1.49</w:t>
            </w:r>
          </w:p>
        </w:tc>
        <w:tc>
          <w:tcPr>
            <w:tcW w:w="1278"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-7.36</w:t>
            </w:r>
          </w:p>
        </w:tc>
        <w:tc>
          <w:tcPr>
            <w:tcW w:w="1160"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-8.63</w:t>
            </w:r>
          </w:p>
        </w:tc>
        <w:tc>
          <w:tcPr>
            <w:tcW w:w="1113"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-2.</w:t>
            </w:r>
            <w:r w:rsidRPr="000E67D6">
              <w:rPr>
                <w:rFonts w:eastAsia="標楷體" w:hint="eastAsia"/>
                <w:b/>
              </w:rPr>
              <w:t>2</w:t>
            </w:r>
            <w:r w:rsidRPr="000E67D6">
              <w:rPr>
                <w:rFonts w:eastAsia="標楷體"/>
                <w:b/>
              </w:rPr>
              <w:t>8</w:t>
            </w:r>
          </w:p>
        </w:tc>
        <w:tc>
          <w:tcPr>
            <w:tcW w:w="1007" w:type="dxa"/>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3.57</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3314A3" w:rsidRPr="000E67D6" w:rsidRDefault="003314A3" w:rsidP="00EA72BA">
            <w:pPr>
              <w:snapToGrid w:val="0"/>
              <w:spacing w:line="380" w:lineRule="exact"/>
              <w:rPr>
                <w:rFonts w:eastAsia="標楷體"/>
                <w:b/>
                <w:bCs/>
              </w:rPr>
            </w:pPr>
            <w:r w:rsidRPr="000E67D6">
              <w:rPr>
                <w:rFonts w:eastAsia="標楷體"/>
                <w:b/>
                <w:bCs/>
              </w:rPr>
              <w:t xml:space="preserve"> 105</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1.53</w:t>
            </w:r>
          </w:p>
        </w:tc>
        <w:tc>
          <w:tcPr>
            <w:tcW w:w="1090"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1.99</w:t>
            </w:r>
          </w:p>
        </w:tc>
        <w:tc>
          <w:tcPr>
            <w:tcW w:w="1278"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-9.03</w:t>
            </w:r>
          </w:p>
        </w:tc>
        <w:tc>
          <w:tcPr>
            <w:tcW w:w="1160"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-3.01</w:t>
            </w:r>
          </w:p>
        </w:tc>
        <w:tc>
          <w:tcPr>
            <w:tcW w:w="1113" w:type="dxa"/>
            <w:tcMar>
              <w:top w:w="17" w:type="dxa"/>
              <w:left w:w="17" w:type="dxa"/>
              <w:bottom w:w="0" w:type="dxa"/>
              <w:right w:w="17" w:type="dxa"/>
            </w:tcMar>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0.50</w:t>
            </w:r>
          </w:p>
        </w:tc>
        <w:tc>
          <w:tcPr>
            <w:tcW w:w="1007" w:type="dxa"/>
            <w:hideMark/>
          </w:tcPr>
          <w:p w:rsidR="003314A3" w:rsidRPr="000E67D6" w:rsidRDefault="003314A3" w:rsidP="00EA72BA">
            <w:pPr>
              <w:snapToGrid w:val="0"/>
              <w:spacing w:line="380" w:lineRule="exact"/>
              <w:ind w:rightChars="100" w:right="240"/>
              <w:jc w:val="right"/>
              <w:rPr>
                <w:rFonts w:eastAsia="標楷體"/>
                <w:b/>
              </w:rPr>
            </w:pPr>
            <w:r w:rsidRPr="000E67D6">
              <w:rPr>
                <w:rFonts w:eastAsia="標楷體"/>
                <w:b/>
              </w:rPr>
              <w:t>-9.11</w:t>
            </w:r>
          </w:p>
        </w:tc>
      </w:tr>
      <w:tr w:rsidR="003314A3" w:rsidRPr="000E67D6" w:rsidTr="00EA72BA">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spacing w:val="-6"/>
              </w:rPr>
              <w:t>12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6.25</w:t>
            </w:r>
          </w:p>
        </w:tc>
        <w:tc>
          <w:tcPr>
            <w:tcW w:w="109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7.41</w:t>
            </w:r>
          </w:p>
        </w:tc>
        <w:tc>
          <w:tcPr>
            <w:tcW w:w="1278"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-8.44</w:t>
            </w:r>
          </w:p>
        </w:tc>
        <w:tc>
          <w:tcPr>
            <w:tcW w:w="116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-3.29</w:t>
            </w:r>
          </w:p>
        </w:tc>
        <w:tc>
          <w:tcPr>
            <w:tcW w:w="1113"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-1.61</w:t>
            </w:r>
          </w:p>
        </w:tc>
        <w:tc>
          <w:tcPr>
            <w:tcW w:w="1007" w:type="dxa"/>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-20.68</w:t>
            </w:r>
          </w:p>
        </w:tc>
      </w:tr>
      <w:tr w:rsidR="003314A3" w:rsidRPr="000E67D6" w:rsidTr="00EA72BA">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right="284"/>
              <w:rPr>
                <w:rFonts w:eastAsia="標楷體"/>
                <w:spacing w:val="-6"/>
              </w:rPr>
            </w:pPr>
            <w:r w:rsidRPr="000E67D6">
              <w:rPr>
                <w:rFonts w:eastAsia="標楷體"/>
                <w:b/>
                <w:bCs/>
              </w:rPr>
              <w:t>106</w:t>
            </w:r>
            <w:r w:rsidRPr="000E67D6">
              <w:rPr>
                <w:rFonts w:eastAsia="標楷體"/>
                <w:b/>
                <w:bCs/>
              </w:rPr>
              <w:t>年</w:t>
            </w:r>
            <w:r w:rsidRPr="000E67D6">
              <w:rPr>
                <w:rFonts w:eastAsia="標楷體"/>
                <w:b/>
                <w:bCs/>
              </w:rPr>
              <w:t>1~</w:t>
            </w:r>
            <w:r>
              <w:rPr>
                <w:rFonts w:eastAsia="標楷體" w:hint="eastAsia"/>
                <w:b/>
                <w:bCs/>
              </w:rPr>
              <w:t>12</w:t>
            </w:r>
            <w:r w:rsidRPr="000E67D6">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b/>
              </w:rPr>
            </w:pPr>
            <w:r w:rsidRPr="0021041C">
              <w:rPr>
                <w:rFonts w:eastAsia="標楷體"/>
                <w:b/>
              </w:rPr>
              <w:t>2.90</w:t>
            </w:r>
          </w:p>
        </w:tc>
        <w:tc>
          <w:tcPr>
            <w:tcW w:w="1090"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b/>
              </w:rPr>
            </w:pPr>
            <w:r w:rsidRPr="0021041C">
              <w:rPr>
                <w:rFonts w:eastAsia="標楷體"/>
                <w:b/>
              </w:rPr>
              <w:t>3.74</w:t>
            </w:r>
          </w:p>
        </w:tc>
        <w:tc>
          <w:tcPr>
            <w:tcW w:w="1278"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b/>
              </w:rPr>
            </w:pPr>
            <w:r w:rsidRPr="0021041C">
              <w:rPr>
                <w:rFonts w:eastAsia="標楷體"/>
                <w:b/>
              </w:rPr>
              <w:t>-0.30</w:t>
            </w:r>
          </w:p>
        </w:tc>
        <w:tc>
          <w:tcPr>
            <w:tcW w:w="1160"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b/>
              </w:rPr>
            </w:pPr>
            <w:r w:rsidRPr="0021041C">
              <w:rPr>
                <w:rFonts w:eastAsia="標楷體"/>
                <w:b/>
              </w:rPr>
              <w:t>-13.56</w:t>
            </w:r>
          </w:p>
        </w:tc>
        <w:tc>
          <w:tcPr>
            <w:tcW w:w="1113"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b/>
              </w:rPr>
            </w:pPr>
            <w:r w:rsidRPr="0021041C">
              <w:rPr>
                <w:rFonts w:eastAsia="標楷體"/>
                <w:b/>
              </w:rPr>
              <w:t>1.38</w:t>
            </w:r>
          </w:p>
        </w:tc>
        <w:tc>
          <w:tcPr>
            <w:tcW w:w="1007" w:type="dxa"/>
          </w:tcPr>
          <w:p w:rsidR="003314A3" w:rsidRPr="0021041C" w:rsidRDefault="003314A3" w:rsidP="00EA72BA">
            <w:pPr>
              <w:snapToGrid w:val="0"/>
              <w:spacing w:line="380" w:lineRule="exact"/>
              <w:ind w:rightChars="100" w:right="240"/>
              <w:jc w:val="right"/>
              <w:rPr>
                <w:rFonts w:eastAsia="標楷體"/>
                <w:b/>
              </w:rPr>
            </w:pPr>
            <w:r w:rsidRPr="0021041C">
              <w:rPr>
                <w:rFonts w:eastAsia="標楷體"/>
                <w:b/>
              </w:rPr>
              <w:t>-4.18</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spacing w:val="-6"/>
              </w:rPr>
              <w:t>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F05A9D" w:rsidRDefault="003314A3" w:rsidP="00EA72BA">
            <w:pPr>
              <w:snapToGrid w:val="0"/>
              <w:spacing w:line="380" w:lineRule="exact"/>
              <w:ind w:rightChars="100" w:right="240"/>
              <w:jc w:val="right"/>
              <w:rPr>
                <w:rFonts w:eastAsia="標楷體"/>
              </w:rPr>
            </w:pPr>
            <w:r w:rsidRPr="00F05A9D">
              <w:rPr>
                <w:rFonts w:eastAsia="標楷體"/>
              </w:rPr>
              <w:t>2.46</w:t>
            </w:r>
          </w:p>
        </w:tc>
        <w:tc>
          <w:tcPr>
            <w:tcW w:w="1090" w:type="dxa"/>
            <w:tcMar>
              <w:top w:w="17" w:type="dxa"/>
              <w:left w:w="17" w:type="dxa"/>
              <w:bottom w:w="0" w:type="dxa"/>
              <w:right w:w="17" w:type="dxa"/>
            </w:tcMar>
          </w:tcPr>
          <w:p w:rsidR="003314A3" w:rsidRPr="00F05A9D" w:rsidRDefault="003314A3" w:rsidP="00EA72BA">
            <w:pPr>
              <w:snapToGrid w:val="0"/>
              <w:spacing w:line="380" w:lineRule="exact"/>
              <w:ind w:rightChars="100" w:right="240"/>
              <w:jc w:val="right"/>
              <w:rPr>
                <w:rFonts w:eastAsia="標楷體"/>
              </w:rPr>
            </w:pPr>
            <w:r w:rsidRPr="00F05A9D">
              <w:rPr>
                <w:rFonts w:eastAsia="標楷體"/>
              </w:rPr>
              <w:t>3.46</w:t>
            </w:r>
          </w:p>
        </w:tc>
        <w:tc>
          <w:tcPr>
            <w:tcW w:w="1278" w:type="dxa"/>
            <w:tcMar>
              <w:top w:w="17" w:type="dxa"/>
              <w:left w:w="17" w:type="dxa"/>
              <w:bottom w:w="0" w:type="dxa"/>
              <w:right w:w="17" w:type="dxa"/>
            </w:tcMar>
          </w:tcPr>
          <w:p w:rsidR="003314A3" w:rsidRPr="00F05A9D" w:rsidRDefault="003314A3" w:rsidP="00EA72BA">
            <w:pPr>
              <w:snapToGrid w:val="0"/>
              <w:spacing w:line="380" w:lineRule="exact"/>
              <w:ind w:rightChars="100" w:right="240"/>
              <w:jc w:val="right"/>
              <w:rPr>
                <w:rFonts w:eastAsia="標楷體"/>
              </w:rPr>
            </w:pPr>
            <w:r w:rsidRPr="00F05A9D">
              <w:rPr>
                <w:rFonts w:eastAsia="標楷體"/>
              </w:rPr>
              <w:t>-2.63</w:t>
            </w:r>
          </w:p>
        </w:tc>
        <w:tc>
          <w:tcPr>
            <w:tcW w:w="1160" w:type="dxa"/>
            <w:tcMar>
              <w:top w:w="17" w:type="dxa"/>
              <w:left w:w="17" w:type="dxa"/>
              <w:bottom w:w="0" w:type="dxa"/>
              <w:right w:w="17" w:type="dxa"/>
            </w:tcMar>
          </w:tcPr>
          <w:p w:rsidR="003314A3" w:rsidRPr="00F05A9D" w:rsidRDefault="003314A3" w:rsidP="00EA72BA">
            <w:pPr>
              <w:snapToGrid w:val="0"/>
              <w:spacing w:line="380" w:lineRule="exact"/>
              <w:ind w:rightChars="100" w:right="240"/>
              <w:jc w:val="right"/>
              <w:rPr>
                <w:rFonts w:eastAsia="標楷體"/>
              </w:rPr>
            </w:pPr>
            <w:r w:rsidRPr="00F05A9D">
              <w:rPr>
                <w:rFonts w:eastAsia="標楷體"/>
              </w:rPr>
              <w:t>-23.15</w:t>
            </w:r>
          </w:p>
        </w:tc>
        <w:tc>
          <w:tcPr>
            <w:tcW w:w="1113" w:type="dxa"/>
            <w:tcMar>
              <w:top w:w="17" w:type="dxa"/>
              <w:left w:w="17" w:type="dxa"/>
              <w:bottom w:w="0" w:type="dxa"/>
              <w:right w:w="17" w:type="dxa"/>
            </w:tcMar>
          </w:tcPr>
          <w:p w:rsidR="003314A3" w:rsidRPr="00F05A9D" w:rsidRDefault="003314A3" w:rsidP="00EA72BA">
            <w:pPr>
              <w:snapToGrid w:val="0"/>
              <w:spacing w:line="380" w:lineRule="exact"/>
              <w:ind w:rightChars="100" w:right="240"/>
              <w:jc w:val="right"/>
              <w:rPr>
                <w:rFonts w:eastAsia="標楷體"/>
              </w:rPr>
            </w:pPr>
            <w:r w:rsidRPr="00F05A9D">
              <w:rPr>
                <w:rFonts w:eastAsia="標楷體"/>
              </w:rPr>
              <w:t>0.96</w:t>
            </w:r>
          </w:p>
        </w:tc>
        <w:tc>
          <w:tcPr>
            <w:tcW w:w="1007" w:type="dxa"/>
          </w:tcPr>
          <w:p w:rsidR="003314A3" w:rsidRPr="00F05A9D" w:rsidRDefault="003314A3" w:rsidP="00EA72BA">
            <w:pPr>
              <w:snapToGrid w:val="0"/>
              <w:spacing w:line="380" w:lineRule="exact"/>
              <w:ind w:rightChars="100" w:right="240"/>
              <w:jc w:val="right"/>
              <w:rPr>
                <w:rFonts w:eastAsia="標楷體"/>
              </w:rPr>
            </w:pPr>
            <w:r w:rsidRPr="00F05A9D">
              <w:rPr>
                <w:rFonts w:eastAsia="標楷體"/>
              </w:rPr>
              <w:t>12.45</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spacing w:val="-6"/>
              </w:rPr>
              <w:t>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10.71</w:t>
            </w:r>
          </w:p>
        </w:tc>
        <w:tc>
          <w:tcPr>
            <w:tcW w:w="109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14.08</w:t>
            </w:r>
          </w:p>
        </w:tc>
        <w:tc>
          <w:tcPr>
            <w:tcW w:w="1278"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2.81</w:t>
            </w:r>
          </w:p>
        </w:tc>
        <w:tc>
          <w:tcPr>
            <w:tcW w:w="116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-27.87</w:t>
            </w:r>
          </w:p>
        </w:tc>
        <w:tc>
          <w:tcPr>
            <w:tcW w:w="1113"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-3.33</w:t>
            </w:r>
          </w:p>
        </w:tc>
        <w:tc>
          <w:tcPr>
            <w:tcW w:w="1007" w:type="dxa"/>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-43.70</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spacing w:val="-6"/>
              </w:rPr>
              <w:t>3</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68</w:t>
            </w:r>
          </w:p>
        </w:tc>
        <w:tc>
          <w:tcPr>
            <w:tcW w:w="109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5</w:t>
            </w:r>
            <w:r w:rsidRPr="000E67D6">
              <w:rPr>
                <w:rFonts w:eastAsia="標楷體"/>
              </w:rPr>
              <w:t>.</w:t>
            </w:r>
            <w:r w:rsidRPr="000E67D6">
              <w:rPr>
                <w:rFonts w:eastAsia="標楷體" w:hint="eastAsia"/>
              </w:rPr>
              <w:t>17</w:t>
            </w:r>
          </w:p>
        </w:tc>
        <w:tc>
          <w:tcPr>
            <w:tcW w:w="1278"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2</w:t>
            </w:r>
            <w:r w:rsidRPr="000E67D6">
              <w:rPr>
                <w:rFonts w:eastAsia="標楷體"/>
              </w:rPr>
              <w:t>.</w:t>
            </w:r>
            <w:r w:rsidRPr="000E67D6">
              <w:rPr>
                <w:rFonts w:eastAsia="標楷體" w:hint="eastAsia"/>
              </w:rPr>
              <w:t>06</w:t>
            </w:r>
          </w:p>
        </w:tc>
        <w:tc>
          <w:tcPr>
            <w:tcW w:w="116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-27.08</w:t>
            </w:r>
          </w:p>
        </w:tc>
        <w:tc>
          <w:tcPr>
            <w:tcW w:w="1113"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2.22</w:t>
            </w:r>
          </w:p>
        </w:tc>
        <w:tc>
          <w:tcPr>
            <w:tcW w:w="1007" w:type="dxa"/>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0.9</w:t>
            </w:r>
            <w:r w:rsidRPr="000E67D6">
              <w:rPr>
                <w:rFonts w:eastAsia="標楷體" w:hint="eastAsia"/>
              </w:rPr>
              <w:t>4</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spacing w:val="-6"/>
              </w:rPr>
              <w:t>4</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15</w:t>
            </w:r>
          </w:p>
        </w:tc>
        <w:tc>
          <w:tcPr>
            <w:tcW w:w="109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1</w:t>
            </w:r>
            <w:r w:rsidRPr="000E67D6">
              <w:rPr>
                <w:rFonts w:eastAsia="標楷體"/>
              </w:rPr>
              <w:t>.</w:t>
            </w:r>
            <w:r w:rsidRPr="000E67D6">
              <w:rPr>
                <w:rFonts w:eastAsia="標楷體" w:hint="eastAsia"/>
              </w:rPr>
              <w:t>37</w:t>
            </w:r>
          </w:p>
        </w:tc>
        <w:tc>
          <w:tcPr>
            <w:tcW w:w="1278"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w:t>
            </w:r>
            <w:r w:rsidRPr="000E67D6">
              <w:rPr>
                <w:rFonts w:eastAsia="標楷體" w:hint="eastAsia"/>
              </w:rPr>
              <w:t>7</w:t>
            </w:r>
            <w:r w:rsidRPr="000E67D6">
              <w:rPr>
                <w:rFonts w:eastAsia="標楷體"/>
              </w:rPr>
              <w:t>.</w:t>
            </w:r>
            <w:r w:rsidRPr="000E67D6">
              <w:rPr>
                <w:rFonts w:eastAsia="標楷體" w:hint="eastAsia"/>
              </w:rPr>
              <w:t>45</w:t>
            </w:r>
          </w:p>
        </w:tc>
        <w:tc>
          <w:tcPr>
            <w:tcW w:w="116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2</w:t>
            </w:r>
            <w:r w:rsidRPr="000E67D6">
              <w:rPr>
                <w:rFonts w:eastAsia="標楷體"/>
              </w:rPr>
              <w:t>.</w:t>
            </w:r>
            <w:r w:rsidRPr="000E67D6">
              <w:rPr>
                <w:rFonts w:eastAsia="標楷體" w:hint="eastAsia"/>
              </w:rPr>
              <w:t>08</w:t>
            </w:r>
          </w:p>
        </w:tc>
        <w:tc>
          <w:tcPr>
            <w:tcW w:w="1113"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61</w:t>
            </w:r>
          </w:p>
        </w:tc>
        <w:tc>
          <w:tcPr>
            <w:tcW w:w="1007" w:type="dxa"/>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-1.62</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spacing w:val="-6"/>
              </w:rPr>
              <w:t>5</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0.8</w:t>
            </w:r>
            <w:r w:rsidRPr="000E67D6">
              <w:rPr>
                <w:rFonts w:eastAsia="標楷體" w:hint="eastAsia"/>
              </w:rPr>
              <w:t>5</w:t>
            </w:r>
          </w:p>
        </w:tc>
        <w:tc>
          <w:tcPr>
            <w:tcW w:w="109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2.0</w:t>
            </w:r>
            <w:r w:rsidRPr="000E67D6">
              <w:rPr>
                <w:rFonts w:eastAsia="標楷體" w:hint="eastAsia"/>
              </w:rPr>
              <w:t>1</w:t>
            </w:r>
          </w:p>
        </w:tc>
        <w:tc>
          <w:tcPr>
            <w:tcW w:w="1278"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3</w:t>
            </w:r>
            <w:r w:rsidRPr="000E67D6">
              <w:rPr>
                <w:rFonts w:eastAsia="標楷體"/>
              </w:rPr>
              <w:t>.</w:t>
            </w:r>
            <w:r w:rsidRPr="000E67D6">
              <w:rPr>
                <w:rFonts w:eastAsia="標楷體" w:hint="eastAsia"/>
              </w:rPr>
              <w:t>07</w:t>
            </w:r>
          </w:p>
        </w:tc>
        <w:tc>
          <w:tcPr>
            <w:tcW w:w="1160"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-26.</w:t>
            </w:r>
            <w:r w:rsidRPr="000E67D6">
              <w:rPr>
                <w:rFonts w:eastAsia="標楷體" w:hint="eastAsia"/>
              </w:rPr>
              <w:t>08</w:t>
            </w:r>
          </w:p>
        </w:tc>
        <w:tc>
          <w:tcPr>
            <w:tcW w:w="1113" w:type="dxa"/>
            <w:tcMar>
              <w:top w:w="17" w:type="dxa"/>
              <w:left w:w="17" w:type="dxa"/>
              <w:bottom w:w="0" w:type="dxa"/>
              <w:right w:w="17" w:type="dxa"/>
            </w:tcMar>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4.82</w:t>
            </w:r>
          </w:p>
        </w:tc>
        <w:tc>
          <w:tcPr>
            <w:tcW w:w="1007" w:type="dxa"/>
          </w:tcPr>
          <w:p w:rsidR="003314A3" w:rsidRPr="000E67D6" w:rsidRDefault="003314A3" w:rsidP="00EA72BA">
            <w:pPr>
              <w:snapToGrid w:val="0"/>
              <w:spacing w:line="380" w:lineRule="exact"/>
              <w:ind w:rightChars="100" w:right="240"/>
              <w:jc w:val="right"/>
              <w:rPr>
                <w:rFonts w:eastAsia="標楷體"/>
              </w:rPr>
            </w:pPr>
            <w:r w:rsidRPr="000E67D6">
              <w:rPr>
                <w:rFonts w:eastAsia="標楷體"/>
              </w:rPr>
              <w:t>-1.</w:t>
            </w:r>
            <w:r w:rsidRPr="000E67D6">
              <w:rPr>
                <w:rFonts w:eastAsia="標楷體" w:hint="eastAsia"/>
              </w:rPr>
              <w:t>44</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hint="eastAsia"/>
                <w:spacing w:val="-6"/>
              </w:rPr>
              <w:t>6</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3.53</w:t>
            </w:r>
          </w:p>
        </w:tc>
        <w:tc>
          <w:tcPr>
            <w:tcW w:w="1090"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4.08</w:t>
            </w:r>
          </w:p>
        </w:tc>
        <w:tc>
          <w:tcPr>
            <w:tcW w:w="1278"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-6.09</w:t>
            </w:r>
          </w:p>
        </w:tc>
        <w:tc>
          <w:tcPr>
            <w:tcW w:w="1160"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-11.05</w:t>
            </w:r>
          </w:p>
        </w:tc>
        <w:tc>
          <w:tcPr>
            <w:tcW w:w="1113"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2.75</w:t>
            </w:r>
          </w:p>
        </w:tc>
        <w:tc>
          <w:tcPr>
            <w:tcW w:w="1007" w:type="dxa"/>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12.37</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hint="eastAsia"/>
                <w:spacing w:val="-6"/>
              </w:rPr>
              <w:t>7</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2.08</w:t>
            </w:r>
          </w:p>
        </w:tc>
        <w:tc>
          <w:tcPr>
            <w:tcW w:w="1090"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2.64</w:t>
            </w:r>
          </w:p>
        </w:tc>
        <w:tc>
          <w:tcPr>
            <w:tcW w:w="1278"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-0.41</w:t>
            </w:r>
          </w:p>
        </w:tc>
        <w:tc>
          <w:tcPr>
            <w:tcW w:w="1160"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-6.59</w:t>
            </w:r>
          </w:p>
        </w:tc>
        <w:tc>
          <w:tcPr>
            <w:tcW w:w="1113"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3.24</w:t>
            </w:r>
          </w:p>
        </w:tc>
        <w:tc>
          <w:tcPr>
            <w:tcW w:w="1007" w:type="dxa"/>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-9.19</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28" w:right="284"/>
              <w:jc w:val="right"/>
              <w:rPr>
                <w:rFonts w:eastAsia="標楷體"/>
                <w:spacing w:val="-6"/>
              </w:rPr>
            </w:pPr>
            <w:r w:rsidRPr="000E67D6">
              <w:rPr>
                <w:rFonts w:eastAsia="標楷體" w:hint="eastAsia"/>
                <w:spacing w:val="-6"/>
              </w:rPr>
              <w:t>8</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3.29</w:t>
            </w:r>
          </w:p>
        </w:tc>
        <w:tc>
          <w:tcPr>
            <w:tcW w:w="1090"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4.09</w:t>
            </w:r>
          </w:p>
        </w:tc>
        <w:tc>
          <w:tcPr>
            <w:tcW w:w="1278"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-0.63</w:t>
            </w:r>
          </w:p>
        </w:tc>
        <w:tc>
          <w:tcPr>
            <w:tcW w:w="1160"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-2.50</w:t>
            </w:r>
          </w:p>
        </w:tc>
        <w:tc>
          <w:tcPr>
            <w:tcW w:w="1113" w:type="dxa"/>
            <w:tcMar>
              <w:top w:w="17" w:type="dxa"/>
              <w:left w:w="17" w:type="dxa"/>
              <w:bottom w:w="0" w:type="dxa"/>
              <w:right w:w="17" w:type="dxa"/>
            </w:tcMar>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1.21</w:t>
            </w:r>
          </w:p>
        </w:tc>
        <w:tc>
          <w:tcPr>
            <w:tcW w:w="1007" w:type="dxa"/>
            <w:vAlign w:val="bottom"/>
          </w:tcPr>
          <w:p w:rsidR="003314A3" w:rsidRPr="000E67D6" w:rsidRDefault="003314A3" w:rsidP="00EA72BA">
            <w:pPr>
              <w:snapToGrid w:val="0"/>
              <w:spacing w:line="380" w:lineRule="exact"/>
              <w:ind w:rightChars="100" w:right="240"/>
              <w:jc w:val="right"/>
              <w:rPr>
                <w:rFonts w:eastAsia="標楷體"/>
              </w:rPr>
            </w:pPr>
            <w:r w:rsidRPr="000E67D6">
              <w:rPr>
                <w:rFonts w:eastAsia="標楷體" w:hint="eastAsia"/>
              </w:rPr>
              <w:t>-21.11</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Chars="100" w:left="240" w:rightChars="118" w:right="283"/>
              <w:jc w:val="right"/>
              <w:rPr>
                <w:rFonts w:eastAsia="標楷體"/>
                <w:spacing w:val="-6"/>
              </w:rPr>
            </w:pPr>
            <w:r w:rsidRPr="000E67D6">
              <w:rPr>
                <w:rFonts w:eastAsia="標楷體" w:hint="eastAsia"/>
                <w:spacing w:val="-6"/>
              </w:rPr>
              <w:t>9</w:t>
            </w:r>
            <w:r w:rsidRPr="000E67D6">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314A3" w:rsidRPr="00F05A9D" w:rsidRDefault="003314A3" w:rsidP="00EA72BA">
            <w:pPr>
              <w:snapToGrid w:val="0"/>
              <w:spacing w:line="380" w:lineRule="exact"/>
              <w:ind w:rightChars="100" w:right="240"/>
              <w:jc w:val="right"/>
              <w:rPr>
                <w:rFonts w:eastAsia="標楷體"/>
              </w:rPr>
            </w:pPr>
            <w:r w:rsidRPr="00F05A9D">
              <w:rPr>
                <w:rFonts w:eastAsia="標楷體" w:hint="eastAsia"/>
              </w:rPr>
              <w:t>4.77</w:t>
            </w:r>
          </w:p>
        </w:tc>
        <w:tc>
          <w:tcPr>
            <w:tcW w:w="1090" w:type="dxa"/>
            <w:tcMar>
              <w:top w:w="17" w:type="dxa"/>
              <w:left w:w="17" w:type="dxa"/>
              <w:bottom w:w="0" w:type="dxa"/>
              <w:right w:w="17" w:type="dxa"/>
            </w:tcMar>
            <w:vAlign w:val="bottom"/>
          </w:tcPr>
          <w:p w:rsidR="003314A3" w:rsidRPr="00F05A9D" w:rsidRDefault="003314A3" w:rsidP="00EA72BA">
            <w:pPr>
              <w:snapToGrid w:val="0"/>
              <w:spacing w:line="380" w:lineRule="exact"/>
              <w:ind w:rightChars="100" w:right="240"/>
              <w:jc w:val="right"/>
              <w:rPr>
                <w:rFonts w:eastAsia="標楷體"/>
              </w:rPr>
            </w:pPr>
            <w:r w:rsidRPr="00F05A9D">
              <w:rPr>
                <w:rFonts w:eastAsia="標楷體" w:hint="eastAsia"/>
              </w:rPr>
              <w:t>4.80</w:t>
            </w:r>
          </w:p>
        </w:tc>
        <w:tc>
          <w:tcPr>
            <w:tcW w:w="1278" w:type="dxa"/>
            <w:tcMar>
              <w:top w:w="17" w:type="dxa"/>
              <w:left w:w="17" w:type="dxa"/>
              <w:bottom w:w="0" w:type="dxa"/>
              <w:right w:w="17" w:type="dxa"/>
            </w:tcMar>
            <w:vAlign w:val="bottom"/>
          </w:tcPr>
          <w:p w:rsidR="003314A3" w:rsidRPr="00F05A9D" w:rsidRDefault="003314A3" w:rsidP="00EA72BA">
            <w:pPr>
              <w:snapToGrid w:val="0"/>
              <w:spacing w:line="380" w:lineRule="exact"/>
              <w:ind w:rightChars="100" w:right="240"/>
              <w:jc w:val="right"/>
              <w:rPr>
                <w:rFonts w:eastAsia="標楷體"/>
              </w:rPr>
            </w:pPr>
            <w:r w:rsidRPr="00F05A9D">
              <w:rPr>
                <w:rFonts w:eastAsia="標楷體" w:hint="eastAsia"/>
              </w:rPr>
              <w:t>20.86</w:t>
            </w:r>
          </w:p>
        </w:tc>
        <w:tc>
          <w:tcPr>
            <w:tcW w:w="1160" w:type="dxa"/>
            <w:tcMar>
              <w:top w:w="17" w:type="dxa"/>
              <w:left w:w="17" w:type="dxa"/>
              <w:bottom w:w="0" w:type="dxa"/>
              <w:right w:w="17" w:type="dxa"/>
            </w:tcMar>
            <w:vAlign w:val="bottom"/>
          </w:tcPr>
          <w:p w:rsidR="003314A3" w:rsidRPr="00F05A9D" w:rsidRDefault="003314A3" w:rsidP="00EA72BA">
            <w:pPr>
              <w:snapToGrid w:val="0"/>
              <w:spacing w:line="380" w:lineRule="exact"/>
              <w:ind w:rightChars="100" w:right="240"/>
              <w:jc w:val="right"/>
              <w:rPr>
                <w:rFonts w:eastAsia="標楷體"/>
              </w:rPr>
            </w:pPr>
            <w:r w:rsidRPr="00F05A9D">
              <w:rPr>
                <w:rFonts w:eastAsia="標楷體" w:hint="eastAsia"/>
              </w:rPr>
              <w:t>-2.20</w:t>
            </w:r>
          </w:p>
        </w:tc>
        <w:tc>
          <w:tcPr>
            <w:tcW w:w="1113" w:type="dxa"/>
            <w:tcMar>
              <w:top w:w="17" w:type="dxa"/>
              <w:left w:w="17" w:type="dxa"/>
              <w:bottom w:w="0" w:type="dxa"/>
              <w:right w:w="17" w:type="dxa"/>
            </w:tcMar>
            <w:vAlign w:val="bottom"/>
          </w:tcPr>
          <w:p w:rsidR="003314A3" w:rsidRPr="00F05A9D" w:rsidRDefault="003314A3" w:rsidP="00EA72BA">
            <w:pPr>
              <w:snapToGrid w:val="0"/>
              <w:spacing w:line="380" w:lineRule="exact"/>
              <w:ind w:rightChars="100" w:right="240"/>
              <w:jc w:val="right"/>
              <w:rPr>
                <w:rFonts w:eastAsia="標楷體"/>
              </w:rPr>
            </w:pPr>
            <w:r w:rsidRPr="00F05A9D">
              <w:rPr>
                <w:rFonts w:eastAsia="標楷體" w:hint="eastAsia"/>
              </w:rPr>
              <w:t>0.84</w:t>
            </w:r>
          </w:p>
        </w:tc>
        <w:tc>
          <w:tcPr>
            <w:tcW w:w="1007" w:type="dxa"/>
            <w:vAlign w:val="bottom"/>
          </w:tcPr>
          <w:p w:rsidR="003314A3" w:rsidRPr="00F05A9D" w:rsidRDefault="003314A3" w:rsidP="00EA72BA">
            <w:pPr>
              <w:snapToGrid w:val="0"/>
              <w:spacing w:line="380" w:lineRule="exact"/>
              <w:ind w:rightChars="100" w:right="240"/>
              <w:jc w:val="right"/>
              <w:rPr>
                <w:rFonts w:eastAsia="標楷體"/>
              </w:rPr>
            </w:pPr>
            <w:r w:rsidRPr="00F05A9D">
              <w:rPr>
                <w:rFonts w:eastAsia="標楷體" w:hint="eastAsia"/>
              </w:rPr>
              <w:t>18.63</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Chars="100" w:left="240" w:rightChars="118" w:right="283"/>
              <w:jc w:val="right"/>
              <w:rPr>
                <w:rFonts w:eastAsia="標楷體"/>
                <w:spacing w:val="-6"/>
              </w:rPr>
            </w:pPr>
            <w:r w:rsidRPr="000E67D6">
              <w:rPr>
                <w:rFonts w:eastAsia="標楷體"/>
                <w:spacing w:val="-6"/>
              </w:rPr>
              <w:t>10</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314A3" w:rsidRPr="00284992" w:rsidRDefault="003314A3" w:rsidP="00EA72BA">
            <w:pPr>
              <w:snapToGrid w:val="0"/>
              <w:spacing w:line="380" w:lineRule="exact"/>
              <w:ind w:rightChars="100" w:right="240"/>
              <w:jc w:val="right"/>
              <w:rPr>
                <w:rFonts w:eastAsia="標楷體"/>
              </w:rPr>
            </w:pPr>
            <w:r w:rsidRPr="00284992">
              <w:rPr>
                <w:rFonts w:eastAsia="標楷體" w:hint="eastAsia"/>
              </w:rPr>
              <w:t>2.55</w:t>
            </w:r>
          </w:p>
        </w:tc>
        <w:tc>
          <w:tcPr>
            <w:tcW w:w="1090" w:type="dxa"/>
            <w:tcMar>
              <w:top w:w="17" w:type="dxa"/>
              <w:left w:w="17" w:type="dxa"/>
              <w:bottom w:w="0" w:type="dxa"/>
              <w:right w:w="17" w:type="dxa"/>
            </w:tcMar>
            <w:vAlign w:val="bottom"/>
          </w:tcPr>
          <w:p w:rsidR="003314A3" w:rsidRPr="00284992" w:rsidRDefault="003314A3" w:rsidP="00EA72BA">
            <w:pPr>
              <w:snapToGrid w:val="0"/>
              <w:spacing w:line="380" w:lineRule="exact"/>
              <w:ind w:rightChars="100" w:right="240"/>
              <w:jc w:val="right"/>
              <w:rPr>
                <w:rFonts w:eastAsia="標楷體"/>
              </w:rPr>
            </w:pPr>
            <w:r w:rsidRPr="00284992">
              <w:rPr>
                <w:rFonts w:eastAsia="標楷體" w:hint="eastAsia"/>
              </w:rPr>
              <w:t>2.83</w:t>
            </w:r>
          </w:p>
        </w:tc>
        <w:tc>
          <w:tcPr>
            <w:tcW w:w="1278" w:type="dxa"/>
            <w:tcMar>
              <w:top w:w="17" w:type="dxa"/>
              <w:left w:w="17" w:type="dxa"/>
              <w:bottom w:w="0" w:type="dxa"/>
              <w:right w:w="17" w:type="dxa"/>
            </w:tcMar>
            <w:vAlign w:val="bottom"/>
          </w:tcPr>
          <w:p w:rsidR="003314A3" w:rsidRPr="00284992" w:rsidRDefault="003314A3" w:rsidP="00EA72BA">
            <w:pPr>
              <w:snapToGrid w:val="0"/>
              <w:spacing w:line="380" w:lineRule="exact"/>
              <w:ind w:rightChars="100" w:right="240"/>
              <w:jc w:val="right"/>
              <w:rPr>
                <w:rFonts w:eastAsia="標楷體"/>
              </w:rPr>
            </w:pPr>
            <w:r w:rsidRPr="00284992">
              <w:rPr>
                <w:rFonts w:eastAsia="標楷體" w:hint="eastAsia"/>
              </w:rPr>
              <w:t>-4.07</w:t>
            </w:r>
          </w:p>
        </w:tc>
        <w:tc>
          <w:tcPr>
            <w:tcW w:w="1160" w:type="dxa"/>
            <w:tcMar>
              <w:top w:w="17" w:type="dxa"/>
              <w:left w:w="17" w:type="dxa"/>
              <w:bottom w:w="0" w:type="dxa"/>
              <w:right w:w="17" w:type="dxa"/>
            </w:tcMar>
            <w:vAlign w:val="bottom"/>
          </w:tcPr>
          <w:p w:rsidR="003314A3" w:rsidRPr="00284992" w:rsidRDefault="003314A3" w:rsidP="00EA72BA">
            <w:pPr>
              <w:snapToGrid w:val="0"/>
              <w:spacing w:line="380" w:lineRule="exact"/>
              <w:ind w:rightChars="100" w:right="240"/>
              <w:jc w:val="right"/>
              <w:rPr>
                <w:rFonts w:eastAsia="標楷體"/>
              </w:rPr>
            </w:pPr>
            <w:r w:rsidRPr="00284992">
              <w:rPr>
                <w:rFonts w:eastAsia="標楷體" w:hint="eastAsia"/>
              </w:rPr>
              <w:t>-4.49</w:t>
            </w:r>
          </w:p>
        </w:tc>
        <w:tc>
          <w:tcPr>
            <w:tcW w:w="1113" w:type="dxa"/>
            <w:tcMar>
              <w:top w:w="17" w:type="dxa"/>
              <w:left w:w="17" w:type="dxa"/>
              <w:bottom w:w="0" w:type="dxa"/>
              <w:right w:w="17" w:type="dxa"/>
            </w:tcMar>
            <w:vAlign w:val="bottom"/>
          </w:tcPr>
          <w:p w:rsidR="003314A3" w:rsidRPr="00284992" w:rsidRDefault="003314A3" w:rsidP="00EA72BA">
            <w:pPr>
              <w:snapToGrid w:val="0"/>
              <w:spacing w:line="380" w:lineRule="exact"/>
              <w:ind w:rightChars="100" w:right="240"/>
              <w:jc w:val="right"/>
              <w:rPr>
                <w:rFonts w:eastAsia="標楷體"/>
              </w:rPr>
            </w:pPr>
            <w:r w:rsidRPr="00284992">
              <w:rPr>
                <w:rFonts w:eastAsia="標楷體" w:hint="eastAsia"/>
              </w:rPr>
              <w:t>0.12</w:t>
            </w:r>
          </w:p>
        </w:tc>
        <w:tc>
          <w:tcPr>
            <w:tcW w:w="1007" w:type="dxa"/>
            <w:vAlign w:val="bottom"/>
          </w:tcPr>
          <w:p w:rsidR="003314A3" w:rsidRPr="00284992" w:rsidRDefault="003314A3" w:rsidP="00EA72BA">
            <w:pPr>
              <w:snapToGrid w:val="0"/>
              <w:spacing w:line="380" w:lineRule="exact"/>
              <w:ind w:rightChars="100" w:right="240"/>
              <w:jc w:val="right"/>
              <w:rPr>
                <w:rFonts w:eastAsia="標楷體"/>
              </w:rPr>
            </w:pPr>
            <w:r w:rsidRPr="00284992">
              <w:rPr>
                <w:rFonts w:eastAsia="標楷體" w:hint="eastAsia"/>
              </w:rPr>
              <w:t>4.95</w:t>
            </w:r>
          </w:p>
        </w:tc>
      </w:tr>
      <w:tr w:rsidR="003314A3" w:rsidRPr="000E67D6"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Chars="100" w:left="240" w:rightChars="118" w:right="283"/>
              <w:jc w:val="right"/>
              <w:rPr>
                <w:rFonts w:eastAsia="標楷體"/>
                <w:spacing w:val="-6"/>
              </w:rPr>
            </w:pPr>
            <w:r>
              <w:rPr>
                <w:rFonts w:eastAsia="標楷體"/>
                <w:spacing w:val="-6"/>
              </w:rPr>
              <w:t>1</w:t>
            </w:r>
            <w:r>
              <w:rPr>
                <w:rFonts w:eastAsia="標楷體" w:hint="eastAsia"/>
                <w:spacing w:val="-6"/>
              </w:rPr>
              <w:t>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1.34</w:t>
            </w:r>
          </w:p>
        </w:tc>
        <w:tc>
          <w:tcPr>
            <w:tcW w:w="1090"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1.68</w:t>
            </w:r>
          </w:p>
        </w:tc>
        <w:tc>
          <w:tcPr>
            <w:tcW w:w="1278"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-3.69</w:t>
            </w:r>
          </w:p>
        </w:tc>
        <w:tc>
          <w:tcPr>
            <w:tcW w:w="1160"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3.26</w:t>
            </w:r>
          </w:p>
        </w:tc>
        <w:tc>
          <w:tcPr>
            <w:tcW w:w="1113" w:type="dxa"/>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-0.09</w:t>
            </w:r>
          </w:p>
        </w:tc>
        <w:tc>
          <w:tcPr>
            <w:tcW w:w="1007" w:type="dxa"/>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-17.99</w:t>
            </w:r>
          </w:p>
        </w:tc>
      </w:tr>
      <w:tr w:rsidR="003314A3" w:rsidRPr="000E67D6" w:rsidTr="00EA72BA">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3314A3" w:rsidRPr="000E67D6" w:rsidRDefault="003314A3" w:rsidP="00EA72BA">
            <w:pPr>
              <w:snapToGrid w:val="0"/>
              <w:spacing w:line="380" w:lineRule="exact"/>
              <w:ind w:leftChars="100" w:left="240" w:rightChars="118" w:right="283"/>
              <w:jc w:val="right"/>
              <w:rPr>
                <w:rFonts w:eastAsia="標楷體"/>
                <w:spacing w:val="-6"/>
              </w:rPr>
            </w:pPr>
            <w:r>
              <w:rPr>
                <w:rFonts w:eastAsia="標楷體"/>
                <w:spacing w:val="-6"/>
              </w:rPr>
              <w:t>12</w:t>
            </w:r>
            <w:r>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1.20</w:t>
            </w:r>
          </w:p>
        </w:tc>
        <w:tc>
          <w:tcPr>
            <w:tcW w:w="1090" w:type="dxa"/>
            <w:tcBorders>
              <w:top w:val="nil"/>
              <w:left w:val="nil"/>
              <w:bottom w:val="single" w:sz="4" w:space="0" w:color="auto"/>
              <w:right w:val="nil"/>
            </w:tcBorders>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0.93</w:t>
            </w:r>
          </w:p>
        </w:tc>
        <w:tc>
          <w:tcPr>
            <w:tcW w:w="1278" w:type="dxa"/>
            <w:tcBorders>
              <w:top w:val="nil"/>
              <w:left w:val="nil"/>
              <w:bottom w:val="single" w:sz="4" w:space="0" w:color="auto"/>
              <w:right w:val="nil"/>
            </w:tcBorders>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-3.34</w:t>
            </w:r>
          </w:p>
        </w:tc>
        <w:tc>
          <w:tcPr>
            <w:tcW w:w="1160" w:type="dxa"/>
            <w:tcBorders>
              <w:top w:val="nil"/>
              <w:left w:val="nil"/>
              <w:bottom w:val="single" w:sz="4" w:space="0" w:color="auto"/>
              <w:right w:val="nil"/>
            </w:tcBorders>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6.73</w:t>
            </w:r>
          </w:p>
        </w:tc>
        <w:tc>
          <w:tcPr>
            <w:tcW w:w="1113" w:type="dxa"/>
            <w:tcBorders>
              <w:top w:val="nil"/>
              <w:left w:val="nil"/>
              <w:bottom w:val="single" w:sz="4" w:space="0" w:color="auto"/>
              <w:right w:val="nil"/>
            </w:tcBorders>
            <w:tcMar>
              <w:top w:w="17" w:type="dxa"/>
              <w:left w:w="17" w:type="dxa"/>
              <w:bottom w:w="0" w:type="dxa"/>
              <w:right w:w="17" w:type="dxa"/>
            </w:tcMar>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2.84</w:t>
            </w:r>
          </w:p>
        </w:tc>
        <w:tc>
          <w:tcPr>
            <w:tcW w:w="1007" w:type="dxa"/>
            <w:tcBorders>
              <w:top w:val="nil"/>
              <w:left w:val="nil"/>
              <w:bottom w:val="single" w:sz="4" w:space="0" w:color="auto"/>
              <w:right w:val="nil"/>
            </w:tcBorders>
          </w:tcPr>
          <w:p w:rsidR="003314A3" w:rsidRPr="0021041C" w:rsidRDefault="003314A3" w:rsidP="00EA72BA">
            <w:pPr>
              <w:snapToGrid w:val="0"/>
              <w:spacing w:line="380" w:lineRule="exact"/>
              <w:ind w:rightChars="100" w:right="240"/>
              <w:jc w:val="right"/>
              <w:rPr>
                <w:rFonts w:eastAsia="標楷體"/>
              </w:rPr>
            </w:pPr>
            <w:r w:rsidRPr="0021041C">
              <w:rPr>
                <w:rFonts w:eastAsia="標楷體"/>
              </w:rPr>
              <w:t>6.77</w:t>
            </w:r>
          </w:p>
        </w:tc>
      </w:tr>
    </w:tbl>
    <w:p w:rsidR="003314A3" w:rsidRPr="000E67D6" w:rsidRDefault="003314A3" w:rsidP="003314A3">
      <w:pPr>
        <w:snapToGrid w:val="0"/>
        <w:spacing w:line="240" w:lineRule="atLeast"/>
        <w:ind w:right="-142"/>
        <w:jc w:val="both"/>
        <w:rPr>
          <w:rFonts w:eastAsia="標楷體"/>
          <w:sz w:val="22"/>
          <w:szCs w:val="22"/>
        </w:rPr>
      </w:pPr>
      <w:r w:rsidRPr="000E67D6">
        <w:rPr>
          <w:rFonts w:eastAsia="標楷體"/>
          <w:sz w:val="22"/>
          <w:szCs w:val="22"/>
        </w:rPr>
        <w:t>資料來源：經濟部統計處。</w:t>
      </w:r>
    </w:p>
    <w:p w:rsidR="003314A3" w:rsidRPr="000E67D6" w:rsidRDefault="003314A3" w:rsidP="003314A3">
      <w:pPr>
        <w:snapToGrid w:val="0"/>
        <w:spacing w:line="240" w:lineRule="atLeast"/>
        <w:ind w:right="-142"/>
        <w:jc w:val="both"/>
        <w:rPr>
          <w:rFonts w:eastAsia="標楷體"/>
          <w:sz w:val="22"/>
          <w:szCs w:val="22"/>
        </w:rPr>
      </w:pPr>
    </w:p>
    <w:p w:rsidR="003314A3" w:rsidRPr="00AE0D77" w:rsidRDefault="003314A3" w:rsidP="003314A3">
      <w:pPr>
        <w:snapToGrid w:val="0"/>
        <w:spacing w:line="240" w:lineRule="atLeast"/>
        <w:ind w:right="-142"/>
        <w:jc w:val="both"/>
        <w:rPr>
          <w:rFonts w:eastAsia="標楷體"/>
          <w:sz w:val="22"/>
          <w:szCs w:val="22"/>
        </w:rPr>
      </w:pPr>
    </w:p>
    <w:p w:rsidR="003314A3" w:rsidRPr="00AE0D77" w:rsidRDefault="003314A3" w:rsidP="003314A3">
      <w:pPr>
        <w:snapToGrid w:val="0"/>
        <w:spacing w:line="240" w:lineRule="atLeast"/>
        <w:ind w:right="-142"/>
        <w:jc w:val="both"/>
        <w:rPr>
          <w:rFonts w:eastAsia="標楷體"/>
          <w:sz w:val="22"/>
          <w:szCs w:val="22"/>
        </w:rPr>
      </w:pPr>
    </w:p>
    <w:p w:rsidR="003314A3" w:rsidRPr="00AE0D77" w:rsidRDefault="003314A3" w:rsidP="003314A3">
      <w:pPr>
        <w:snapToGrid w:val="0"/>
        <w:spacing w:line="240" w:lineRule="atLeast"/>
        <w:ind w:right="-142"/>
        <w:jc w:val="both"/>
        <w:rPr>
          <w:rFonts w:eastAsia="標楷體"/>
          <w:sz w:val="22"/>
          <w:szCs w:val="22"/>
        </w:rPr>
      </w:pPr>
    </w:p>
    <w:bookmarkEnd w:id="94"/>
    <w:p w:rsidR="003314A3" w:rsidRPr="000E67D6" w:rsidRDefault="003314A3" w:rsidP="003314A3">
      <w:pPr>
        <w:snapToGrid w:val="0"/>
        <w:spacing w:line="240" w:lineRule="atLeast"/>
        <w:ind w:right="-142"/>
        <w:jc w:val="both"/>
        <w:rPr>
          <w:rFonts w:eastAsia="標楷體"/>
          <w:b/>
          <w:bCs/>
          <w:sz w:val="28"/>
          <w:szCs w:val="28"/>
        </w:rPr>
      </w:pPr>
      <w:r w:rsidRPr="000E67D6">
        <w:rPr>
          <w:rFonts w:eastAsia="標楷體"/>
          <w:noProof/>
        </w:rPr>
        <w:lastRenderedPageBreak/>
        <w:drawing>
          <wp:anchor distT="0" distB="0" distL="114300" distR="114300" simplePos="0" relativeHeight="252630528" behindDoc="0" locked="0" layoutInCell="1" allowOverlap="1" wp14:anchorId="687716BC" wp14:editId="3BB027BA">
            <wp:simplePos x="0" y="0"/>
            <wp:positionH relativeFrom="column">
              <wp:posOffset>-434975</wp:posOffset>
            </wp:positionH>
            <wp:positionV relativeFrom="paragraph">
              <wp:posOffset>99695</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0E67D6">
        <w:rPr>
          <w:rFonts w:eastAsia="標楷體"/>
          <w:b/>
          <w:bCs/>
          <w:sz w:val="28"/>
          <w:szCs w:val="28"/>
        </w:rPr>
        <w:t>２、</w:t>
      </w:r>
      <w:r w:rsidRPr="000E67D6">
        <w:rPr>
          <w:rFonts w:eastAsia="標楷體"/>
          <w:b/>
          <w:bCs/>
          <w:sz w:val="28"/>
          <w:szCs w:val="28"/>
        </w:rPr>
        <w:t>106</w:t>
      </w:r>
      <w:r w:rsidRPr="000E67D6">
        <w:rPr>
          <w:rFonts w:eastAsia="標楷體"/>
          <w:b/>
          <w:bCs/>
          <w:sz w:val="28"/>
          <w:szCs w:val="28"/>
        </w:rPr>
        <w:t>年</w:t>
      </w:r>
      <w:r>
        <w:rPr>
          <w:rFonts w:eastAsia="標楷體" w:hint="eastAsia"/>
          <w:b/>
          <w:bCs/>
          <w:sz w:val="28"/>
          <w:szCs w:val="28"/>
        </w:rPr>
        <w:t>12</w:t>
      </w:r>
      <w:r w:rsidRPr="000E67D6">
        <w:rPr>
          <w:rFonts w:eastAsia="標楷體"/>
          <w:b/>
          <w:bCs/>
          <w:sz w:val="28"/>
          <w:szCs w:val="28"/>
        </w:rPr>
        <w:t>月製造業生產增加</w:t>
      </w:r>
      <w:r>
        <w:rPr>
          <w:rFonts w:eastAsia="標楷體" w:hint="eastAsia"/>
          <w:b/>
          <w:bCs/>
          <w:sz w:val="28"/>
          <w:szCs w:val="28"/>
        </w:rPr>
        <w:t>0.93</w:t>
      </w:r>
      <w:r w:rsidRPr="000E67D6">
        <w:rPr>
          <w:rFonts w:eastAsia="標楷體"/>
          <w:b/>
          <w:bCs/>
          <w:sz w:val="28"/>
          <w:szCs w:val="28"/>
        </w:rPr>
        <w:t>%</w:t>
      </w:r>
    </w:p>
    <w:p w:rsidR="003314A3" w:rsidRPr="00BD37B2"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F05A9D">
        <w:rPr>
          <w:rFonts w:eastAsia="標楷體"/>
          <w:kern w:val="0"/>
          <w:sz w:val="28"/>
          <w:szCs w:val="20"/>
        </w:rPr>
        <w:t>106</w:t>
      </w:r>
      <w:r w:rsidRPr="00F05A9D">
        <w:rPr>
          <w:rFonts w:eastAsia="標楷體"/>
          <w:kern w:val="0"/>
          <w:sz w:val="28"/>
          <w:szCs w:val="20"/>
        </w:rPr>
        <w:t>年</w:t>
      </w:r>
      <w:r w:rsidRPr="00F05A9D">
        <w:rPr>
          <w:rFonts w:eastAsia="標楷體" w:hint="eastAsia"/>
          <w:kern w:val="0"/>
          <w:sz w:val="28"/>
          <w:szCs w:val="20"/>
        </w:rPr>
        <w:t>1</w:t>
      </w:r>
      <w:r>
        <w:rPr>
          <w:rFonts w:eastAsia="標楷體" w:hint="eastAsia"/>
          <w:kern w:val="0"/>
          <w:sz w:val="28"/>
          <w:szCs w:val="20"/>
        </w:rPr>
        <w:t>2</w:t>
      </w:r>
      <w:r w:rsidRPr="00F05A9D">
        <w:rPr>
          <w:rFonts w:eastAsia="標楷體"/>
          <w:kern w:val="0"/>
          <w:sz w:val="28"/>
          <w:szCs w:val="20"/>
        </w:rPr>
        <w:t>月製造業生產指數</w:t>
      </w:r>
      <w:r w:rsidRPr="00F05A9D">
        <w:rPr>
          <w:rFonts w:eastAsia="標楷體"/>
          <w:kern w:val="0"/>
          <w:sz w:val="28"/>
          <w:szCs w:val="20"/>
        </w:rPr>
        <w:t>11</w:t>
      </w:r>
      <w:r>
        <w:rPr>
          <w:rFonts w:eastAsia="標楷體" w:hint="eastAsia"/>
          <w:kern w:val="0"/>
          <w:sz w:val="28"/>
          <w:szCs w:val="20"/>
        </w:rPr>
        <w:t>4</w:t>
      </w:r>
      <w:r w:rsidRPr="00F05A9D">
        <w:rPr>
          <w:rFonts w:eastAsia="標楷體" w:hint="eastAsia"/>
          <w:kern w:val="0"/>
          <w:sz w:val="28"/>
          <w:szCs w:val="20"/>
        </w:rPr>
        <w:t>.</w:t>
      </w:r>
      <w:r>
        <w:rPr>
          <w:rFonts w:eastAsia="標楷體" w:hint="eastAsia"/>
          <w:kern w:val="0"/>
          <w:sz w:val="28"/>
          <w:szCs w:val="20"/>
        </w:rPr>
        <w:t>94</w:t>
      </w:r>
      <w:r w:rsidRPr="00F05A9D">
        <w:rPr>
          <w:rFonts w:eastAsia="標楷體"/>
          <w:kern w:val="0"/>
          <w:sz w:val="28"/>
          <w:szCs w:val="20"/>
        </w:rPr>
        <w:t>，較上年同月增加</w:t>
      </w:r>
      <w:r>
        <w:rPr>
          <w:rFonts w:eastAsia="標楷體" w:hint="eastAsia"/>
          <w:kern w:val="0"/>
          <w:sz w:val="28"/>
          <w:szCs w:val="20"/>
        </w:rPr>
        <w:t>0</w:t>
      </w:r>
      <w:r w:rsidRPr="00F05A9D">
        <w:rPr>
          <w:rFonts w:eastAsia="標楷體" w:hint="eastAsia"/>
          <w:kern w:val="0"/>
          <w:sz w:val="28"/>
          <w:szCs w:val="20"/>
        </w:rPr>
        <w:t>.</w:t>
      </w:r>
      <w:r>
        <w:rPr>
          <w:rFonts w:eastAsia="標楷體" w:hint="eastAsia"/>
          <w:kern w:val="0"/>
          <w:sz w:val="28"/>
          <w:szCs w:val="20"/>
        </w:rPr>
        <w:t>93</w:t>
      </w:r>
      <w:r w:rsidRPr="00F05A9D">
        <w:rPr>
          <w:rFonts w:eastAsia="標楷體"/>
          <w:kern w:val="0"/>
          <w:sz w:val="28"/>
          <w:szCs w:val="20"/>
        </w:rPr>
        <w:t>%</w:t>
      </w:r>
      <w:r w:rsidRPr="00F05A9D">
        <w:rPr>
          <w:rFonts w:eastAsia="標楷體"/>
          <w:kern w:val="0"/>
          <w:sz w:val="28"/>
          <w:szCs w:val="20"/>
        </w:rPr>
        <w:t>，</w:t>
      </w:r>
      <w:r w:rsidRPr="008D741D">
        <w:rPr>
          <w:rFonts w:eastAsia="標楷體"/>
          <w:kern w:val="0"/>
          <w:sz w:val="28"/>
          <w:szCs w:val="20"/>
        </w:rPr>
        <w:t>其中，</w:t>
      </w:r>
      <w:r w:rsidRPr="00BD37B2">
        <w:rPr>
          <w:rFonts w:eastAsia="標楷體"/>
          <w:kern w:val="0"/>
          <w:sz w:val="28"/>
          <w:szCs w:val="20"/>
        </w:rPr>
        <w:t>金屬機電工業</w:t>
      </w:r>
      <w:r w:rsidR="001327F9">
        <w:rPr>
          <w:rFonts w:eastAsia="標楷體" w:hint="eastAsia"/>
          <w:kern w:val="0"/>
          <w:sz w:val="28"/>
          <w:szCs w:val="20"/>
        </w:rPr>
        <w:t>、</w:t>
      </w:r>
      <w:r w:rsidRPr="00BD37B2">
        <w:rPr>
          <w:rFonts w:eastAsia="標楷體"/>
          <w:kern w:val="0"/>
          <w:sz w:val="28"/>
          <w:szCs w:val="20"/>
        </w:rPr>
        <w:t>資訊電子工業分別增加</w:t>
      </w:r>
      <w:r w:rsidRPr="00BD37B2">
        <w:rPr>
          <w:rFonts w:eastAsia="標楷體" w:hint="eastAsia"/>
          <w:kern w:val="0"/>
          <w:sz w:val="28"/>
          <w:szCs w:val="20"/>
        </w:rPr>
        <w:t>1.87</w:t>
      </w:r>
      <w:r w:rsidRPr="00BD37B2">
        <w:rPr>
          <w:rFonts w:eastAsia="標楷體"/>
          <w:kern w:val="0"/>
          <w:sz w:val="28"/>
          <w:szCs w:val="20"/>
        </w:rPr>
        <w:t>%</w:t>
      </w:r>
      <w:r w:rsidRPr="00BD37B2">
        <w:rPr>
          <w:rFonts w:eastAsia="標楷體" w:hint="eastAsia"/>
          <w:kern w:val="0"/>
          <w:sz w:val="28"/>
          <w:szCs w:val="20"/>
        </w:rPr>
        <w:t>及</w:t>
      </w:r>
      <w:r w:rsidRPr="00BD37B2">
        <w:rPr>
          <w:rFonts w:eastAsia="標楷體" w:hint="eastAsia"/>
          <w:kern w:val="0"/>
          <w:sz w:val="28"/>
          <w:szCs w:val="20"/>
        </w:rPr>
        <w:t>1.20</w:t>
      </w:r>
      <w:r w:rsidRPr="00BD37B2">
        <w:rPr>
          <w:rFonts w:eastAsia="標楷體"/>
          <w:kern w:val="0"/>
          <w:sz w:val="28"/>
          <w:szCs w:val="20"/>
        </w:rPr>
        <w:t>%</w:t>
      </w:r>
      <w:r w:rsidR="001327F9">
        <w:rPr>
          <w:rFonts w:eastAsia="標楷體" w:hint="eastAsia"/>
          <w:kern w:val="0"/>
          <w:sz w:val="28"/>
          <w:szCs w:val="20"/>
        </w:rPr>
        <w:t>，</w:t>
      </w:r>
      <w:r w:rsidRPr="00BD37B2">
        <w:rPr>
          <w:rFonts w:eastAsia="標楷體"/>
          <w:kern w:val="0"/>
          <w:sz w:val="28"/>
          <w:szCs w:val="20"/>
        </w:rPr>
        <w:t>民生工業</w:t>
      </w:r>
      <w:r w:rsidRPr="00BD37B2">
        <w:rPr>
          <w:rFonts w:eastAsia="標楷體" w:hint="eastAsia"/>
          <w:kern w:val="0"/>
          <w:sz w:val="28"/>
          <w:szCs w:val="20"/>
        </w:rPr>
        <w:t>及</w:t>
      </w:r>
      <w:r w:rsidRPr="00BD37B2">
        <w:rPr>
          <w:rFonts w:eastAsia="標楷體"/>
          <w:kern w:val="0"/>
          <w:sz w:val="28"/>
          <w:szCs w:val="20"/>
        </w:rPr>
        <w:t>化學工業</w:t>
      </w:r>
      <w:r w:rsidRPr="00BD37B2">
        <w:rPr>
          <w:rFonts w:eastAsia="標楷體" w:hint="eastAsia"/>
          <w:kern w:val="0"/>
          <w:sz w:val="28"/>
          <w:szCs w:val="20"/>
        </w:rPr>
        <w:t>則</w:t>
      </w:r>
      <w:r w:rsidR="001327F9">
        <w:rPr>
          <w:rFonts w:eastAsia="標楷體" w:hint="eastAsia"/>
          <w:kern w:val="0"/>
          <w:sz w:val="28"/>
          <w:szCs w:val="20"/>
        </w:rPr>
        <w:t>分別</w:t>
      </w:r>
      <w:r w:rsidRPr="00BD37B2">
        <w:rPr>
          <w:rFonts w:eastAsia="標楷體" w:hint="eastAsia"/>
          <w:kern w:val="0"/>
          <w:sz w:val="28"/>
          <w:szCs w:val="20"/>
        </w:rPr>
        <w:t>減少</w:t>
      </w:r>
      <w:r w:rsidRPr="00BD37B2">
        <w:rPr>
          <w:rFonts w:eastAsia="標楷體" w:hint="eastAsia"/>
          <w:kern w:val="0"/>
          <w:sz w:val="28"/>
          <w:szCs w:val="20"/>
        </w:rPr>
        <w:t>0.42%</w:t>
      </w:r>
      <w:r w:rsidRPr="00BD37B2">
        <w:rPr>
          <w:rFonts w:eastAsia="標楷體" w:hint="eastAsia"/>
          <w:kern w:val="0"/>
          <w:sz w:val="28"/>
          <w:szCs w:val="20"/>
        </w:rPr>
        <w:t>及</w:t>
      </w:r>
      <w:r w:rsidRPr="00BD37B2">
        <w:rPr>
          <w:rFonts w:eastAsia="標楷體" w:hint="eastAsia"/>
          <w:kern w:val="0"/>
          <w:sz w:val="28"/>
          <w:szCs w:val="20"/>
        </w:rPr>
        <w:t>0.15</w:t>
      </w:r>
      <w:r w:rsidRPr="00BD37B2">
        <w:rPr>
          <w:rFonts w:eastAsia="標楷體"/>
          <w:kern w:val="0"/>
          <w:sz w:val="28"/>
          <w:szCs w:val="20"/>
        </w:rPr>
        <w:t>%</w:t>
      </w:r>
      <w:r w:rsidRPr="00BD37B2">
        <w:rPr>
          <w:rFonts w:eastAsia="標楷體"/>
          <w:kern w:val="0"/>
          <w:sz w:val="28"/>
          <w:szCs w:val="20"/>
        </w:rPr>
        <w:t>。累計</w:t>
      </w:r>
      <w:r w:rsidRPr="00BD37B2">
        <w:rPr>
          <w:rFonts w:eastAsia="標楷體"/>
          <w:kern w:val="0"/>
          <w:sz w:val="28"/>
          <w:szCs w:val="20"/>
        </w:rPr>
        <w:t>1</w:t>
      </w:r>
      <w:r w:rsidRPr="00BD37B2">
        <w:rPr>
          <w:rFonts w:eastAsia="標楷體"/>
          <w:kern w:val="0"/>
          <w:sz w:val="28"/>
          <w:szCs w:val="20"/>
        </w:rPr>
        <w:t>至</w:t>
      </w:r>
      <w:r w:rsidRPr="00BD37B2">
        <w:rPr>
          <w:rFonts w:eastAsia="標楷體" w:hint="eastAsia"/>
          <w:kern w:val="0"/>
          <w:sz w:val="28"/>
          <w:szCs w:val="20"/>
        </w:rPr>
        <w:t>12</w:t>
      </w:r>
      <w:r w:rsidRPr="00BD37B2">
        <w:rPr>
          <w:rFonts w:eastAsia="標楷體"/>
          <w:kern w:val="0"/>
          <w:sz w:val="28"/>
          <w:szCs w:val="20"/>
        </w:rPr>
        <w:t>月製造業生產指數</w:t>
      </w:r>
      <w:r w:rsidRPr="00BD37B2">
        <w:rPr>
          <w:rFonts w:eastAsia="標楷體"/>
          <w:kern w:val="0"/>
          <w:sz w:val="28"/>
          <w:szCs w:val="20"/>
        </w:rPr>
        <w:t>1</w:t>
      </w:r>
      <w:r w:rsidRPr="00BD37B2">
        <w:rPr>
          <w:rFonts w:eastAsia="標楷體" w:hint="eastAsia"/>
          <w:kern w:val="0"/>
          <w:sz w:val="28"/>
          <w:szCs w:val="20"/>
        </w:rPr>
        <w:t>11</w:t>
      </w:r>
      <w:r w:rsidRPr="00BD37B2">
        <w:rPr>
          <w:rFonts w:eastAsia="標楷體"/>
          <w:kern w:val="0"/>
          <w:sz w:val="28"/>
          <w:szCs w:val="20"/>
        </w:rPr>
        <w:t>.</w:t>
      </w:r>
      <w:r w:rsidRPr="00BD37B2">
        <w:rPr>
          <w:rFonts w:eastAsia="標楷體" w:hint="eastAsia"/>
          <w:kern w:val="0"/>
          <w:sz w:val="28"/>
          <w:szCs w:val="20"/>
        </w:rPr>
        <w:t>42</w:t>
      </w:r>
      <w:r w:rsidRPr="00BD37B2">
        <w:rPr>
          <w:rFonts w:eastAsia="標楷體"/>
          <w:kern w:val="0"/>
          <w:sz w:val="28"/>
          <w:szCs w:val="20"/>
        </w:rPr>
        <w:t>，較上年同期增加</w:t>
      </w:r>
      <w:r w:rsidRPr="00BD37B2">
        <w:rPr>
          <w:rFonts w:eastAsia="標楷體" w:hint="eastAsia"/>
          <w:kern w:val="0"/>
          <w:sz w:val="28"/>
          <w:szCs w:val="20"/>
        </w:rPr>
        <w:t>3.74</w:t>
      </w:r>
      <w:r w:rsidRPr="00BD37B2">
        <w:rPr>
          <w:rFonts w:eastAsia="標楷體"/>
          <w:kern w:val="0"/>
          <w:sz w:val="28"/>
          <w:szCs w:val="20"/>
        </w:rPr>
        <w:t>%</w:t>
      </w:r>
      <w:r w:rsidRPr="00BD37B2">
        <w:rPr>
          <w:rFonts w:eastAsia="標楷體"/>
          <w:kern w:val="0"/>
          <w:sz w:val="28"/>
          <w:szCs w:val="20"/>
        </w:rPr>
        <w:t>。</w:t>
      </w:r>
    </w:p>
    <w:p w:rsidR="003314A3" w:rsidRPr="00AE0D77" w:rsidRDefault="003314A3" w:rsidP="003314A3">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3314A3" w:rsidRPr="00AE0D77" w:rsidTr="00EA72BA">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40" w:lineRule="exact"/>
              <w:ind w:left="28"/>
              <w:jc w:val="center"/>
              <w:rPr>
                <w:rFonts w:eastAsia="標楷體"/>
              </w:rPr>
            </w:pPr>
            <w:r w:rsidRPr="00AE0D77">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314A3" w:rsidRPr="00AE0D77" w:rsidRDefault="003314A3" w:rsidP="00EA72BA">
            <w:pPr>
              <w:snapToGrid w:val="0"/>
              <w:spacing w:line="240" w:lineRule="exact"/>
              <w:ind w:left="28"/>
              <w:jc w:val="center"/>
              <w:rPr>
                <w:rFonts w:eastAsia="標楷體"/>
              </w:rPr>
            </w:pPr>
            <w:r w:rsidRPr="00AE0D77">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314A3" w:rsidRPr="00AE0D77" w:rsidRDefault="003314A3" w:rsidP="00EA72BA">
            <w:pPr>
              <w:snapToGrid w:val="0"/>
              <w:spacing w:line="240" w:lineRule="exact"/>
              <w:ind w:left="28"/>
              <w:jc w:val="center"/>
              <w:rPr>
                <w:rFonts w:eastAsia="標楷體"/>
              </w:rPr>
            </w:pPr>
            <w:r w:rsidRPr="00AE0D77">
              <w:rPr>
                <w:rFonts w:eastAsia="標楷體"/>
              </w:rPr>
              <w:t>四大行業</w:t>
            </w:r>
          </w:p>
        </w:tc>
      </w:tr>
      <w:tr w:rsidR="003314A3" w:rsidRPr="00AE0D77" w:rsidTr="00EA72BA">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314A3" w:rsidRPr="00AE0D77" w:rsidRDefault="003314A3" w:rsidP="00EA72BA">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3314A3" w:rsidRPr="00AE0D77" w:rsidRDefault="003314A3" w:rsidP="00EA72BA">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314A3" w:rsidRPr="00AE0D77" w:rsidRDefault="003314A3" w:rsidP="00EA72BA">
            <w:pPr>
              <w:snapToGrid w:val="0"/>
              <w:spacing w:line="320" w:lineRule="exact"/>
              <w:ind w:left="28"/>
              <w:jc w:val="center"/>
              <w:rPr>
                <w:rFonts w:eastAsia="標楷體"/>
              </w:rPr>
            </w:pPr>
            <w:r w:rsidRPr="00AE0D77">
              <w:rPr>
                <w:rFonts w:eastAsia="標楷體"/>
              </w:rPr>
              <w:t>金屬機電</w:t>
            </w:r>
          </w:p>
          <w:p w:rsidR="003314A3" w:rsidRPr="00AE0D77" w:rsidRDefault="003314A3" w:rsidP="00EA72BA">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314A3" w:rsidRPr="00AE0D77" w:rsidRDefault="003314A3" w:rsidP="00EA72BA">
            <w:pPr>
              <w:snapToGrid w:val="0"/>
              <w:spacing w:line="320" w:lineRule="exact"/>
              <w:ind w:left="28"/>
              <w:jc w:val="center"/>
              <w:rPr>
                <w:rFonts w:eastAsia="標楷體"/>
              </w:rPr>
            </w:pPr>
            <w:r w:rsidRPr="00AE0D77">
              <w:rPr>
                <w:rFonts w:eastAsia="標楷體"/>
              </w:rPr>
              <w:t>資訊電子</w:t>
            </w:r>
          </w:p>
          <w:p w:rsidR="003314A3" w:rsidRPr="00AE0D77" w:rsidRDefault="003314A3" w:rsidP="00EA72BA">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314A3" w:rsidRPr="00AE0D77" w:rsidRDefault="003314A3" w:rsidP="00EA72BA">
            <w:pPr>
              <w:snapToGrid w:val="0"/>
              <w:spacing w:line="320" w:lineRule="exact"/>
              <w:ind w:left="28"/>
              <w:jc w:val="center"/>
              <w:rPr>
                <w:rFonts w:eastAsia="標楷體"/>
              </w:rPr>
            </w:pPr>
            <w:r w:rsidRPr="00AE0D77">
              <w:rPr>
                <w:rFonts w:eastAsia="標楷體"/>
              </w:rPr>
              <w:t>化學</w:t>
            </w:r>
          </w:p>
          <w:p w:rsidR="003314A3" w:rsidRPr="00AE0D77" w:rsidRDefault="003314A3" w:rsidP="00EA72BA">
            <w:pPr>
              <w:snapToGrid w:val="0"/>
              <w:spacing w:line="320" w:lineRule="exact"/>
              <w:ind w:left="28"/>
              <w:jc w:val="center"/>
              <w:rPr>
                <w:rFonts w:eastAsia="標楷體"/>
              </w:rPr>
            </w:pPr>
            <w:r w:rsidRPr="00AE0D77">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314A3" w:rsidRPr="00AE0D77" w:rsidRDefault="003314A3" w:rsidP="00EA72BA">
            <w:pPr>
              <w:snapToGrid w:val="0"/>
              <w:spacing w:line="320" w:lineRule="exact"/>
              <w:ind w:left="28"/>
              <w:jc w:val="center"/>
              <w:rPr>
                <w:rFonts w:eastAsia="標楷體"/>
              </w:rPr>
            </w:pPr>
            <w:r w:rsidRPr="00AE0D77">
              <w:rPr>
                <w:rFonts w:eastAsia="標楷體"/>
              </w:rPr>
              <w:t>民生</w:t>
            </w:r>
          </w:p>
          <w:p w:rsidR="003314A3" w:rsidRPr="00AE0D77" w:rsidRDefault="003314A3" w:rsidP="00EA72BA">
            <w:pPr>
              <w:snapToGrid w:val="0"/>
              <w:spacing w:line="320" w:lineRule="exact"/>
              <w:ind w:left="28"/>
              <w:jc w:val="center"/>
              <w:rPr>
                <w:rFonts w:eastAsia="標楷體"/>
              </w:rPr>
            </w:pPr>
            <w:r w:rsidRPr="00AE0D77">
              <w:rPr>
                <w:rFonts w:eastAsia="標楷體"/>
              </w:rPr>
              <w:t>工業</w:t>
            </w:r>
          </w:p>
        </w:tc>
      </w:tr>
      <w:tr w:rsidR="003314A3" w:rsidRPr="00AE0D77" w:rsidTr="00EA72B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3314A3" w:rsidRPr="00AE0D77" w:rsidRDefault="003314A3" w:rsidP="00EA72BA">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3314A3" w:rsidRPr="000E67D6" w:rsidRDefault="003314A3" w:rsidP="00EA72BA">
            <w:pPr>
              <w:snapToGrid w:val="0"/>
              <w:spacing w:line="300" w:lineRule="exact"/>
              <w:ind w:rightChars="110" w:right="264"/>
              <w:jc w:val="right"/>
              <w:rPr>
                <w:rFonts w:eastAsia="標楷體"/>
                <w:b/>
                <w:bCs/>
              </w:rPr>
            </w:pPr>
            <w:r w:rsidRPr="000E67D6">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41" w:right="338"/>
              <w:jc w:val="right"/>
              <w:rPr>
                <w:rFonts w:eastAsia="標楷體"/>
                <w:b/>
                <w:bCs/>
              </w:rPr>
            </w:pPr>
            <w:r w:rsidRPr="000E67D6">
              <w:rPr>
                <w:rFonts w:eastAsia="標楷體"/>
                <w:b/>
                <w:bCs/>
              </w:rPr>
              <w:t>-4.09</w:t>
            </w:r>
          </w:p>
        </w:tc>
        <w:tc>
          <w:tcPr>
            <w:tcW w:w="1350" w:type="dxa"/>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72" w:right="413"/>
              <w:jc w:val="right"/>
              <w:rPr>
                <w:rFonts w:eastAsia="標楷體"/>
                <w:b/>
                <w:bCs/>
              </w:rPr>
            </w:pPr>
            <w:r w:rsidRPr="000E67D6">
              <w:rPr>
                <w:rFonts w:eastAsia="標楷體"/>
                <w:b/>
                <w:bCs/>
              </w:rPr>
              <w:t>1.20</w:t>
            </w:r>
          </w:p>
        </w:tc>
        <w:tc>
          <w:tcPr>
            <w:tcW w:w="1350" w:type="dxa"/>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44" w:right="346"/>
              <w:jc w:val="right"/>
              <w:rPr>
                <w:rFonts w:eastAsia="標楷體"/>
                <w:b/>
                <w:bCs/>
              </w:rPr>
            </w:pPr>
            <w:r w:rsidRPr="000E67D6">
              <w:rPr>
                <w:rFonts w:eastAsia="標楷體"/>
                <w:b/>
                <w:bCs/>
              </w:rPr>
              <w:t>1.66</w:t>
            </w:r>
          </w:p>
        </w:tc>
        <w:tc>
          <w:tcPr>
            <w:tcW w:w="1525" w:type="dxa"/>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75" w:right="420"/>
              <w:jc w:val="right"/>
              <w:rPr>
                <w:rFonts w:eastAsia="標楷體"/>
                <w:b/>
                <w:bCs/>
              </w:rPr>
            </w:pPr>
            <w:r w:rsidRPr="000E67D6">
              <w:rPr>
                <w:rFonts w:eastAsia="標楷體"/>
                <w:b/>
                <w:bCs/>
              </w:rPr>
              <w:t>-0.42</w:t>
            </w:r>
          </w:p>
        </w:tc>
      </w:tr>
      <w:tr w:rsidR="003314A3" w:rsidRPr="00AE0D77" w:rsidTr="00EA72B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3314A3" w:rsidRPr="00AE0D77" w:rsidRDefault="003314A3" w:rsidP="00EA72BA">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3314A3" w:rsidRPr="000E67D6" w:rsidRDefault="003314A3" w:rsidP="00EA72BA">
            <w:pPr>
              <w:snapToGrid w:val="0"/>
              <w:spacing w:line="300" w:lineRule="exact"/>
              <w:ind w:rightChars="110" w:right="264"/>
              <w:jc w:val="right"/>
              <w:rPr>
                <w:rFonts w:eastAsia="標楷體"/>
                <w:b/>
              </w:rPr>
            </w:pPr>
            <w:r w:rsidRPr="000E67D6">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41" w:right="338"/>
              <w:jc w:val="right"/>
              <w:rPr>
                <w:rFonts w:eastAsia="標楷體"/>
                <w:b/>
              </w:rPr>
            </w:pPr>
            <w:r w:rsidRPr="000E67D6">
              <w:rPr>
                <w:rFonts w:eastAsia="標楷體"/>
                <w:b/>
              </w:rPr>
              <w:t>-0.34</w:t>
            </w:r>
          </w:p>
        </w:tc>
        <w:tc>
          <w:tcPr>
            <w:tcW w:w="1350" w:type="dxa"/>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72" w:right="413"/>
              <w:jc w:val="right"/>
              <w:rPr>
                <w:rFonts w:eastAsia="標楷體"/>
                <w:b/>
              </w:rPr>
            </w:pPr>
            <w:r w:rsidRPr="000E67D6">
              <w:rPr>
                <w:rFonts w:eastAsia="標楷體"/>
                <w:b/>
              </w:rPr>
              <w:t>1.21</w:t>
            </w:r>
          </w:p>
        </w:tc>
        <w:tc>
          <w:tcPr>
            <w:tcW w:w="1350" w:type="dxa"/>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44" w:right="346"/>
              <w:jc w:val="right"/>
              <w:rPr>
                <w:rFonts w:eastAsia="標楷體"/>
                <w:b/>
              </w:rPr>
            </w:pPr>
            <w:r w:rsidRPr="000E67D6">
              <w:rPr>
                <w:rFonts w:eastAsia="標楷體"/>
                <w:b/>
              </w:rPr>
              <w:t>0.73</w:t>
            </w:r>
          </w:p>
        </w:tc>
        <w:tc>
          <w:tcPr>
            <w:tcW w:w="1525" w:type="dxa"/>
            <w:tcMar>
              <w:top w:w="17" w:type="dxa"/>
              <w:left w:w="17" w:type="dxa"/>
              <w:bottom w:w="0" w:type="dxa"/>
              <w:right w:w="17" w:type="dxa"/>
            </w:tcMar>
            <w:vAlign w:val="bottom"/>
            <w:hideMark/>
          </w:tcPr>
          <w:p w:rsidR="003314A3" w:rsidRPr="000E67D6" w:rsidRDefault="003314A3" w:rsidP="00EA72BA">
            <w:pPr>
              <w:snapToGrid w:val="0"/>
              <w:spacing w:line="300" w:lineRule="exact"/>
              <w:ind w:left="28" w:rightChars="175" w:right="420"/>
              <w:jc w:val="right"/>
              <w:rPr>
                <w:rFonts w:eastAsia="標楷體"/>
                <w:b/>
              </w:rPr>
            </w:pPr>
            <w:r w:rsidRPr="000E67D6">
              <w:rPr>
                <w:rFonts w:eastAsia="標楷體"/>
                <w:b/>
              </w:rPr>
              <w:t>-0.08</w:t>
            </w:r>
          </w:p>
        </w:tc>
      </w:tr>
      <w:tr w:rsidR="003314A3" w:rsidRPr="00AE0D77" w:rsidTr="00EA72B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3314A3" w:rsidRPr="00AE0D77" w:rsidRDefault="003314A3" w:rsidP="00EA72BA">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3314A3" w:rsidRPr="000E67D6" w:rsidRDefault="003314A3" w:rsidP="00EA72BA">
            <w:pPr>
              <w:snapToGrid w:val="0"/>
              <w:spacing w:line="300" w:lineRule="exact"/>
              <w:ind w:rightChars="110" w:right="264"/>
              <w:jc w:val="right"/>
              <w:rPr>
                <w:rFonts w:eastAsia="標楷體"/>
                <w:b/>
              </w:rPr>
            </w:pPr>
            <w:r w:rsidRPr="000E67D6">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3314A3" w:rsidRPr="000E67D6" w:rsidRDefault="003314A3" w:rsidP="00EA72BA">
            <w:pPr>
              <w:snapToGrid w:val="0"/>
              <w:spacing w:line="300" w:lineRule="exact"/>
              <w:ind w:left="28" w:rightChars="141" w:right="338"/>
              <w:jc w:val="right"/>
              <w:rPr>
                <w:rFonts w:eastAsia="標楷體"/>
                <w:b/>
              </w:rPr>
            </w:pPr>
            <w:r w:rsidRPr="000E67D6">
              <w:rPr>
                <w:rFonts w:eastAsia="標楷體"/>
                <w:b/>
              </w:rPr>
              <w:t>6.21</w:t>
            </w:r>
          </w:p>
        </w:tc>
        <w:tc>
          <w:tcPr>
            <w:tcW w:w="1350" w:type="dxa"/>
            <w:tcMar>
              <w:top w:w="17" w:type="dxa"/>
              <w:left w:w="17" w:type="dxa"/>
              <w:bottom w:w="0" w:type="dxa"/>
              <w:right w:w="17" w:type="dxa"/>
            </w:tcMar>
            <w:hideMark/>
          </w:tcPr>
          <w:p w:rsidR="003314A3" w:rsidRPr="000E67D6" w:rsidRDefault="003314A3" w:rsidP="00EA72BA">
            <w:pPr>
              <w:snapToGrid w:val="0"/>
              <w:spacing w:line="300" w:lineRule="exact"/>
              <w:ind w:left="28" w:rightChars="172" w:right="413"/>
              <w:jc w:val="right"/>
              <w:rPr>
                <w:rFonts w:eastAsia="標楷體"/>
                <w:b/>
              </w:rPr>
            </w:pPr>
            <w:r w:rsidRPr="000E67D6">
              <w:rPr>
                <w:rFonts w:eastAsia="標楷體"/>
                <w:b/>
              </w:rPr>
              <w:t>11.79</w:t>
            </w:r>
          </w:p>
        </w:tc>
        <w:tc>
          <w:tcPr>
            <w:tcW w:w="1350" w:type="dxa"/>
            <w:tcMar>
              <w:top w:w="17" w:type="dxa"/>
              <w:left w:w="17" w:type="dxa"/>
              <w:bottom w:w="0" w:type="dxa"/>
              <w:right w:w="17" w:type="dxa"/>
            </w:tcMar>
            <w:hideMark/>
          </w:tcPr>
          <w:p w:rsidR="003314A3" w:rsidRPr="000E67D6" w:rsidRDefault="003314A3" w:rsidP="00EA72BA">
            <w:pPr>
              <w:snapToGrid w:val="0"/>
              <w:spacing w:line="300" w:lineRule="exact"/>
              <w:ind w:left="28" w:rightChars="144" w:right="346"/>
              <w:jc w:val="right"/>
              <w:rPr>
                <w:rFonts w:eastAsia="標楷體"/>
                <w:b/>
                <w:bCs/>
              </w:rPr>
            </w:pPr>
            <w:r w:rsidRPr="000E67D6">
              <w:rPr>
                <w:rFonts w:eastAsia="標楷體"/>
                <w:b/>
                <w:bCs/>
              </w:rPr>
              <w:t>-0.54</w:t>
            </w:r>
          </w:p>
        </w:tc>
        <w:tc>
          <w:tcPr>
            <w:tcW w:w="1525" w:type="dxa"/>
            <w:tcMar>
              <w:top w:w="17" w:type="dxa"/>
              <w:left w:w="17" w:type="dxa"/>
              <w:bottom w:w="0" w:type="dxa"/>
              <w:right w:w="17" w:type="dxa"/>
            </w:tcMar>
            <w:hideMark/>
          </w:tcPr>
          <w:p w:rsidR="003314A3" w:rsidRPr="000E67D6" w:rsidRDefault="003314A3" w:rsidP="00EA72BA">
            <w:pPr>
              <w:snapToGrid w:val="0"/>
              <w:spacing w:line="300" w:lineRule="exact"/>
              <w:ind w:left="28" w:rightChars="175" w:right="420"/>
              <w:jc w:val="right"/>
              <w:rPr>
                <w:rFonts w:eastAsia="標楷體"/>
                <w:b/>
                <w:bCs/>
              </w:rPr>
            </w:pPr>
            <w:r w:rsidRPr="000E67D6">
              <w:rPr>
                <w:rFonts w:eastAsia="標楷體"/>
                <w:b/>
                <w:bCs/>
              </w:rPr>
              <w:t>1.55</w:t>
            </w:r>
          </w:p>
        </w:tc>
      </w:tr>
      <w:tr w:rsidR="003314A3" w:rsidRPr="00AE0D77" w:rsidTr="00EA72B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3314A3" w:rsidRPr="00AE0D77" w:rsidRDefault="003314A3" w:rsidP="00EA72BA">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3314A3" w:rsidRPr="000E67D6" w:rsidRDefault="003314A3" w:rsidP="00EA72BA">
            <w:pPr>
              <w:snapToGrid w:val="0"/>
              <w:spacing w:line="300" w:lineRule="exact"/>
              <w:ind w:rightChars="110" w:right="264"/>
              <w:jc w:val="right"/>
              <w:rPr>
                <w:rFonts w:eastAsia="標楷體"/>
                <w:b/>
              </w:rPr>
            </w:pPr>
            <w:r w:rsidRPr="000E67D6">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3314A3" w:rsidRPr="000E67D6" w:rsidRDefault="003314A3" w:rsidP="00EA72BA">
            <w:pPr>
              <w:snapToGrid w:val="0"/>
              <w:spacing w:line="300" w:lineRule="exact"/>
              <w:ind w:left="28" w:rightChars="141" w:right="338"/>
              <w:jc w:val="right"/>
              <w:rPr>
                <w:rFonts w:eastAsia="標楷體"/>
                <w:b/>
              </w:rPr>
            </w:pPr>
            <w:r w:rsidRPr="000E67D6">
              <w:rPr>
                <w:rFonts w:eastAsia="標楷體"/>
                <w:b/>
              </w:rPr>
              <w:t>-4.18</w:t>
            </w:r>
          </w:p>
        </w:tc>
        <w:tc>
          <w:tcPr>
            <w:tcW w:w="1350" w:type="dxa"/>
            <w:tcMar>
              <w:top w:w="17" w:type="dxa"/>
              <w:left w:w="17" w:type="dxa"/>
              <w:bottom w:w="0" w:type="dxa"/>
              <w:right w:w="17" w:type="dxa"/>
            </w:tcMar>
            <w:hideMark/>
          </w:tcPr>
          <w:p w:rsidR="003314A3" w:rsidRPr="000E67D6" w:rsidRDefault="003314A3" w:rsidP="00EA72BA">
            <w:pPr>
              <w:snapToGrid w:val="0"/>
              <w:spacing w:line="300" w:lineRule="exact"/>
              <w:ind w:left="28" w:rightChars="172" w:right="413"/>
              <w:jc w:val="right"/>
              <w:rPr>
                <w:rFonts w:eastAsia="標楷體"/>
                <w:b/>
              </w:rPr>
            </w:pPr>
            <w:r w:rsidRPr="000E67D6">
              <w:rPr>
                <w:rFonts w:eastAsia="標楷體"/>
                <w:b/>
              </w:rPr>
              <w:t>-1.14</w:t>
            </w:r>
          </w:p>
        </w:tc>
        <w:tc>
          <w:tcPr>
            <w:tcW w:w="1350" w:type="dxa"/>
            <w:tcMar>
              <w:top w:w="17" w:type="dxa"/>
              <w:left w:w="17" w:type="dxa"/>
              <w:bottom w:w="0" w:type="dxa"/>
              <w:right w:w="17" w:type="dxa"/>
            </w:tcMar>
            <w:hideMark/>
          </w:tcPr>
          <w:p w:rsidR="003314A3" w:rsidRPr="000E67D6" w:rsidRDefault="003314A3" w:rsidP="00EA72BA">
            <w:pPr>
              <w:snapToGrid w:val="0"/>
              <w:spacing w:line="300" w:lineRule="exact"/>
              <w:ind w:left="28" w:rightChars="144" w:right="346"/>
              <w:jc w:val="right"/>
              <w:rPr>
                <w:rFonts w:eastAsia="標楷體"/>
                <w:b/>
                <w:bCs/>
              </w:rPr>
            </w:pPr>
            <w:r w:rsidRPr="000E67D6">
              <w:rPr>
                <w:rFonts w:eastAsia="標楷體"/>
                <w:b/>
                <w:bCs/>
              </w:rPr>
              <w:t>1.16</w:t>
            </w:r>
          </w:p>
        </w:tc>
        <w:tc>
          <w:tcPr>
            <w:tcW w:w="1525" w:type="dxa"/>
            <w:tcMar>
              <w:top w:w="17" w:type="dxa"/>
              <w:left w:w="17" w:type="dxa"/>
              <w:bottom w:w="0" w:type="dxa"/>
              <w:right w:w="17" w:type="dxa"/>
            </w:tcMar>
            <w:hideMark/>
          </w:tcPr>
          <w:p w:rsidR="003314A3" w:rsidRPr="000E67D6" w:rsidRDefault="003314A3" w:rsidP="00EA72BA">
            <w:pPr>
              <w:snapToGrid w:val="0"/>
              <w:spacing w:line="300" w:lineRule="exact"/>
              <w:ind w:left="28" w:rightChars="175" w:right="420"/>
              <w:jc w:val="right"/>
              <w:rPr>
                <w:rFonts w:eastAsia="標楷體"/>
                <w:b/>
                <w:bCs/>
              </w:rPr>
            </w:pPr>
            <w:r w:rsidRPr="000E67D6">
              <w:rPr>
                <w:rFonts w:eastAsia="標楷體"/>
                <w:b/>
                <w:bCs/>
              </w:rPr>
              <w:t>-1.26</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3314A3" w:rsidRPr="000E67D6" w:rsidRDefault="003314A3" w:rsidP="00EA72BA">
            <w:pPr>
              <w:snapToGrid w:val="0"/>
              <w:spacing w:line="300" w:lineRule="exact"/>
              <w:ind w:rightChars="110" w:right="264"/>
              <w:jc w:val="right"/>
              <w:rPr>
                <w:rFonts w:eastAsia="標楷體"/>
                <w:b/>
              </w:rPr>
            </w:pPr>
            <w:r w:rsidRPr="000E67D6">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3314A3" w:rsidRPr="000E67D6" w:rsidRDefault="003314A3" w:rsidP="00EA72BA">
            <w:pPr>
              <w:snapToGrid w:val="0"/>
              <w:spacing w:line="300" w:lineRule="exact"/>
              <w:ind w:left="28" w:rightChars="141" w:right="338"/>
              <w:jc w:val="right"/>
              <w:rPr>
                <w:rFonts w:eastAsia="標楷體"/>
                <w:b/>
              </w:rPr>
            </w:pPr>
            <w:r w:rsidRPr="000E67D6">
              <w:rPr>
                <w:rFonts w:eastAsia="標楷體"/>
                <w:b/>
              </w:rPr>
              <w:t>-0.60</w:t>
            </w:r>
          </w:p>
        </w:tc>
        <w:tc>
          <w:tcPr>
            <w:tcW w:w="1350" w:type="dxa"/>
            <w:tcMar>
              <w:top w:w="17" w:type="dxa"/>
              <w:left w:w="17" w:type="dxa"/>
              <w:bottom w:w="0" w:type="dxa"/>
              <w:right w:w="17" w:type="dxa"/>
            </w:tcMar>
            <w:vAlign w:val="center"/>
            <w:hideMark/>
          </w:tcPr>
          <w:p w:rsidR="003314A3" w:rsidRPr="000E67D6" w:rsidRDefault="003314A3" w:rsidP="00EA72BA">
            <w:pPr>
              <w:snapToGrid w:val="0"/>
              <w:spacing w:line="300" w:lineRule="exact"/>
              <w:ind w:left="28" w:rightChars="172" w:right="413"/>
              <w:jc w:val="right"/>
              <w:rPr>
                <w:rFonts w:eastAsia="標楷體"/>
                <w:b/>
              </w:rPr>
            </w:pPr>
            <w:r w:rsidRPr="000E67D6">
              <w:rPr>
                <w:rFonts w:eastAsia="標楷體"/>
                <w:b/>
              </w:rPr>
              <w:t xml:space="preserve"> 4.26</w:t>
            </w:r>
          </w:p>
        </w:tc>
        <w:tc>
          <w:tcPr>
            <w:tcW w:w="1350" w:type="dxa"/>
            <w:tcMar>
              <w:top w:w="17" w:type="dxa"/>
              <w:left w:w="17" w:type="dxa"/>
              <w:bottom w:w="0" w:type="dxa"/>
              <w:right w:w="17" w:type="dxa"/>
            </w:tcMar>
            <w:vAlign w:val="center"/>
            <w:hideMark/>
          </w:tcPr>
          <w:p w:rsidR="003314A3" w:rsidRPr="000E67D6" w:rsidRDefault="003314A3" w:rsidP="00EA72BA">
            <w:pPr>
              <w:snapToGrid w:val="0"/>
              <w:spacing w:line="300" w:lineRule="exact"/>
              <w:ind w:left="28" w:rightChars="144" w:right="346"/>
              <w:jc w:val="right"/>
              <w:rPr>
                <w:rFonts w:eastAsia="標楷體"/>
                <w:b/>
              </w:rPr>
            </w:pPr>
            <w:r w:rsidRPr="000E67D6">
              <w:rPr>
                <w:rFonts w:eastAsia="標楷體"/>
                <w:b/>
              </w:rPr>
              <w:t xml:space="preserve"> 0.</w:t>
            </w:r>
            <w:r w:rsidRPr="000E67D6">
              <w:rPr>
                <w:rFonts w:eastAsia="標楷體"/>
                <w:b/>
                <w:bCs/>
              </w:rPr>
              <w:t>90</w:t>
            </w:r>
          </w:p>
        </w:tc>
        <w:tc>
          <w:tcPr>
            <w:tcW w:w="1525" w:type="dxa"/>
            <w:tcMar>
              <w:top w:w="17" w:type="dxa"/>
              <w:left w:w="17" w:type="dxa"/>
              <w:bottom w:w="0" w:type="dxa"/>
              <w:right w:w="17" w:type="dxa"/>
            </w:tcMar>
            <w:vAlign w:val="center"/>
            <w:hideMark/>
          </w:tcPr>
          <w:p w:rsidR="003314A3" w:rsidRPr="000E67D6" w:rsidRDefault="003314A3" w:rsidP="00EA72BA">
            <w:pPr>
              <w:snapToGrid w:val="0"/>
              <w:spacing w:line="300" w:lineRule="exact"/>
              <w:ind w:left="28" w:rightChars="175" w:right="420"/>
              <w:jc w:val="right"/>
              <w:rPr>
                <w:rFonts w:eastAsia="標楷體"/>
                <w:b/>
              </w:rPr>
            </w:pPr>
            <w:r w:rsidRPr="000E67D6">
              <w:rPr>
                <w:rFonts w:eastAsia="標楷體"/>
                <w:b/>
              </w:rPr>
              <w:t>0.77</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0E67D6" w:rsidRDefault="003314A3" w:rsidP="00EA72BA">
            <w:pPr>
              <w:snapToGrid w:val="0"/>
              <w:spacing w:line="300" w:lineRule="exact"/>
              <w:ind w:rightChars="110" w:right="264"/>
              <w:jc w:val="right"/>
              <w:rPr>
                <w:rFonts w:eastAsia="標楷體"/>
              </w:rPr>
            </w:pPr>
            <w:r w:rsidRPr="000E67D6">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0E67D6" w:rsidRDefault="003314A3" w:rsidP="00EA72BA">
            <w:pPr>
              <w:spacing w:line="300" w:lineRule="exact"/>
              <w:ind w:rightChars="141" w:right="338"/>
              <w:jc w:val="right"/>
              <w:rPr>
                <w:rFonts w:eastAsia="標楷體"/>
              </w:rPr>
            </w:pPr>
            <w:r w:rsidRPr="000E67D6">
              <w:rPr>
                <w:rFonts w:eastAsia="標楷體"/>
              </w:rPr>
              <w:t xml:space="preserve"> 7.58</w:t>
            </w:r>
          </w:p>
        </w:tc>
        <w:tc>
          <w:tcPr>
            <w:tcW w:w="1350" w:type="dxa"/>
            <w:tcMar>
              <w:top w:w="17" w:type="dxa"/>
              <w:left w:w="17" w:type="dxa"/>
              <w:bottom w:w="0" w:type="dxa"/>
              <w:right w:w="17" w:type="dxa"/>
            </w:tcMar>
          </w:tcPr>
          <w:p w:rsidR="003314A3" w:rsidRPr="000E67D6" w:rsidRDefault="003314A3" w:rsidP="00EA72BA">
            <w:pPr>
              <w:spacing w:line="300" w:lineRule="exact"/>
              <w:ind w:rightChars="172" w:right="413"/>
              <w:jc w:val="right"/>
              <w:rPr>
                <w:rFonts w:eastAsia="標楷體"/>
              </w:rPr>
            </w:pPr>
            <w:r w:rsidRPr="000E67D6">
              <w:rPr>
                <w:rFonts w:eastAsia="標楷體"/>
              </w:rPr>
              <w:t xml:space="preserve"> 10.53</w:t>
            </w:r>
          </w:p>
        </w:tc>
        <w:tc>
          <w:tcPr>
            <w:tcW w:w="1350" w:type="dxa"/>
            <w:tcMar>
              <w:top w:w="17" w:type="dxa"/>
              <w:left w:w="17" w:type="dxa"/>
              <w:bottom w:w="0" w:type="dxa"/>
              <w:right w:w="17" w:type="dxa"/>
            </w:tcMar>
          </w:tcPr>
          <w:p w:rsidR="003314A3" w:rsidRPr="000E67D6" w:rsidRDefault="003314A3" w:rsidP="00EA72BA">
            <w:pPr>
              <w:spacing w:line="300" w:lineRule="exact"/>
              <w:ind w:rightChars="141" w:right="338"/>
              <w:jc w:val="right"/>
              <w:rPr>
                <w:rFonts w:eastAsia="標楷體"/>
              </w:rPr>
            </w:pPr>
            <w:r w:rsidRPr="000E67D6">
              <w:rPr>
                <w:rFonts w:eastAsia="標楷體"/>
              </w:rPr>
              <w:t xml:space="preserve"> 2.96</w:t>
            </w:r>
          </w:p>
        </w:tc>
        <w:tc>
          <w:tcPr>
            <w:tcW w:w="1525" w:type="dxa"/>
            <w:tcMar>
              <w:top w:w="17" w:type="dxa"/>
              <w:left w:w="17" w:type="dxa"/>
              <w:bottom w:w="0" w:type="dxa"/>
              <w:right w:w="17" w:type="dxa"/>
            </w:tcMar>
          </w:tcPr>
          <w:p w:rsidR="003314A3" w:rsidRPr="000E67D6" w:rsidRDefault="003314A3" w:rsidP="00EA72BA">
            <w:pPr>
              <w:snapToGrid w:val="0"/>
              <w:spacing w:line="300" w:lineRule="exact"/>
              <w:ind w:left="28" w:rightChars="175" w:right="420"/>
              <w:jc w:val="right"/>
              <w:rPr>
                <w:rFonts w:eastAsia="標楷體"/>
                <w:bCs/>
              </w:rPr>
            </w:pPr>
            <w:r w:rsidRPr="000E67D6">
              <w:rPr>
                <w:rFonts w:eastAsia="標楷體"/>
                <w:bCs/>
              </w:rPr>
              <w:t xml:space="preserve"> 2.75</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12</w:t>
            </w:r>
            <w:r w:rsidRPr="00AE0D77">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35FA7" w:rsidRDefault="003314A3" w:rsidP="00EA72BA">
            <w:pPr>
              <w:snapToGrid w:val="0"/>
              <w:spacing w:line="300" w:lineRule="exact"/>
              <w:ind w:rightChars="110" w:right="264"/>
              <w:jc w:val="right"/>
              <w:rPr>
                <w:rFonts w:eastAsia="標楷體"/>
                <w:b/>
              </w:rPr>
            </w:pPr>
            <w:r w:rsidRPr="00F35FA7">
              <w:rPr>
                <w:rFonts w:eastAsia="標楷體"/>
                <w:b/>
              </w:rPr>
              <w:t xml:space="preserve"> 3.74</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35FA7" w:rsidRDefault="003314A3" w:rsidP="00EA72BA">
            <w:pPr>
              <w:snapToGrid w:val="0"/>
              <w:spacing w:line="300" w:lineRule="exact"/>
              <w:ind w:left="28" w:rightChars="141" w:right="338"/>
              <w:jc w:val="right"/>
              <w:rPr>
                <w:rFonts w:eastAsia="標楷體"/>
                <w:b/>
              </w:rPr>
            </w:pPr>
            <w:r w:rsidRPr="00F35FA7">
              <w:rPr>
                <w:rFonts w:eastAsia="標楷體"/>
                <w:b/>
              </w:rPr>
              <w:t xml:space="preserve"> 4.44</w:t>
            </w:r>
          </w:p>
        </w:tc>
        <w:tc>
          <w:tcPr>
            <w:tcW w:w="1350" w:type="dxa"/>
            <w:tcMar>
              <w:top w:w="17" w:type="dxa"/>
              <w:left w:w="17" w:type="dxa"/>
              <w:bottom w:w="0" w:type="dxa"/>
              <w:right w:w="17" w:type="dxa"/>
            </w:tcMar>
          </w:tcPr>
          <w:p w:rsidR="003314A3" w:rsidRPr="00F35FA7" w:rsidRDefault="003314A3" w:rsidP="00EA72BA">
            <w:pPr>
              <w:snapToGrid w:val="0"/>
              <w:spacing w:line="300" w:lineRule="exact"/>
              <w:ind w:left="28" w:rightChars="172" w:right="413"/>
              <w:jc w:val="right"/>
              <w:rPr>
                <w:rFonts w:eastAsia="標楷體"/>
                <w:b/>
              </w:rPr>
            </w:pPr>
            <w:r w:rsidRPr="00F35FA7">
              <w:rPr>
                <w:rFonts w:eastAsia="標楷體"/>
                <w:b/>
              </w:rPr>
              <w:t xml:space="preserve"> 4.25</w:t>
            </w:r>
          </w:p>
        </w:tc>
        <w:tc>
          <w:tcPr>
            <w:tcW w:w="1350" w:type="dxa"/>
            <w:tcMar>
              <w:top w:w="17" w:type="dxa"/>
              <w:left w:w="17" w:type="dxa"/>
              <w:bottom w:w="0" w:type="dxa"/>
              <w:right w:w="17" w:type="dxa"/>
            </w:tcMar>
          </w:tcPr>
          <w:p w:rsidR="003314A3" w:rsidRPr="00F35FA7" w:rsidRDefault="003314A3" w:rsidP="00EA72BA">
            <w:pPr>
              <w:snapToGrid w:val="0"/>
              <w:spacing w:line="300" w:lineRule="exact"/>
              <w:ind w:left="28" w:rightChars="144" w:right="346"/>
              <w:jc w:val="right"/>
              <w:rPr>
                <w:rFonts w:eastAsia="標楷體"/>
                <w:b/>
                <w:bCs/>
              </w:rPr>
            </w:pPr>
            <w:r w:rsidRPr="00F35FA7">
              <w:rPr>
                <w:rFonts w:eastAsia="標楷體"/>
                <w:b/>
                <w:bCs/>
              </w:rPr>
              <w:t xml:space="preserve"> 1.72</w:t>
            </w:r>
          </w:p>
        </w:tc>
        <w:tc>
          <w:tcPr>
            <w:tcW w:w="1525" w:type="dxa"/>
            <w:tcMar>
              <w:top w:w="17" w:type="dxa"/>
              <w:left w:w="17" w:type="dxa"/>
              <w:bottom w:w="0" w:type="dxa"/>
              <w:right w:w="17" w:type="dxa"/>
            </w:tcMar>
          </w:tcPr>
          <w:p w:rsidR="003314A3" w:rsidRPr="00F35FA7" w:rsidRDefault="003314A3" w:rsidP="00EA72BA">
            <w:pPr>
              <w:snapToGrid w:val="0"/>
              <w:spacing w:line="300" w:lineRule="exact"/>
              <w:ind w:left="28" w:rightChars="175" w:right="420"/>
              <w:jc w:val="right"/>
              <w:rPr>
                <w:rFonts w:eastAsia="標楷體"/>
                <w:b/>
                <w:bCs/>
              </w:rPr>
            </w:pPr>
            <w:r w:rsidRPr="00F35FA7">
              <w:rPr>
                <w:rFonts w:eastAsia="標楷體"/>
                <w:b/>
                <w:bCs/>
              </w:rPr>
              <w:t xml:space="preserve"> 3.86</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-2.05</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rPr>
              <w:t>7.77</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3.85</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bCs/>
              </w:rPr>
              <w:t>-1.91</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14.18</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rPr>
              <w:t>17.79</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5.06</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bCs/>
              </w:rPr>
              <w:t>18.17</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hint="eastAsia"/>
              </w:rPr>
              <w:t>5</w:t>
            </w:r>
            <w:r w:rsidRPr="00F05A9D">
              <w:rPr>
                <w:rFonts w:eastAsia="標楷體"/>
              </w:rPr>
              <w:t>.</w:t>
            </w:r>
            <w:r w:rsidRPr="00F05A9D">
              <w:rPr>
                <w:rFonts w:eastAsia="標楷體" w:hint="eastAsia"/>
              </w:rPr>
              <w:t>17</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hint="eastAsia"/>
              </w:rPr>
              <w:t>4</w:t>
            </w:r>
            <w:r w:rsidRPr="00F05A9D">
              <w:rPr>
                <w:rFonts w:eastAsia="標楷體"/>
              </w:rPr>
              <w:t>.</w:t>
            </w:r>
            <w:r w:rsidRPr="00F05A9D">
              <w:rPr>
                <w:rFonts w:eastAsia="標楷體" w:hint="eastAsia"/>
              </w:rPr>
              <w:t>24</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hint="eastAsia"/>
              </w:rPr>
              <w:t>8</w:t>
            </w:r>
            <w:r w:rsidRPr="00F05A9D">
              <w:rPr>
                <w:rFonts w:eastAsia="標楷體"/>
              </w:rPr>
              <w:t>.</w:t>
            </w:r>
            <w:r w:rsidRPr="00F05A9D">
              <w:rPr>
                <w:rFonts w:eastAsia="標楷體" w:hint="eastAsia"/>
              </w:rPr>
              <w:t>48</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w:t>
            </w:r>
            <w:r w:rsidRPr="00F05A9D">
              <w:rPr>
                <w:rFonts w:eastAsia="標楷體" w:hint="eastAsia"/>
              </w:rPr>
              <w:t>1</w:t>
            </w:r>
            <w:r w:rsidRPr="00F05A9D">
              <w:rPr>
                <w:rFonts w:eastAsia="標楷體"/>
              </w:rPr>
              <w:t>.</w:t>
            </w:r>
            <w:r w:rsidRPr="00F05A9D">
              <w:rPr>
                <w:rFonts w:eastAsia="標楷體" w:hint="eastAsia"/>
              </w:rPr>
              <w:t>80</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bCs/>
              </w:rPr>
              <w:t>8.2</w:t>
            </w:r>
            <w:r w:rsidRPr="00F05A9D">
              <w:rPr>
                <w:rFonts w:eastAsia="標楷體" w:hint="eastAsia"/>
                <w:bCs/>
              </w:rPr>
              <w:t>5</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hint="eastAsia"/>
              </w:rPr>
              <w:t>1</w:t>
            </w:r>
            <w:r w:rsidRPr="00F05A9D">
              <w:rPr>
                <w:rFonts w:eastAsia="標楷體"/>
              </w:rPr>
              <w:t>.</w:t>
            </w:r>
            <w:r w:rsidRPr="00F05A9D">
              <w:rPr>
                <w:rFonts w:eastAsia="標楷體" w:hint="eastAsia"/>
              </w:rPr>
              <w:t>37</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3.</w:t>
            </w:r>
            <w:r w:rsidRPr="00F05A9D">
              <w:rPr>
                <w:rFonts w:eastAsia="標楷體" w:hint="eastAsia"/>
              </w:rPr>
              <w:t>37</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hint="eastAsia"/>
              </w:rPr>
              <w:t>2</w:t>
            </w:r>
            <w:r w:rsidRPr="00F05A9D">
              <w:rPr>
                <w:rFonts w:eastAsia="標楷體"/>
              </w:rPr>
              <w:t>.</w:t>
            </w:r>
            <w:r w:rsidRPr="00F05A9D">
              <w:rPr>
                <w:rFonts w:eastAsia="標楷體" w:hint="eastAsia"/>
              </w:rPr>
              <w:t>39</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w:t>
            </w:r>
            <w:r w:rsidRPr="00F05A9D">
              <w:rPr>
                <w:rFonts w:eastAsia="標楷體" w:hint="eastAsia"/>
              </w:rPr>
              <w:t>4</w:t>
            </w:r>
            <w:r w:rsidRPr="00F05A9D">
              <w:rPr>
                <w:rFonts w:eastAsia="標楷體"/>
              </w:rPr>
              <w:t>.</w:t>
            </w:r>
            <w:r w:rsidRPr="00F05A9D">
              <w:rPr>
                <w:rFonts w:eastAsia="標楷體" w:hint="eastAsia"/>
              </w:rPr>
              <w:t>02</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bCs/>
              </w:rPr>
              <w:t>3.</w:t>
            </w:r>
            <w:r w:rsidRPr="00F05A9D">
              <w:rPr>
                <w:rFonts w:eastAsia="標楷體" w:hint="eastAsia"/>
                <w:bCs/>
              </w:rPr>
              <w:t>56</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rPr>
              <w:t>2.0</w:t>
            </w:r>
            <w:r w:rsidRPr="00F05A9D">
              <w:rPr>
                <w:rFonts w:eastAsia="標楷體" w:hint="eastAsia"/>
              </w:rPr>
              <w:t>1</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1.</w:t>
            </w:r>
            <w:r w:rsidRPr="00F05A9D">
              <w:rPr>
                <w:rFonts w:eastAsia="標楷體" w:hint="eastAsia"/>
              </w:rPr>
              <w:t>3</w:t>
            </w:r>
            <w:r w:rsidRPr="00F05A9D">
              <w:rPr>
                <w:rFonts w:eastAsia="標楷體"/>
              </w:rPr>
              <w:t>6</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rPr>
              <w:t>2.</w:t>
            </w:r>
            <w:r w:rsidRPr="00F05A9D">
              <w:rPr>
                <w:rFonts w:eastAsia="標楷體" w:hint="eastAsia"/>
              </w:rPr>
              <w:t>65</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-0.2</w:t>
            </w:r>
            <w:r w:rsidRPr="00F05A9D">
              <w:rPr>
                <w:rFonts w:eastAsia="標楷體" w:hint="eastAsia"/>
              </w:rPr>
              <w:t>4</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bCs/>
              </w:rPr>
              <w:t>5.</w:t>
            </w:r>
            <w:r w:rsidRPr="00F05A9D">
              <w:rPr>
                <w:rFonts w:eastAsia="標楷體" w:hint="eastAsia"/>
                <w:bCs/>
              </w:rPr>
              <w:t>66</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rPr>
              <w:t>4.08</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3.74</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rPr>
              <w:t>3.83</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5.15</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bCs/>
              </w:rPr>
              <w:t>3.79</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rPr>
              <w:t>2.</w:t>
            </w:r>
            <w:r w:rsidRPr="00F05A9D">
              <w:rPr>
                <w:rFonts w:eastAsia="標楷體" w:hint="eastAsia"/>
              </w:rPr>
              <w:t>6</w:t>
            </w:r>
            <w:r w:rsidRPr="00F05A9D">
              <w:rPr>
                <w:rFonts w:eastAsia="標楷體"/>
              </w:rPr>
              <w:t>4</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hint="eastAsia"/>
              </w:rPr>
              <w:t>2</w:t>
            </w:r>
            <w:r w:rsidRPr="00F05A9D">
              <w:rPr>
                <w:rFonts w:eastAsia="標楷體"/>
              </w:rPr>
              <w:t>.</w:t>
            </w:r>
            <w:r w:rsidRPr="00F05A9D">
              <w:rPr>
                <w:rFonts w:eastAsia="標楷體" w:hint="eastAsia"/>
              </w:rPr>
              <w:t>4</w:t>
            </w:r>
            <w:r w:rsidRPr="00F05A9D">
              <w:rPr>
                <w:rFonts w:eastAsia="標楷體"/>
              </w:rPr>
              <w:t>8</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rPr>
              <w:t>3.</w:t>
            </w:r>
            <w:r w:rsidRPr="00F05A9D">
              <w:rPr>
                <w:rFonts w:eastAsia="標楷體" w:hint="eastAsia"/>
              </w:rPr>
              <w:t>61</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rPr>
              <w:t>2.</w:t>
            </w:r>
            <w:r w:rsidRPr="00F05A9D">
              <w:rPr>
                <w:rFonts w:eastAsia="標楷體" w:hint="eastAsia"/>
              </w:rPr>
              <w:t>76</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bCs/>
              </w:rPr>
              <w:t>-</w:t>
            </w:r>
            <w:r w:rsidRPr="00F05A9D">
              <w:rPr>
                <w:rFonts w:eastAsia="標楷體" w:hint="eastAsia"/>
                <w:bCs/>
              </w:rPr>
              <w:t>2</w:t>
            </w:r>
            <w:r w:rsidRPr="00F05A9D">
              <w:rPr>
                <w:rFonts w:eastAsia="標楷體"/>
                <w:bCs/>
              </w:rPr>
              <w:t>.</w:t>
            </w:r>
            <w:r w:rsidRPr="00F05A9D">
              <w:rPr>
                <w:rFonts w:eastAsia="標楷體" w:hint="eastAsia"/>
                <w:bCs/>
              </w:rPr>
              <w:t>05</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Pr>
                <w:rFonts w:eastAsia="標楷體" w:hint="eastAsia"/>
                <w:spacing w:val="-6"/>
              </w:rPr>
              <w:t>8</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hint="eastAsia"/>
              </w:rPr>
              <w:t>4.09</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hint="eastAsia"/>
              </w:rPr>
              <w:t>6.60</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hint="eastAsia"/>
              </w:rPr>
              <w:t>3.12</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hint="eastAsia"/>
              </w:rPr>
              <w:t>3.62</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hint="eastAsia"/>
                <w:bCs/>
              </w:rPr>
              <w:t>3.33</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05A9D" w:rsidRDefault="003314A3" w:rsidP="00EA72BA">
            <w:pPr>
              <w:snapToGrid w:val="0"/>
              <w:spacing w:line="300" w:lineRule="exact"/>
              <w:ind w:rightChars="110" w:right="264"/>
              <w:jc w:val="right"/>
              <w:rPr>
                <w:rFonts w:eastAsia="標楷體"/>
              </w:rPr>
            </w:pPr>
            <w:r w:rsidRPr="00F05A9D">
              <w:rPr>
                <w:rFonts w:eastAsia="標楷體" w:hint="eastAsia"/>
              </w:rPr>
              <w:t>4.80</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hint="eastAsia"/>
              </w:rPr>
              <w:t>14.51</w:t>
            </w:r>
          </w:p>
        </w:tc>
        <w:tc>
          <w:tcPr>
            <w:tcW w:w="1350" w:type="dxa"/>
            <w:tcMar>
              <w:top w:w="17" w:type="dxa"/>
              <w:left w:w="17" w:type="dxa"/>
              <w:bottom w:w="0" w:type="dxa"/>
              <w:right w:w="17" w:type="dxa"/>
            </w:tcMar>
          </w:tcPr>
          <w:p w:rsidR="003314A3" w:rsidRPr="00F05A9D" w:rsidRDefault="003314A3" w:rsidP="00EA72BA">
            <w:pPr>
              <w:spacing w:line="300" w:lineRule="exact"/>
              <w:ind w:rightChars="172" w:right="413"/>
              <w:jc w:val="right"/>
              <w:rPr>
                <w:rFonts w:eastAsia="標楷體"/>
              </w:rPr>
            </w:pPr>
            <w:r w:rsidRPr="00F05A9D">
              <w:rPr>
                <w:rFonts w:eastAsia="標楷體" w:hint="eastAsia"/>
              </w:rPr>
              <w:t>-1.23</w:t>
            </w:r>
          </w:p>
        </w:tc>
        <w:tc>
          <w:tcPr>
            <w:tcW w:w="1350" w:type="dxa"/>
            <w:tcMar>
              <w:top w:w="17" w:type="dxa"/>
              <w:left w:w="17" w:type="dxa"/>
              <w:bottom w:w="0" w:type="dxa"/>
              <w:right w:w="17" w:type="dxa"/>
            </w:tcMar>
          </w:tcPr>
          <w:p w:rsidR="003314A3" w:rsidRPr="00F05A9D" w:rsidRDefault="003314A3" w:rsidP="00EA72BA">
            <w:pPr>
              <w:spacing w:line="300" w:lineRule="exact"/>
              <w:ind w:rightChars="141" w:right="338"/>
              <w:jc w:val="right"/>
              <w:rPr>
                <w:rFonts w:eastAsia="標楷體"/>
              </w:rPr>
            </w:pPr>
            <w:r w:rsidRPr="00F05A9D">
              <w:rPr>
                <w:rFonts w:eastAsia="標楷體" w:hint="eastAsia"/>
              </w:rPr>
              <w:t>5.72</w:t>
            </w:r>
          </w:p>
        </w:tc>
        <w:tc>
          <w:tcPr>
            <w:tcW w:w="1525" w:type="dxa"/>
            <w:tcMar>
              <w:top w:w="17" w:type="dxa"/>
              <w:left w:w="17" w:type="dxa"/>
              <w:bottom w:w="0" w:type="dxa"/>
              <w:right w:w="17" w:type="dxa"/>
            </w:tcMar>
          </w:tcPr>
          <w:p w:rsidR="003314A3" w:rsidRPr="00F05A9D" w:rsidRDefault="003314A3" w:rsidP="00EA72BA">
            <w:pPr>
              <w:snapToGrid w:val="0"/>
              <w:spacing w:line="300" w:lineRule="exact"/>
              <w:ind w:left="28" w:rightChars="175" w:right="420"/>
              <w:jc w:val="right"/>
              <w:rPr>
                <w:rFonts w:eastAsia="標楷體"/>
                <w:bCs/>
              </w:rPr>
            </w:pPr>
            <w:r w:rsidRPr="00F05A9D">
              <w:rPr>
                <w:rFonts w:eastAsia="標楷體" w:hint="eastAsia"/>
                <w:bCs/>
              </w:rPr>
              <w:t>11.58</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AE0D77" w:rsidRDefault="003314A3" w:rsidP="00EA72BA">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314A3" w:rsidRPr="002225E8" w:rsidRDefault="003314A3" w:rsidP="00EA72BA">
            <w:pPr>
              <w:snapToGrid w:val="0"/>
              <w:spacing w:line="300" w:lineRule="exact"/>
              <w:ind w:rightChars="110" w:right="264"/>
              <w:jc w:val="right"/>
              <w:rPr>
                <w:rFonts w:eastAsia="標楷體"/>
              </w:rPr>
            </w:pPr>
            <w:r w:rsidRPr="002225E8">
              <w:rPr>
                <w:rFonts w:eastAsia="標楷體" w:hint="eastAsia"/>
              </w:rPr>
              <w:t>2.83</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314A3" w:rsidRPr="002225E8" w:rsidRDefault="003314A3" w:rsidP="00EA72BA">
            <w:pPr>
              <w:spacing w:line="300" w:lineRule="exact"/>
              <w:ind w:rightChars="141" w:right="338"/>
              <w:jc w:val="right"/>
              <w:rPr>
                <w:rFonts w:eastAsia="標楷體"/>
              </w:rPr>
            </w:pPr>
            <w:r w:rsidRPr="002225E8">
              <w:rPr>
                <w:rFonts w:eastAsia="標楷體" w:hint="eastAsia"/>
              </w:rPr>
              <w:t>0.86</w:t>
            </w:r>
          </w:p>
        </w:tc>
        <w:tc>
          <w:tcPr>
            <w:tcW w:w="1350" w:type="dxa"/>
            <w:tcMar>
              <w:top w:w="17" w:type="dxa"/>
              <w:left w:w="17" w:type="dxa"/>
              <w:bottom w:w="0" w:type="dxa"/>
              <w:right w:w="17" w:type="dxa"/>
            </w:tcMar>
            <w:vAlign w:val="bottom"/>
          </w:tcPr>
          <w:p w:rsidR="003314A3" w:rsidRPr="002225E8" w:rsidRDefault="003314A3" w:rsidP="00EA72BA">
            <w:pPr>
              <w:spacing w:line="300" w:lineRule="exact"/>
              <w:ind w:rightChars="172" w:right="413"/>
              <w:jc w:val="right"/>
              <w:rPr>
                <w:rFonts w:eastAsia="標楷體"/>
              </w:rPr>
            </w:pPr>
            <w:r w:rsidRPr="002225E8">
              <w:rPr>
                <w:rFonts w:eastAsia="標楷體" w:hint="eastAsia"/>
              </w:rPr>
              <w:t>5.60</w:t>
            </w:r>
          </w:p>
        </w:tc>
        <w:tc>
          <w:tcPr>
            <w:tcW w:w="1350" w:type="dxa"/>
            <w:tcMar>
              <w:top w:w="17" w:type="dxa"/>
              <w:left w:w="17" w:type="dxa"/>
              <w:bottom w:w="0" w:type="dxa"/>
              <w:right w:w="17" w:type="dxa"/>
            </w:tcMar>
            <w:vAlign w:val="bottom"/>
          </w:tcPr>
          <w:p w:rsidR="003314A3" w:rsidRPr="002225E8" w:rsidRDefault="003314A3" w:rsidP="00EA72BA">
            <w:pPr>
              <w:spacing w:line="300" w:lineRule="exact"/>
              <w:ind w:rightChars="141" w:right="338"/>
              <w:jc w:val="right"/>
              <w:rPr>
                <w:rFonts w:eastAsia="標楷體"/>
              </w:rPr>
            </w:pPr>
            <w:r w:rsidRPr="002225E8">
              <w:rPr>
                <w:rFonts w:eastAsia="標楷體" w:hint="eastAsia"/>
              </w:rPr>
              <w:t>0.43</w:t>
            </w:r>
          </w:p>
        </w:tc>
        <w:tc>
          <w:tcPr>
            <w:tcW w:w="1525" w:type="dxa"/>
            <w:tcMar>
              <w:top w:w="17" w:type="dxa"/>
              <w:left w:w="17" w:type="dxa"/>
              <w:bottom w:w="0" w:type="dxa"/>
              <w:right w:w="17" w:type="dxa"/>
            </w:tcMar>
            <w:vAlign w:val="bottom"/>
          </w:tcPr>
          <w:p w:rsidR="003314A3" w:rsidRPr="002225E8" w:rsidRDefault="003314A3" w:rsidP="00EA72BA">
            <w:pPr>
              <w:snapToGrid w:val="0"/>
              <w:spacing w:line="300" w:lineRule="exact"/>
              <w:ind w:left="28" w:rightChars="175" w:right="420"/>
              <w:jc w:val="right"/>
              <w:rPr>
                <w:rFonts w:eastAsia="標楷體"/>
                <w:bCs/>
              </w:rPr>
            </w:pPr>
            <w:r w:rsidRPr="002225E8">
              <w:rPr>
                <w:rFonts w:eastAsia="標楷體" w:hint="eastAsia"/>
                <w:bCs/>
              </w:rPr>
              <w:t>-0.61</w:t>
            </w:r>
          </w:p>
        </w:tc>
      </w:tr>
      <w:tr w:rsidR="003314A3"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314A3" w:rsidRPr="003A1EA1" w:rsidRDefault="003314A3" w:rsidP="00EA72BA">
            <w:pPr>
              <w:snapToGrid w:val="0"/>
              <w:spacing w:line="300" w:lineRule="exact"/>
              <w:ind w:left="28" w:right="284"/>
              <w:jc w:val="right"/>
              <w:rPr>
                <w:rFonts w:eastAsia="標楷體"/>
                <w:color w:val="FF0000"/>
                <w:spacing w:val="-6"/>
              </w:rPr>
            </w:pPr>
            <w:r w:rsidRPr="002225E8">
              <w:rPr>
                <w:rFonts w:eastAsia="標楷體"/>
                <w:color w:val="000000" w:themeColor="text1"/>
                <w:spacing w:val="-6"/>
              </w:rPr>
              <w:t>1</w:t>
            </w:r>
            <w:r w:rsidRPr="002225E8">
              <w:rPr>
                <w:rFonts w:eastAsia="標楷體" w:hint="eastAsia"/>
                <w:color w:val="000000" w:themeColor="text1"/>
                <w:spacing w:val="-6"/>
              </w:rPr>
              <w:t>1</w:t>
            </w:r>
            <w:r w:rsidRPr="002225E8">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3314A3" w:rsidRPr="00F35FA7" w:rsidRDefault="003314A3" w:rsidP="00EA72BA">
            <w:pPr>
              <w:snapToGrid w:val="0"/>
              <w:spacing w:line="300" w:lineRule="exact"/>
              <w:ind w:rightChars="110" w:right="264"/>
              <w:jc w:val="right"/>
              <w:rPr>
                <w:rFonts w:eastAsia="標楷體"/>
              </w:rPr>
            </w:pPr>
            <w:r w:rsidRPr="00F35FA7">
              <w:rPr>
                <w:rFonts w:eastAsia="標楷體"/>
              </w:rPr>
              <w:t xml:space="preserve"> 1.68</w:t>
            </w:r>
          </w:p>
        </w:tc>
        <w:tc>
          <w:tcPr>
            <w:tcW w:w="1350" w:type="dxa"/>
            <w:tcBorders>
              <w:top w:val="nil"/>
              <w:left w:val="double" w:sz="4" w:space="0" w:color="auto"/>
              <w:bottom w:val="nil"/>
              <w:right w:val="nil"/>
            </w:tcBorders>
            <w:tcMar>
              <w:top w:w="17" w:type="dxa"/>
              <w:left w:w="17" w:type="dxa"/>
              <w:bottom w:w="0" w:type="dxa"/>
              <w:right w:w="17" w:type="dxa"/>
            </w:tcMar>
          </w:tcPr>
          <w:p w:rsidR="003314A3" w:rsidRPr="00F35FA7" w:rsidRDefault="003314A3" w:rsidP="00EA72BA">
            <w:pPr>
              <w:spacing w:line="300" w:lineRule="exact"/>
              <w:ind w:rightChars="141" w:right="338"/>
              <w:jc w:val="right"/>
              <w:rPr>
                <w:rFonts w:eastAsia="標楷體"/>
              </w:rPr>
            </w:pPr>
            <w:r w:rsidRPr="00F35FA7">
              <w:rPr>
                <w:rFonts w:eastAsia="標楷體"/>
              </w:rPr>
              <w:t xml:space="preserve"> 4.99</w:t>
            </w:r>
          </w:p>
        </w:tc>
        <w:tc>
          <w:tcPr>
            <w:tcW w:w="1350" w:type="dxa"/>
            <w:tcMar>
              <w:top w:w="17" w:type="dxa"/>
              <w:left w:w="17" w:type="dxa"/>
              <w:bottom w:w="0" w:type="dxa"/>
              <w:right w:w="17" w:type="dxa"/>
            </w:tcMar>
          </w:tcPr>
          <w:p w:rsidR="003314A3" w:rsidRPr="00F35FA7" w:rsidRDefault="003314A3" w:rsidP="00EA72BA">
            <w:pPr>
              <w:spacing w:line="300" w:lineRule="exact"/>
              <w:ind w:rightChars="172" w:right="413"/>
              <w:jc w:val="right"/>
              <w:rPr>
                <w:rFonts w:eastAsia="標楷體"/>
              </w:rPr>
            </w:pPr>
            <w:r w:rsidRPr="00F35FA7">
              <w:rPr>
                <w:rFonts w:eastAsia="標楷體"/>
              </w:rPr>
              <w:t xml:space="preserve"> 0.23</w:t>
            </w:r>
          </w:p>
        </w:tc>
        <w:tc>
          <w:tcPr>
            <w:tcW w:w="1350" w:type="dxa"/>
            <w:tcMar>
              <w:top w:w="17" w:type="dxa"/>
              <w:left w:w="17" w:type="dxa"/>
              <w:bottom w:w="0" w:type="dxa"/>
              <w:right w:w="17" w:type="dxa"/>
            </w:tcMar>
          </w:tcPr>
          <w:p w:rsidR="003314A3" w:rsidRPr="00F35FA7" w:rsidRDefault="003314A3" w:rsidP="00EA72BA">
            <w:pPr>
              <w:spacing w:line="300" w:lineRule="exact"/>
              <w:ind w:rightChars="141" w:right="338"/>
              <w:jc w:val="right"/>
              <w:rPr>
                <w:rFonts w:eastAsia="標楷體"/>
              </w:rPr>
            </w:pPr>
            <w:r w:rsidRPr="00F35FA7">
              <w:rPr>
                <w:rFonts w:eastAsia="標楷體"/>
              </w:rPr>
              <w:t xml:space="preserve"> 1.30</w:t>
            </w:r>
          </w:p>
        </w:tc>
        <w:tc>
          <w:tcPr>
            <w:tcW w:w="1525" w:type="dxa"/>
            <w:tcMar>
              <w:top w:w="17" w:type="dxa"/>
              <w:left w:w="17" w:type="dxa"/>
              <w:bottom w:w="0" w:type="dxa"/>
              <w:right w:w="17" w:type="dxa"/>
            </w:tcMar>
          </w:tcPr>
          <w:p w:rsidR="003314A3" w:rsidRPr="00F35FA7" w:rsidRDefault="003314A3" w:rsidP="00EA72BA">
            <w:pPr>
              <w:snapToGrid w:val="0"/>
              <w:spacing w:line="300" w:lineRule="exact"/>
              <w:ind w:left="28" w:rightChars="175" w:right="420"/>
              <w:jc w:val="right"/>
              <w:rPr>
                <w:rFonts w:eastAsia="標楷體"/>
                <w:bCs/>
              </w:rPr>
            </w:pPr>
            <w:r w:rsidRPr="00F35FA7">
              <w:rPr>
                <w:rFonts w:eastAsia="標楷體"/>
                <w:bCs/>
              </w:rPr>
              <w:t xml:space="preserve"> 1.09</w:t>
            </w:r>
          </w:p>
        </w:tc>
      </w:tr>
      <w:tr w:rsidR="003314A3" w:rsidRPr="003A1EA1" w:rsidTr="00EA72BA">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3314A3" w:rsidRPr="003A1EA1" w:rsidRDefault="003314A3" w:rsidP="00EA72BA">
            <w:pPr>
              <w:snapToGrid w:val="0"/>
              <w:spacing w:line="300" w:lineRule="exact"/>
              <w:ind w:left="28" w:right="284"/>
              <w:jc w:val="right"/>
              <w:rPr>
                <w:rFonts w:eastAsia="標楷體"/>
                <w:color w:val="FF0000"/>
                <w:spacing w:val="-6"/>
              </w:rPr>
            </w:pPr>
            <w:r>
              <w:rPr>
                <w:rFonts w:eastAsia="標楷體"/>
                <w:color w:val="000000" w:themeColor="text1"/>
                <w:spacing w:val="-6"/>
              </w:rPr>
              <w:t>12</w:t>
            </w:r>
            <w:r>
              <w:rPr>
                <w:rFonts w:eastAsia="標楷體"/>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3314A3" w:rsidRPr="00F35FA7" w:rsidRDefault="003314A3" w:rsidP="00EA72BA">
            <w:pPr>
              <w:snapToGrid w:val="0"/>
              <w:spacing w:line="300" w:lineRule="exact"/>
              <w:ind w:rightChars="110" w:right="264"/>
              <w:jc w:val="right"/>
              <w:rPr>
                <w:rFonts w:eastAsia="標楷體"/>
              </w:rPr>
            </w:pPr>
            <w:r w:rsidRPr="00F35FA7">
              <w:rPr>
                <w:rFonts w:eastAsia="標楷體"/>
              </w:rPr>
              <w:t xml:space="preserve"> 0.93</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3314A3" w:rsidRPr="00F35FA7" w:rsidRDefault="003314A3" w:rsidP="00EA72BA">
            <w:pPr>
              <w:spacing w:line="300" w:lineRule="exact"/>
              <w:ind w:rightChars="141" w:right="338"/>
              <w:jc w:val="right"/>
              <w:rPr>
                <w:rFonts w:eastAsia="標楷體"/>
              </w:rPr>
            </w:pPr>
            <w:r w:rsidRPr="00F35FA7">
              <w:rPr>
                <w:rFonts w:eastAsia="標楷體"/>
              </w:rPr>
              <w:t xml:space="preserve"> 1.87</w:t>
            </w:r>
          </w:p>
        </w:tc>
        <w:tc>
          <w:tcPr>
            <w:tcW w:w="1350" w:type="dxa"/>
            <w:tcBorders>
              <w:top w:val="nil"/>
              <w:left w:val="nil"/>
              <w:bottom w:val="single" w:sz="4" w:space="0" w:color="auto"/>
              <w:right w:val="nil"/>
            </w:tcBorders>
            <w:tcMar>
              <w:top w:w="17" w:type="dxa"/>
              <w:left w:w="17" w:type="dxa"/>
              <w:bottom w:w="0" w:type="dxa"/>
              <w:right w:w="17" w:type="dxa"/>
            </w:tcMar>
          </w:tcPr>
          <w:p w:rsidR="003314A3" w:rsidRPr="00F35FA7" w:rsidRDefault="003314A3" w:rsidP="00EA72BA">
            <w:pPr>
              <w:spacing w:line="300" w:lineRule="exact"/>
              <w:ind w:rightChars="172" w:right="413"/>
              <w:jc w:val="right"/>
              <w:rPr>
                <w:rFonts w:eastAsia="標楷體"/>
              </w:rPr>
            </w:pPr>
            <w:r w:rsidRPr="00F35FA7">
              <w:rPr>
                <w:rFonts w:eastAsia="標楷體"/>
              </w:rPr>
              <w:t xml:space="preserve"> 1.20</w:t>
            </w:r>
          </w:p>
        </w:tc>
        <w:tc>
          <w:tcPr>
            <w:tcW w:w="1350" w:type="dxa"/>
            <w:tcBorders>
              <w:top w:val="nil"/>
              <w:left w:val="nil"/>
              <w:bottom w:val="single" w:sz="4" w:space="0" w:color="auto"/>
              <w:right w:val="nil"/>
            </w:tcBorders>
            <w:tcMar>
              <w:top w:w="17" w:type="dxa"/>
              <w:left w:w="17" w:type="dxa"/>
              <w:bottom w:w="0" w:type="dxa"/>
              <w:right w:w="17" w:type="dxa"/>
            </w:tcMar>
          </w:tcPr>
          <w:p w:rsidR="003314A3" w:rsidRPr="00F35FA7" w:rsidRDefault="003314A3" w:rsidP="00EA72BA">
            <w:pPr>
              <w:spacing w:line="300" w:lineRule="exact"/>
              <w:ind w:rightChars="141" w:right="338"/>
              <w:jc w:val="right"/>
              <w:rPr>
                <w:rFonts w:eastAsia="標楷體"/>
              </w:rPr>
            </w:pPr>
            <w:r w:rsidRPr="00F35FA7">
              <w:rPr>
                <w:rFonts w:eastAsia="標楷體"/>
              </w:rPr>
              <w:t>- 0.15</w:t>
            </w:r>
          </w:p>
        </w:tc>
        <w:tc>
          <w:tcPr>
            <w:tcW w:w="1525" w:type="dxa"/>
            <w:tcBorders>
              <w:top w:val="nil"/>
              <w:left w:val="nil"/>
              <w:bottom w:val="single" w:sz="4" w:space="0" w:color="auto"/>
              <w:right w:val="nil"/>
            </w:tcBorders>
            <w:tcMar>
              <w:top w:w="17" w:type="dxa"/>
              <w:left w:w="17" w:type="dxa"/>
              <w:bottom w:w="0" w:type="dxa"/>
              <w:right w:w="17" w:type="dxa"/>
            </w:tcMar>
          </w:tcPr>
          <w:p w:rsidR="003314A3" w:rsidRPr="00F35FA7" w:rsidRDefault="003314A3" w:rsidP="00EA72BA">
            <w:pPr>
              <w:snapToGrid w:val="0"/>
              <w:spacing w:line="300" w:lineRule="exact"/>
              <w:ind w:left="28" w:rightChars="175" w:right="420"/>
              <w:jc w:val="right"/>
              <w:rPr>
                <w:rFonts w:eastAsia="標楷體"/>
                <w:bCs/>
              </w:rPr>
            </w:pPr>
            <w:r w:rsidRPr="00F35FA7">
              <w:rPr>
                <w:rFonts w:eastAsia="標楷體"/>
                <w:bCs/>
              </w:rPr>
              <w:t>- 0.42</w:t>
            </w:r>
          </w:p>
        </w:tc>
      </w:tr>
    </w:tbl>
    <w:p w:rsidR="003314A3" w:rsidRPr="00AE0D77" w:rsidRDefault="003314A3"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3314A3" w:rsidRPr="00FA75CE" w:rsidRDefault="003314A3" w:rsidP="003314A3">
      <w:pPr>
        <w:widowControl/>
        <w:rPr>
          <w:rFonts w:eastAsia="標楷體"/>
          <w:b/>
          <w:bCs/>
          <w:color w:val="000000" w:themeColor="text1"/>
          <w:sz w:val="28"/>
          <w:szCs w:val="28"/>
        </w:rPr>
      </w:pPr>
      <w:r w:rsidRPr="00AE0D77">
        <w:rPr>
          <w:rFonts w:eastAsia="標楷體"/>
          <w:b/>
          <w:bCs/>
          <w:sz w:val="28"/>
          <w:szCs w:val="28"/>
        </w:rPr>
        <w:br w:type="page"/>
      </w:r>
      <w:r w:rsidRPr="00FA75CE">
        <w:rPr>
          <w:rFonts w:eastAsia="標楷體"/>
          <w:b/>
          <w:bCs/>
          <w:color w:val="000000" w:themeColor="text1"/>
          <w:sz w:val="28"/>
          <w:szCs w:val="28"/>
        </w:rPr>
        <w:lastRenderedPageBreak/>
        <w:t>３、</w:t>
      </w:r>
      <w:r w:rsidRPr="00FA75CE">
        <w:rPr>
          <w:rFonts w:eastAsia="標楷體"/>
          <w:b/>
          <w:bCs/>
          <w:color w:val="000000" w:themeColor="text1"/>
          <w:sz w:val="28"/>
          <w:szCs w:val="28"/>
        </w:rPr>
        <w:t>106</w:t>
      </w:r>
      <w:r w:rsidRPr="00FA75CE">
        <w:rPr>
          <w:rFonts w:eastAsia="標楷體"/>
          <w:b/>
          <w:bCs/>
          <w:color w:val="000000" w:themeColor="text1"/>
          <w:sz w:val="28"/>
          <w:szCs w:val="28"/>
        </w:rPr>
        <w:t>年</w:t>
      </w:r>
      <w:r w:rsidRPr="00FA75CE">
        <w:rPr>
          <w:rFonts w:eastAsia="標楷體" w:hint="eastAsia"/>
          <w:b/>
          <w:bCs/>
          <w:color w:val="000000" w:themeColor="text1"/>
          <w:sz w:val="28"/>
          <w:szCs w:val="28"/>
        </w:rPr>
        <w:t>1</w:t>
      </w:r>
      <w:r>
        <w:rPr>
          <w:rFonts w:eastAsia="標楷體" w:hint="eastAsia"/>
          <w:b/>
          <w:bCs/>
          <w:color w:val="000000" w:themeColor="text1"/>
          <w:sz w:val="28"/>
          <w:szCs w:val="28"/>
        </w:rPr>
        <w:t>2</w:t>
      </w:r>
      <w:r w:rsidRPr="00FA75CE">
        <w:rPr>
          <w:rFonts w:eastAsia="標楷體"/>
          <w:b/>
          <w:bCs/>
          <w:color w:val="000000" w:themeColor="text1"/>
          <w:sz w:val="28"/>
          <w:szCs w:val="28"/>
        </w:rPr>
        <w:t>月電子零組件業</w:t>
      </w:r>
      <w:r w:rsidRPr="00FA75CE">
        <w:rPr>
          <w:rFonts w:eastAsia="標楷體" w:hint="eastAsia"/>
          <w:b/>
          <w:bCs/>
          <w:color w:val="000000" w:themeColor="text1"/>
          <w:sz w:val="28"/>
          <w:szCs w:val="28"/>
        </w:rPr>
        <w:t>增加</w:t>
      </w:r>
      <w:r w:rsidRPr="00FA75CE">
        <w:rPr>
          <w:rFonts w:eastAsia="標楷體" w:hint="eastAsia"/>
          <w:b/>
          <w:bCs/>
          <w:color w:val="000000" w:themeColor="text1"/>
          <w:sz w:val="28"/>
          <w:szCs w:val="28"/>
        </w:rPr>
        <w:t>0.</w:t>
      </w:r>
      <w:r>
        <w:rPr>
          <w:rFonts w:eastAsia="標楷體" w:hint="eastAsia"/>
          <w:b/>
          <w:bCs/>
          <w:color w:val="000000" w:themeColor="text1"/>
          <w:sz w:val="28"/>
          <w:szCs w:val="28"/>
        </w:rPr>
        <w:t>9</w:t>
      </w:r>
      <w:r w:rsidRPr="00FA75CE">
        <w:rPr>
          <w:rFonts w:eastAsia="標楷體" w:hint="eastAsia"/>
          <w:b/>
          <w:bCs/>
          <w:color w:val="000000" w:themeColor="text1"/>
          <w:sz w:val="28"/>
          <w:szCs w:val="28"/>
        </w:rPr>
        <w:t>0</w:t>
      </w:r>
      <w:r w:rsidRPr="00FA75CE">
        <w:rPr>
          <w:rFonts w:eastAsia="標楷體"/>
          <w:b/>
          <w:snapToGrid w:val="0"/>
          <w:color w:val="000000" w:themeColor="text1"/>
          <w:sz w:val="28"/>
          <w:szCs w:val="28"/>
        </w:rPr>
        <w:t>%</w:t>
      </w:r>
    </w:p>
    <w:p w:rsidR="003314A3" w:rsidRPr="00225E0A" w:rsidRDefault="003314A3" w:rsidP="003314A3">
      <w:pPr>
        <w:pStyle w:val="13"/>
        <w:numPr>
          <w:ilvl w:val="0"/>
          <w:numId w:val="2"/>
        </w:numPr>
        <w:spacing w:beforeLines="50" w:before="180" w:line="300" w:lineRule="auto"/>
        <w:textAlignment w:val="center"/>
        <w:rPr>
          <w:rFonts w:eastAsia="標楷體"/>
          <w:szCs w:val="28"/>
        </w:rPr>
      </w:pPr>
      <w:r w:rsidRPr="00225E0A">
        <w:rPr>
          <w:rFonts w:eastAsia="標楷體"/>
          <w:snapToGrid w:val="0"/>
          <w:szCs w:val="28"/>
        </w:rPr>
        <w:t>電子零組件業年</w:t>
      </w:r>
      <w:r w:rsidRPr="00225E0A">
        <w:rPr>
          <w:rFonts w:eastAsia="標楷體" w:hint="eastAsia"/>
          <w:snapToGrid w:val="0"/>
          <w:szCs w:val="28"/>
        </w:rPr>
        <w:t>增</w:t>
      </w:r>
      <w:r w:rsidRPr="00225E0A">
        <w:rPr>
          <w:rFonts w:eastAsia="標楷體"/>
          <w:snapToGrid w:val="0"/>
          <w:szCs w:val="28"/>
        </w:rPr>
        <w:t>0.90%</w:t>
      </w:r>
      <w:r w:rsidRPr="00225E0A">
        <w:rPr>
          <w:rFonts w:eastAsia="標楷體" w:hint="eastAsia"/>
          <w:snapToGrid w:val="0"/>
          <w:szCs w:val="28"/>
        </w:rPr>
        <w:t>，主因智慧科技應用領域擴展，帶動構裝</w:t>
      </w:r>
      <w:r w:rsidRPr="00225E0A">
        <w:rPr>
          <w:rFonts w:eastAsia="標楷體"/>
          <w:snapToGrid w:val="0"/>
          <w:szCs w:val="28"/>
        </w:rPr>
        <w:t>IC</w:t>
      </w:r>
      <w:r w:rsidRPr="00225E0A">
        <w:rPr>
          <w:rFonts w:eastAsia="標楷體" w:hint="eastAsia"/>
          <w:snapToGrid w:val="0"/>
          <w:szCs w:val="28"/>
        </w:rPr>
        <w:t>、印刷電路板、快閃記憶體需求續增，惟</w:t>
      </w:r>
      <w:r w:rsidRPr="00225E0A">
        <w:rPr>
          <w:rFonts w:eastAsia="標楷體"/>
          <w:snapToGrid w:val="0"/>
          <w:szCs w:val="28"/>
        </w:rPr>
        <w:t xml:space="preserve">LED </w:t>
      </w:r>
      <w:r w:rsidRPr="00225E0A">
        <w:rPr>
          <w:rFonts w:eastAsia="標楷體" w:hint="eastAsia"/>
          <w:snapToGrid w:val="0"/>
          <w:szCs w:val="28"/>
        </w:rPr>
        <w:t>晶粒及</w:t>
      </w:r>
      <w:r w:rsidRPr="00225E0A">
        <w:rPr>
          <w:rFonts w:eastAsia="標楷體"/>
          <w:snapToGrid w:val="0"/>
          <w:szCs w:val="28"/>
        </w:rPr>
        <w:t>12</w:t>
      </w:r>
      <w:r w:rsidRPr="00225E0A">
        <w:rPr>
          <w:rFonts w:eastAsia="標楷體" w:hint="eastAsia"/>
          <w:snapToGrid w:val="0"/>
          <w:szCs w:val="28"/>
        </w:rPr>
        <w:t>吋晶圓代工因高單價之高階製程產品占比較多，產量減少，加上上年同月比較基期高所致。</w:t>
      </w:r>
      <w:r w:rsidR="001327F9">
        <w:rPr>
          <w:rFonts w:eastAsia="標楷體" w:hint="eastAsia"/>
          <w:snapToGrid w:val="0"/>
          <w:szCs w:val="28"/>
        </w:rPr>
        <w:t>106</w:t>
      </w:r>
      <w:r w:rsidR="001327F9">
        <w:rPr>
          <w:rFonts w:eastAsia="標楷體" w:hint="eastAsia"/>
          <w:snapToGrid w:val="0"/>
          <w:szCs w:val="28"/>
        </w:rPr>
        <w:t>年全年</w:t>
      </w:r>
      <w:r w:rsidRPr="00225E0A">
        <w:rPr>
          <w:rFonts w:eastAsia="標楷體" w:hint="eastAsia"/>
          <w:snapToGrid w:val="0"/>
          <w:szCs w:val="28"/>
        </w:rPr>
        <w:t>較上年增加</w:t>
      </w:r>
      <w:r w:rsidRPr="00225E0A">
        <w:rPr>
          <w:rFonts w:eastAsia="標楷體"/>
          <w:snapToGrid w:val="0"/>
          <w:szCs w:val="28"/>
        </w:rPr>
        <w:t>5.70</w:t>
      </w:r>
      <w:r w:rsidRPr="00225E0A">
        <w:rPr>
          <w:rFonts w:eastAsia="標楷體"/>
          <w:szCs w:val="28"/>
        </w:rPr>
        <w:t>%</w:t>
      </w:r>
      <w:r w:rsidRPr="00225E0A">
        <w:rPr>
          <w:rFonts w:eastAsia="標楷體" w:hint="eastAsia"/>
          <w:szCs w:val="28"/>
        </w:rPr>
        <w:t>。</w:t>
      </w:r>
    </w:p>
    <w:p w:rsidR="003314A3" w:rsidRPr="00225E0A" w:rsidRDefault="003314A3" w:rsidP="001327F9">
      <w:pPr>
        <w:pStyle w:val="13"/>
        <w:numPr>
          <w:ilvl w:val="0"/>
          <w:numId w:val="2"/>
        </w:numPr>
        <w:spacing w:beforeLines="50" w:before="180" w:line="300" w:lineRule="auto"/>
        <w:textAlignment w:val="center"/>
        <w:rPr>
          <w:rFonts w:eastAsia="標楷體"/>
          <w:snapToGrid w:val="0"/>
          <w:szCs w:val="28"/>
        </w:rPr>
      </w:pPr>
      <w:r w:rsidRPr="00225E0A">
        <w:rPr>
          <w:rFonts w:eastAsia="標楷體"/>
          <w:snapToGrid w:val="0"/>
          <w:szCs w:val="28"/>
        </w:rPr>
        <w:t>化學材料業年</w:t>
      </w:r>
      <w:r w:rsidRPr="00225E0A">
        <w:rPr>
          <w:rFonts w:eastAsia="標楷體" w:hint="eastAsia"/>
          <w:snapToGrid w:val="0"/>
          <w:szCs w:val="28"/>
        </w:rPr>
        <w:t>增</w:t>
      </w:r>
      <w:r w:rsidRPr="00225E0A">
        <w:rPr>
          <w:rFonts w:eastAsia="標楷體"/>
          <w:snapToGrid w:val="0"/>
          <w:szCs w:val="28"/>
        </w:rPr>
        <w:t>2.16%</w:t>
      </w:r>
      <w:r w:rsidRPr="00225E0A">
        <w:rPr>
          <w:rFonts w:eastAsia="標楷體" w:hint="eastAsia"/>
          <w:snapToGrid w:val="0"/>
          <w:szCs w:val="28"/>
        </w:rPr>
        <w:t>，主因國際原油價格續揚，</w:t>
      </w:r>
      <w:proofErr w:type="gramStart"/>
      <w:r w:rsidRPr="00225E0A">
        <w:rPr>
          <w:rFonts w:eastAsia="標楷體" w:hint="eastAsia"/>
          <w:snapToGrid w:val="0"/>
          <w:szCs w:val="28"/>
        </w:rPr>
        <w:t>挹</w:t>
      </w:r>
      <w:proofErr w:type="gramEnd"/>
      <w:r w:rsidRPr="00225E0A">
        <w:rPr>
          <w:rFonts w:eastAsia="標楷體" w:hint="eastAsia"/>
          <w:snapToGrid w:val="0"/>
          <w:szCs w:val="28"/>
        </w:rPr>
        <w:t>注石化原料市場買氣，惟部分大廠</w:t>
      </w:r>
      <w:proofErr w:type="gramStart"/>
      <w:r w:rsidRPr="00225E0A">
        <w:rPr>
          <w:rFonts w:eastAsia="標楷體" w:hint="eastAsia"/>
          <w:snapToGrid w:val="0"/>
          <w:szCs w:val="28"/>
        </w:rPr>
        <w:t>烯烴產線</w:t>
      </w:r>
      <w:proofErr w:type="gramEnd"/>
      <w:r w:rsidRPr="00225E0A">
        <w:rPr>
          <w:rFonts w:eastAsia="標楷體" w:hint="eastAsia"/>
          <w:snapToGrid w:val="0"/>
          <w:szCs w:val="28"/>
        </w:rPr>
        <w:t>歲修，抑低部分增幅。</w:t>
      </w:r>
      <w:r w:rsidR="001327F9" w:rsidRPr="001327F9">
        <w:rPr>
          <w:rFonts w:eastAsia="標楷體"/>
          <w:snapToGrid w:val="0"/>
          <w:szCs w:val="28"/>
        </w:rPr>
        <w:t>106</w:t>
      </w:r>
      <w:r w:rsidR="001327F9" w:rsidRPr="001327F9">
        <w:rPr>
          <w:rFonts w:eastAsia="標楷體" w:hint="eastAsia"/>
          <w:snapToGrid w:val="0"/>
          <w:szCs w:val="28"/>
        </w:rPr>
        <w:t>年全年較上年增加</w:t>
      </w:r>
      <w:r>
        <w:rPr>
          <w:rFonts w:eastAsia="標楷體" w:hint="eastAsia"/>
          <w:snapToGrid w:val="0"/>
          <w:szCs w:val="28"/>
        </w:rPr>
        <w:t>1</w:t>
      </w:r>
      <w:r w:rsidRPr="00225E0A">
        <w:rPr>
          <w:rFonts w:eastAsia="標楷體"/>
          <w:snapToGrid w:val="0"/>
          <w:szCs w:val="28"/>
        </w:rPr>
        <w:t>.</w:t>
      </w:r>
      <w:r>
        <w:rPr>
          <w:rFonts w:eastAsia="標楷體" w:hint="eastAsia"/>
          <w:snapToGrid w:val="0"/>
          <w:szCs w:val="28"/>
        </w:rPr>
        <w:t>98</w:t>
      </w:r>
      <w:r w:rsidRPr="00225E0A">
        <w:rPr>
          <w:rFonts w:eastAsia="標楷體"/>
          <w:snapToGrid w:val="0"/>
          <w:szCs w:val="28"/>
        </w:rPr>
        <w:t>%</w:t>
      </w:r>
      <w:r w:rsidRPr="00225E0A">
        <w:rPr>
          <w:rFonts w:eastAsia="標楷體" w:hint="eastAsia"/>
          <w:snapToGrid w:val="0"/>
          <w:szCs w:val="28"/>
        </w:rPr>
        <w:t>。</w:t>
      </w:r>
    </w:p>
    <w:p w:rsidR="003314A3" w:rsidRPr="00225E0A" w:rsidRDefault="003314A3" w:rsidP="001327F9">
      <w:pPr>
        <w:pStyle w:val="13"/>
        <w:numPr>
          <w:ilvl w:val="0"/>
          <w:numId w:val="2"/>
        </w:numPr>
        <w:spacing w:beforeLines="50" w:before="180" w:line="300" w:lineRule="auto"/>
        <w:textAlignment w:val="center"/>
        <w:rPr>
          <w:rFonts w:eastAsia="標楷體"/>
          <w:snapToGrid w:val="0"/>
          <w:szCs w:val="28"/>
        </w:rPr>
      </w:pPr>
      <w:r w:rsidRPr="00225E0A">
        <w:rPr>
          <w:rFonts w:eastAsia="標楷體"/>
          <w:snapToGrid w:val="0"/>
          <w:szCs w:val="28"/>
        </w:rPr>
        <w:t>基本金屬業</w:t>
      </w:r>
      <w:r w:rsidRPr="00225E0A">
        <w:rPr>
          <w:rFonts w:eastAsia="標楷體" w:hint="eastAsia"/>
          <w:snapToGrid w:val="0"/>
          <w:szCs w:val="28"/>
        </w:rPr>
        <w:t>年增</w:t>
      </w:r>
      <w:r w:rsidRPr="00225E0A">
        <w:rPr>
          <w:rFonts w:eastAsia="標楷體"/>
          <w:snapToGrid w:val="0"/>
          <w:szCs w:val="28"/>
        </w:rPr>
        <w:t>1.30%</w:t>
      </w:r>
      <w:r w:rsidRPr="00225E0A">
        <w:rPr>
          <w:rFonts w:eastAsia="標楷體" w:hint="eastAsia"/>
          <w:snapToGrid w:val="0"/>
          <w:szCs w:val="28"/>
        </w:rPr>
        <w:t>，主因全球景氣擴張，鋼品需求穩定成長，熱軋鋼板、不</w:t>
      </w:r>
      <w:proofErr w:type="gramStart"/>
      <w:r w:rsidRPr="00225E0A">
        <w:rPr>
          <w:rFonts w:eastAsia="標楷體" w:hint="eastAsia"/>
          <w:snapToGrid w:val="0"/>
          <w:szCs w:val="28"/>
        </w:rPr>
        <w:t>銹</w:t>
      </w:r>
      <w:proofErr w:type="gramEnd"/>
      <w:r w:rsidRPr="00225E0A">
        <w:rPr>
          <w:rFonts w:eastAsia="標楷體" w:hint="eastAsia"/>
          <w:snapToGrid w:val="0"/>
          <w:szCs w:val="28"/>
        </w:rPr>
        <w:t>鋼板</w:t>
      </w:r>
      <w:proofErr w:type="gramStart"/>
      <w:r w:rsidRPr="00225E0A">
        <w:rPr>
          <w:rFonts w:eastAsia="標楷體" w:hint="eastAsia"/>
          <w:snapToGrid w:val="0"/>
          <w:szCs w:val="28"/>
        </w:rPr>
        <w:t>捲</w:t>
      </w:r>
      <w:proofErr w:type="gramEnd"/>
      <w:r w:rsidRPr="00225E0A">
        <w:rPr>
          <w:rFonts w:eastAsia="標楷體" w:hint="eastAsia"/>
          <w:snapToGrid w:val="0"/>
          <w:szCs w:val="28"/>
        </w:rPr>
        <w:t>及</w:t>
      </w:r>
      <w:proofErr w:type="gramStart"/>
      <w:r w:rsidRPr="00225E0A">
        <w:rPr>
          <w:rFonts w:eastAsia="標楷體" w:hint="eastAsia"/>
          <w:snapToGrid w:val="0"/>
          <w:szCs w:val="28"/>
        </w:rPr>
        <w:t>銅箔等產品</w:t>
      </w:r>
      <w:proofErr w:type="gramEnd"/>
      <w:r w:rsidRPr="00225E0A">
        <w:rPr>
          <w:rFonts w:eastAsia="標楷體" w:hint="eastAsia"/>
          <w:snapToGrid w:val="0"/>
          <w:szCs w:val="28"/>
        </w:rPr>
        <w:t>產量擴增，惟國內鋼鐵大廠高爐歲修減產抵銷部分增幅。</w:t>
      </w:r>
      <w:r w:rsidR="001327F9" w:rsidRPr="001327F9">
        <w:rPr>
          <w:rFonts w:eastAsia="標楷體"/>
          <w:snapToGrid w:val="0"/>
          <w:szCs w:val="28"/>
        </w:rPr>
        <w:t>106</w:t>
      </w:r>
      <w:r w:rsidR="001327F9" w:rsidRPr="001327F9">
        <w:rPr>
          <w:rFonts w:eastAsia="標楷體" w:hint="eastAsia"/>
          <w:snapToGrid w:val="0"/>
          <w:szCs w:val="28"/>
        </w:rPr>
        <w:t>年全年較上年增加</w:t>
      </w:r>
      <w:r w:rsidRPr="00225E0A">
        <w:rPr>
          <w:rFonts w:eastAsia="標楷體"/>
          <w:snapToGrid w:val="0"/>
          <w:szCs w:val="28"/>
        </w:rPr>
        <w:t>2.1</w:t>
      </w:r>
      <w:r>
        <w:rPr>
          <w:rFonts w:eastAsia="標楷體" w:hint="eastAsia"/>
          <w:snapToGrid w:val="0"/>
          <w:szCs w:val="28"/>
        </w:rPr>
        <w:t>3</w:t>
      </w:r>
      <w:r w:rsidRPr="00225E0A">
        <w:rPr>
          <w:rFonts w:eastAsia="標楷體"/>
          <w:snapToGrid w:val="0"/>
          <w:szCs w:val="28"/>
        </w:rPr>
        <w:t>%</w:t>
      </w:r>
      <w:r w:rsidRPr="00225E0A">
        <w:rPr>
          <w:rFonts w:eastAsia="標楷體" w:hint="eastAsia"/>
          <w:snapToGrid w:val="0"/>
          <w:szCs w:val="28"/>
        </w:rPr>
        <w:t>。</w:t>
      </w:r>
    </w:p>
    <w:p w:rsidR="003314A3" w:rsidRPr="00225E0A" w:rsidRDefault="003314A3" w:rsidP="001327F9">
      <w:pPr>
        <w:pStyle w:val="13"/>
        <w:numPr>
          <w:ilvl w:val="0"/>
          <w:numId w:val="2"/>
        </w:numPr>
        <w:spacing w:beforeLines="50" w:before="180" w:line="300" w:lineRule="auto"/>
        <w:textAlignment w:val="center"/>
        <w:rPr>
          <w:rFonts w:eastAsia="標楷體"/>
          <w:snapToGrid w:val="0"/>
          <w:szCs w:val="28"/>
        </w:rPr>
      </w:pPr>
      <w:r w:rsidRPr="00225E0A">
        <w:rPr>
          <w:rFonts w:eastAsia="標楷體"/>
          <w:snapToGrid w:val="0"/>
          <w:szCs w:val="28"/>
        </w:rPr>
        <w:t>電腦電子產品及光學製品業</w:t>
      </w:r>
      <w:r w:rsidRPr="00225E0A">
        <w:rPr>
          <w:rFonts w:eastAsia="標楷體" w:hint="eastAsia"/>
          <w:snapToGrid w:val="0"/>
          <w:szCs w:val="28"/>
        </w:rPr>
        <w:t>年增</w:t>
      </w:r>
      <w:r w:rsidRPr="00225E0A">
        <w:rPr>
          <w:rFonts w:eastAsia="標楷體" w:hint="eastAsia"/>
          <w:snapToGrid w:val="0"/>
          <w:szCs w:val="28"/>
        </w:rPr>
        <w:t>2.94%</w:t>
      </w:r>
      <w:r w:rsidRPr="00225E0A">
        <w:rPr>
          <w:rFonts w:eastAsia="標楷體" w:hint="eastAsia"/>
          <w:snapToGrid w:val="0"/>
          <w:szCs w:val="28"/>
        </w:rPr>
        <w:t>，主因光學元件受惠於手機鏡頭需求熱絡及廠商擴增產線而增產，加上半導體檢測設備在國外訂單</w:t>
      </w:r>
      <w:proofErr w:type="gramStart"/>
      <w:r w:rsidRPr="00225E0A">
        <w:rPr>
          <w:rFonts w:eastAsia="標楷體" w:hint="eastAsia"/>
          <w:snapToGrid w:val="0"/>
          <w:szCs w:val="28"/>
        </w:rPr>
        <w:t>挹</w:t>
      </w:r>
      <w:proofErr w:type="gramEnd"/>
      <w:r w:rsidRPr="00225E0A">
        <w:rPr>
          <w:rFonts w:eastAsia="標楷體" w:hint="eastAsia"/>
          <w:snapToGrid w:val="0"/>
          <w:szCs w:val="28"/>
        </w:rPr>
        <w:t>注下產量攀升，</w:t>
      </w:r>
      <w:proofErr w:type="gramStart"/>
      <w:r w:rsidRPr="00225E0A">
        <w:rPr>
          <w:rFonts w:eastAsia="標楷體" w:hint="eastAsia"/>
          <w:snapToGrid w:val="0"/>
          <w:szCs w:val="28"/>
        </w:rPr>
        <w:t>惟手持</w:t>
      </w:r>
      <w:proofErr w:type="gramEnd"/>
      <w:r w:rsidRPr="00225E0A">
        <w:rPr>
          <w:rFonts w:eastAsia="標楷體" w:hint="eastAsia"/>
          <w:snapToGrid w:val="0"/>
          <w:szCs w:val="28"/>
        </w:rPr>
        <w:t>行動裝置、有線傳輸裝置則因國際競爭仍劇而減產。</w:t>
      </w:r>
      <w:r w:rsidR="001327F9" w:rsidRPr="001327F9">
        <w:rPr>
          <w:rFonts w:eastAsia="標楷體"/>
          <w:snapToGrid w:val="0"/>
          <w:szCs w:val="28"/>
        </w:rPr>
        <w:t>106</w:t>
      </w:r>
      <w:r w:rsidR="001327F9">
        <w:rPr>
          <w:rFonts w:eastAsia="標楷體" w:hint="eastAsia"/>
          <w:snapToGrid w:val="0"/>
          <w:szCs w:val="28"/>
        </w:rPr>
        <w:t>年全年較上年</w:t>
      </w:r>
      <w:r w:rsidRPr="00225E0A">
        <w:rPr>
          <w:rFonts w:eastAsia="標楷體" w:hint="eastAsia"/>
          <w:snapToGrid w:val="0"/>
          <w:szCs w:val="28"/>
        </w:rPr>
        <w:t>減少</w:t>
      </w:r>
      <w:r w:rsidRPr="00225E0A">
        <w:rPr>
          <w:rFonts w:eastAsia="標楷體"/>
          <w:snapToGrid w:val="0"/>
          <w:szCs w:val="28"/>
        </w:rPr>
        <w:t>3.76%</w:t>
      </w:r>
      <w:r w:rsidRPr="00225E0A">
        <w:rPr>
          <w:rFonts w:eastAsia="標楷體" w:hint="eastAsia"/>
          <w:snapToGrid w:val="0"/>
          <w:szCs w:val="28"/>
        </w:rPr>
        <w:t>。</w:t>
      </w:r>
    </w:p>
    <w:p w:rsidR="003314A3" w:rsidRPr="00F35FA7" w:rsidRDefault="003314A3" w:rsidP="001327F9">
      <w:pPr>
        <w:pStyle w:val="13"/>
        <w:numPr>
          <w:ilvl w:val="0"/>
          <w:numId w:val="2"/>
        </w:numPr>
        <w:spacing w:beforeLines="50" w:before="180" w:line="300" w:lineRule="auto"/>
        <w:textAlignment w:val="center"/>
        <w:rPr>
          <w:rFonts w:eastAsia="標楷體"/>
          <w:snapToGrid w:val="0"/>
          <w:szCs w:val="28"/>
        </w:rPr>
      </w:pPr>
      <w:r w:rsidRPr="00F35FA7">
        <w:rPr>
          <w:rFonts w:eastAsia="標楷體"/>
          <w:snapToGrid w:val="0"/>
          <w:szCs w:val="28"/>
        </w:rPr>
        <w:t>機械設備業年</w:t>
      </w:r>
      <w:r w:rsidRPr="00F35FA7">
        <w:rPr>
          <w:rFonts w:eastAsia="標楷體" w:hint="eastAsia"/>
          <w:snapToGrid w:val="0"/>
          <w:szCs w:val="28"/>
        </w:rPr>
        <w:t>增</w:t>
      </w:r>
      <w:r w:rsidRPr="00F35FA7">
        <w:rPr>
          <w:rFonts w:eastAsia="標楷體" w:hint="eastAsia"/>
          <w:snapToGrid w:val="0"/>
          <w:szCs w:val="28"/>
        </w:rPr>
        <w:t>7.47%</w:t>
      </w:r>
      <w:r w:rsidRPr="00F35FA7">
        <w:rPr>
          <w:rFonts w:eastAsia="標楷體" w:hint="eastAsia"/>
          <w:snapToGrid w:val="0"/>
          <w:szCs w:val="28"/>
        </w:rPr>
        <w:t>，主因全球經濟穩步成長，自動化智慧設備逐漸擴展至各個產業，激勵市場需求持續升溫，帶動工具機、電子及半導體生產設備、滾珠螺</w:t>
      </w:r>
      <w:proofErr w:type="gramStart"/>
      <w:r w:rsidRPr="00F35FA7">
        <w:rPr>
          <w:rFonts w:eastAsia="標楷體" w:hint="eastAsia"/>
          <w:snapToGrid w:val="0"/>
          <w:szCs w:val="28"/>
        </w:rPr>
        <w:t>桿</w:t>
      </w:r>
      <w:proofErr w:type="gramEnd"/>
      <w:r w:rsidRPr="00F35FA7">
        <w:rPr>
          <w:rFonts w:eastAsia="標楷體" w:hint="eastAsia"/>
          <w:snapToGrid w:val="0"/>
          <w:szCs w:val="28"/>
        </w:rPr>
        <w:t>、線性滑軌等產量續增。</w:t>
      </w:r>
      <w:r w:rsidR="001327F9" w:rsidRPr="001327F9">
        <w:rPr>
          <w:rFonts w:eastAsia="標楷體"/>
          <w:snapToGrid w:val="0"/>
          <w:szCs w:val="28"/>
        </w:rPr>
        <w:t>106</w:t>
      </w:r>
      <w:r w:rsidR="001327F9" w:rsidRPr="001327F9">
        <w:rPr>
          <w:rFonts w:eastAsia="標楷體" w:hint="eastAsia"/>
          <w:snapToGrid w:val="0"/>
          <w:szCs w:val="28"/>
        </w:rPr>
        <w:t>年全年較上年增加</w:t>
      </w:r>
      <w:r w:rsidRPr="00F35FA7">
        <w:rPr>
          <w:rFonts w:eastAsia="標楷體"/>
          <w:snapToGrid w:val="0"/>
          <w:szCs w:val="28"/>
        </w:rPr>
        <w:t>1</w:t>
      </w:r>
      <w:r>
        <w:rPr>
          <w:rFonts w:eastAsia="標楷體" w:hint="eastAsia"/>
          <w:snapToGrid w:val="0"/>
          <w:szCs w:val="28"/>
        </w:rPr>
        <w:t>1</w:t>
      </w:r>
      <w:r w:rsidRPr="00F35FA7">
        <w:rPr>
          <w:rFonts w:eastAsia="標楷體"/>
          <w:snapToGrid w:val="0"/>
          <w:szCs w:val="28"/>
        </w:rPr>
        <w:t>.9</w:t>
      </w:r>
      <w:r>
        <w:rPr>
          <w:rFonts w:eastAsia="標楷體" w:hint="eastAsia"/>
          <w:snapToGrid w:val="0"/>
          <w:szCs w:val="28"/>
        </w:rPr>
        <w:t>4</w:t>
      </w:r>
      <w:r w:rsidRPr="00F35FA7">
        <w:rPr>
          <w:rFonts w:eastAsia="標楷體"/>
          <w:snapToGrid w:val="0"/>
          <w:szCs w:val="28"/>
        </w:rPr>
        <w:t>%</w:t>
      </w:r>
      <w:r w:rsidRPr="00F35FA7">
        <w:rPr>
          <w:rFonts w:eastAsia="標楷體" w:hint="eastAsia"/>
          <w:snapToGrid w:val="0"/>
          <w:szCs w:val="28"/>
        </w:rPr>
        <w:t>。</w:t>
      </w:r>
    </w:p>
    <w:p w:rsidR="003314A3" w:rsidRPr="00F35FA7" w:rsidRDefault="003314A3" w:rsidP="001327F9">
      <w:pPr>
        <w:pStyle w:val="13"/>
        <w:numPr>
          <w:ilvl w:val="0"/>
          <w:numId w:val="2"/>
        </w:numPr>
        <w:spacing w:beforeLines="50" w:before="180" w:line="300" w:lineRule="auto"/>
        <w:textAlignment w:val="center"/>
        <w:rPr>
          <w:rFonts w:eastAsia="標楷體"/>
          <w:snapToGrid w:val="0"/>
          <w:szCs w:val="28"/>
        </w:rPr>
      </w:pPr>
      <w:r w:rsidRPr="00F35FA7">
        <w:rPr>
          <w:rFonts w:eastAsia="標楷體"/>
          <w:snapToGrid w:val="0"/>
          <w:szCs w:val="28"/>
        </w:rPr>
        <w:t>汽車及其零件業年</w:t>
      </w:r>
      <w:r w:rsidRPr="00F35FA7">
        <w:rPr>
          <w:rFonts w:eastAsia="標楷體" w:hint="eastAsia"/>
          <w:snapToGrid w:val="0"/>
          <w:szCs w:val="28"/>
        </w:rPr>
        <w:t>減</w:t>
      </w:r>
      <w:r w:rsidRPr="00F35FA7">
        <w:rPr>
          <w:rFonts w:eastAsia="標楷體"/>
          <w:snapToGrid w:val="0"/>
          <w:szCs w:val="28"/>
        </w:rPr>
        <w:t>2.09%</w:t>
      </w:r>
      <w:r w:rsidRPr="00F35FA7">
        <w:rPr>
          <w:rFonts w:eastAsia="標楷體" w:hint="eastAsia"/>
          <w:snapToGrid w:val="0"/>
          <w:szCs w:val="28"/>
        </w:rPr>
        <w:t>，主因進口車積極促銷搶市，加以國產小轎車在經銷商庫存充足下調節生產，汽車零件亦同步減產，惟車</w:t>
      </w:r>
      <w:proofErr w:type="gramStart"/>
      <w:r w:rsidRPr="00F35FA7">
        <w:rPr>
          <w:rFonts w:eastAsia="標楷體" w:hint="eastAsia"/>
          <w:snapToGrid w:val="0"/>
          <w:szCs w:val="28"/>
        </w:rPr>
        <w:t>用燈組</w:t>
      </w:r>
      <w:proofErr w:type="gramEnd"/>
      <w:r w:rsidRPr="00F35FA7">
        <w:rPr>
          <w:rFonts w:eastAsia="標楷體" w:hint="eastAsia"/>
          <w:snapToGrid w:val="0"/>
          <w:szCs w:val="28"/>
        </w:rPr>
        <w:t>、懸吊傳動系統因海外市場需求接單順暢而增產。</w:t>
      </w:r>
      <w:r w:rsidR="001327F9" w:rsidRPr="001327F9">
        <w:rPr>
          <w:rFonts w:eastAsia="標楷體"/>
          <w:snapToGrid w:val="0"/>
          <w:szCs w:val="28"/>
        </w:rPr>
        <w:t>106</w:t>
      </w:r>
      <w:r w:rsidR="001327F9" w:rsidRPr="001327F9">
        <w:rPr>
          <w:rFonts w:eastAsia="標楷體" w:hint="eastAsia"/>
          <w:snapToGrid w:val="0"/>
          <w:szCs w:val="28"/>
        </w:rPr>
        <w:t>年全年較上年增加</w:t>
      </w:r>
      <w:r w:rsidRPr="00F35FA7">
        <w:rPr>
          <w:rFonts w:eastAsia="標楷體"/>
          <w:snapToGrid w:val="0"/>
          <w:szCs w:val="28"/>
        </w:rPr>
        <w:t>1.</w:t>
      </w:r>
      <w:r>
        <w:rPr>
          <w:rFonts w:eastAsia="標楷體" w:hint="eastAsia"/>
          <w:snapToGrid w:val="0"/>
          <w:szCs w:val="28"/>
        </w:rPr>
        <w:t>1</w:t>
      </w:r>
      <w:r w:rsidRPr="00F35FA7">
        <w:rPr>
          <w:rFonts w:eastAsia="標楷體"/>
          <w:snapToGrid w:val="0"/>
          <w:szCs w:val="28"/>
        </w:rPr>
        <w:t>4%</w:t>
      </w:r>
      <w:r w:rsidRPr="00F35FA7">
        <w:rPr>
          <w:rFonts w:eastAsia="標楷體" w:hint="eastAsia"/>
          <w:snapToGrid w:val="0"/>
          <w:szCs w:val="28"/>
        </w:rPr>
        <w:t>。</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3314A3" w:rsidRPr="00C66988" w:rsidRDefault="003314A3" w:rsidP="003314A3">
      <w:pPr>
        <w:widowControl/>
        <w:jc w:val="center"/>
        <w:rPr>
          <w:rFonts w:eastAsia="標楷體"/>
          <w:b/>
          <w:bCs/>
          <w:color w:val="000000" w:themeColor="text1"/>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3314A3" w:rsidRPr="00C66988" w:rsidTr="00EA72BA">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3314A3" w:rsidRPr="000E67D6" w:rsidRDefault="003314A3" w:rsidP="00EA72BA">
            <w:pPr>
              <w:snapToGrid w:val="0"/>
              <w:spacing w:line="400" w:lineRule="exact"/>
              <w:ind w:left="248"/>
              <w:jc w:val="center"/>
              <w:rPr>
                <w:rFonts w:eastAsia="標楷體"/>
                <w:b/>
                <w:bCs/>
              </w:rPr>
            </w:pPr>
            <w:r w:rsidRPr="000E67D6">
              <w:rPr>
                <w:rFonts w:eastAsia="標楷體"/>
                <w:b/>
                <w:bCs/>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3314A3" w:rsidRPr="000E67D6" w:rsidRDefault="003314A3" w:rsidP="00EA72BA">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w:t>
            </w:r>
            <w:r>
              <w:rPr>
                <w:rFonts w:eastAsia="標楷體" w:hint="eastAsia"/>
                <w:b/>
                <w:bCs/>
              </w:rPr>
              <w:t>12</w:t>
            </w:r>
            <w:r w:rsidRPr="000E67D6">
              <w:rPr>
                <w:rFonts w:eastAsia="標楷體"/>
                <w:b/>
                <w:bCs/>
              </w:rPr>
              <w:t>月較</w:t>
            </w:r>
          </w:p>
          <w:p w:rsidR="003314A3" w:rsidRPr="000E67D6" w:rsidRDefault="003314A3" w:rsidP="00EA72BA">
            <w:pPr>
              <w:snapToGrid w:val="0"/>
              <w:spacing w:line="320" w:lineRule="exact"/>
              <w:ind w:left="28"/>
              <w:jc w:val="center"/>
              <w:rPr>
                <w:rFonts w:eastAsia="標楷體"/>
              </w:rPr>
            </w:pPr>
            <w:r w:rsidRPr="000E67D6">
              <w:rPr>
                <w:rFonts w:eastAsia="標楷體"/>
                <w:b/>
                <w:bCs/>
              </w:rPr>
              <w:t>105</w:t>
            </w:r>
            <w:r w:rsidRPr="000E67D6">
              <w:rPr>
                <w:rFonts w:eastAsia="標楷體"/>
                <w:b/>
                <w:bCs/>
              </w:rPr>
              <w:t>年同月增減</w:t>
            </w:r>
            <w:r w:rsidRPr="000E67D6">
              <w:rPr>
                <w:rFonts w:eastAsia="標楷體"/>
                <w:b/>
                <w:bCs/>
              </w:rPr>
              <w:t>(%)</w:t>
            </w:r>
          </w:p>
        </w:tc>
        <w:tc>
          <w:tcPr>
            <w:tcW w:w="2410" w:type="dxa"/>
            <w:tcBorders>
              <w:top w:val="single" w:sz="6" w:space="0" w:color="auto"/>
              <w:left w:val="single" w:sz="6" w:space="0" w:color="auto"/>
              <w:bottom w:val="single" w:sz="6" w:space="0" w:color="auto"/>
              <w:right w:val="nil"/>
            </w:tcBorders>
            <w:hideMark/>
          </w:tcPr>
          <w:p w:rsidR="003314A3" w:rsidRPr="000E67D6" w:rsidRDefault="003314A3" w:rsidP="00EA72BA">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年累計較</w:t>
            </w:r>
          </w:p>
          <w:p w:rsidR="003314A3" w:rsidRPr="000E67D6" w:rsidRDefault="003314A3" w:rsidP="00EA72BA">
            <w:pPr>
              <w:snapToGrid w:val="0"/>
              <w:spacing w:line="320" w:lineRule="exact"/>
              <w:ind w:left="28"/>
              <w:jc w:val="center"/>
              <w:rPr>
                <w:rFonts w:eastAsia="標楷體"/>
                <w:b/>
                <w:bCs/>
              </w:rPr>
            </w:pPr>
            <w:r w:rsidRPr="000E67D6">
              <w:rPr>
                <w:rFonts w:eastAsia="標楷體"/>
                <w:b/>
                <w:bCs/>
              </w:rPr>
              <w:t>105</w:t>
            </w:r>
            <w:r w:rsidRPr="000E67D6">
              <w:rPr>
                <w:rFonts w:eastAsia="標楷體"/>
                <w:b/>
                <w:bCs/>
              </w:rPr>
              <w:t>年同期增減</w:t>
            </w:r>
            <w:r w:rsidRPr="000E67D6">
              <w:rPr>
                <w:rFonts w:eastAsia="標楷體"/>
                <w:b/>
                <w:bCs/>
              </w:rPr>
              <w:t>(%)</w:t>
            </w:r>
          </w:p>
        </w:tc>
      </w:tr>
      <w:tr w:rsidR="003314A3" w:rsidRPr="00C66988" w:rsidTr="00EA72BA">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3314A3" w:rsidRPr="000E67D6" w:rsidRDefault="003314A3" w:rsidP="00EA72BA">
            <w:pPr>
              <w:snapToGrid w:val="0"/>
              <w:spacing w:line="400" w:lineRule="exact"/>
              <w:ind w:left="250"/>
              <w:rPr>
                <w:rFonts w:eastAsia="標楷體"/>
              </w:rPr>
            </w:pPr>
            <w:r w:rsidRPr="000E67D6">
              <w:rPr>
                <w:rFonts w:eastAsia="標楷體"/>
              </w:rPr>
              <w:t>電子零組件業</w:t>
            </w:r>
          </w:p>
        </w:tc>
        <w:tc>
          <w:tcPr>
            <w:tcW w:w="2410" w:type="dxa"/>
            <w:tcBorders>
              <w:top w:val="single" w:sz="6" w:space="0" w:color="auto"/>
              <w:left w:val="single" w:sz="6" w:space="0" w:color="auto"/>
              <w:bottom w:val="nil"/>
              <w:right w:val="single" w:sz="6" w:space="0" w:color="auto"/>
            </w:tcBorders>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rPr>
              <w:t>0.90</w:t>
            </w:r>
          </w:p>
        </w:tc>
        <w:tc>
          <w:tcPr>
            <w:tcW w:w="2410" w:type="dxa"/>
            <w:tcBorders>
              <w:top w:val="single" w:sz="6" w:space="0" w:color="auto"/>
              <w:left w:val="single" w:sz="6" w:space="0" w:color="auto"/>
              <w:bottom w:val="nil"/>
              <w:right w:val="nil"/>
            </w:tcBorders>
            <w:vAlign w:val="bottom"/>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hint="eastAsia"/>
              </w:rPr>
              <w:t>5.70</w:t>
            </w:r>
          </w:p>
        </w:tc>
      </w:tr>
      <w:tr w:rsidR="003314A3" w:rsidRPr="00C66988" w:rsidTr="00EA72BA">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3314A3" w:rsidRPr="000E67D6" w:rsidRDefault="003314A3" w:rsidP="00EA72BA">
            <w:pPr>
              <w:snapToGrid w:val="0"/>
              <w:spacing w:line="400" w:lineRule="exact"/>
              <w:ind w:left="250"/>
              <w:rPr>
                <w:rFonts w:eastAsia="標楷體"/>
              </w:rPr>
            </w:pPr>
            <w:r w:rsidRPr="000E67D6">
              <w:rPr>
                <w:rFonts w:eastAsia="標楷體"/>
              </w:rPr>
              <w:t>化學材料業</w:t>
            </w:r>
          </w:p>
        </w:tc>
        <w:tc>
          <w:tcPr>
            <w:tcW w:w="2410" w:type="dxa"/>
            <w:tcBorders>
              <w:top w:val="nil"/>
              <w:left w:val="single" w:sz="6" w:space="0" w:color="auto"/>
              <w:bottom w:val="nil"/>
              <w:right w:val="single" w:sz="6" w:space="0" w:color="auto"/>
            </w:tcBorders>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rPr>
              <w:t>2.16</w:t>
            </w:r>
          </w:p>
        </w:tc>
        <w:tc>
          <w:tcPr>
            <w:tcW w:w="2410" w:type="dxa"/>
            <w:tcBorders>
              <w:top w:val="nil"/>
              <w:left w:val="single" w:sz="6" w:space="0" w:color="auto"/>
              <w:bottom w:val="nil"/>
              <w:right w:val="nil"/>
            </w:tcBorders>
            <w:vAlign w:val="bottom"/>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hint="eastAsia"/>
              </w:rPr>
              <w:t>1.98</w:t>
            </w:r>
          </w:p>
        </w:tc>
      </w:tr>
      <w:tr w:rsidR="003314A3" w:rsidRPr="00C66988" w:rsidTr="00EA72BA">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3314A3" w:rsidRPr="000E67D6" w:rsidRDefault="003314A3" w:rsidP="00EA72BA">
            <w:pPr>
              <w:snapToGrid w:val="0"/>
              <w:spacing w:line="400" w:lineRule="exact"/>
              <w:ind w:left="250"/>
              <w:rPr>
                <w:rFonts w:eastAsia="標楷體"/>
              </w:rPr>
            </w:pPr>
            <w:r w:rsidRPr="000E67D6">
              <w:rPr>
                <w:rFonts w:eastAsia="標楷體"/>
              </w:rPr>
              <w:t>基本金屬業</w:t>
            </w:r>
          </w:p>
        </w:tc>
        <w:tc>
          <w:tcPr>
            <w:tcW w:w="2410" w:type="dxa"/>
            <w:tcBorders>
              <w:top w:val="nil"/>
              <w:left w:val="single" w:sz="6" w:space="0" w:color="auto"/>
              <w:bottom w:val="nil"/>
              <w:right w:val="single" w:sz="6" w:space="0" w:color="auto"/>
            </w:tcBorders>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rPr>
              <w:t>1.30</w:t>
            </w:r>
          </w:p>
        </w:tc>
        <w:tc>
          <w:tcPr>
            <w:tcW w:w="2410" w:type="dxa"/>
            <w:tcBorders>
              <w:top w:val="nil"/>
              <w:left w:val="single" w:sz="6" w:space="0" w:color="auto"/>
              <w:bottom w:val="nil"/>
              <w:right w:val="nil"/>
            </w:tcBorders>
            <w:vAlign w:val="bottom"/>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hint="eastAsia"/>
              </w:rPr>
              <w:t>2.13</w:t>
            </w:r>
          </w:p>
        </w:tc>
      </w:tr>
      <w:tr w:rsidR="003314A3" w:rsidRPr="00C66988" w:rsidTr="00EA72BA">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3314A3" w:rsidRPr="000E67D6" w:rsidRDefault="003314A3" w:rsidP="00EA72BA">
            <w:pPr>
              <w:snapToGrid w:val="0"/>
              <w:spacing w:line="400" w:lineRule="exact"/>
              <w:ind w:left="250"/>
              <w:rPr>
                <w:rFonts w:eastAsia="標楷體"/>
              </w:rPr>
            </w:pPr>
            <w:r w:rsidRPr="000E67D6">
              <w:rPr>
                <w:rFonts w:eastAsia="標楷體"/>
                <w:snapToGrid w:val="0"/>
              </w:rPr>
              <w:t>電腦、電子產品及光學製品業</w:t>
            </w:r>
          </w:p>
        </w:tc>
        <w:tc>
          <w:tcPr>
            <w:tcW w:w="2410" w:type="dxa"/>
            <w:tcBorders>
              <w:top w:val="nil"/>
              <w:left w:val="single" w:sz="6" w:space="0" w:color="auto"/>
              <w:bottom w:val="nil"/>
              <w:right w:val="single" w:sz="6" w:space="0" w:color="auto"/>
            </w:tcBorders>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rPr>
              <w:t>2.94</w:t>
            </w:r>
          </w:p>
        </w:tc>
        <w:tc>
          <w:tcPr>
            <w:tcW w:w="2410" w:type="dxa"/>
            <w:tcBorders>
              <w:top w:val="nil"/>
              <w:left w:val="single" w:sz="6" w:space="0" w:color="auto"/>
              <w:bottom w:val="nil"/>
              <w:right w:val="nil"/>
            </w:tcBorders>
            <w:vAlign w:val="bottom"/>
            <w:hideMark/>
          </w:tcPr>
          <w:p w:rsidR="003314A3" w:rsidRPr="00F35FA7" w:rsidRDefault="003314A3" w:rsidP="00EA72BA">
            <w:pPr>
              <w:tabs>
                <w:tab w:val="left" w:pos="1728"/>
              </w:tabs>
              <w:spacing w:line="400" w:lineRule="exact"/>
              <w:ind w:leftChars="30" w:left="72" w:rightChars="369" w:right="886"/>
              <w:jc w:val="right"/>
              <w:rPr>
                <w:rFonts w:eastAsia="標楷體"/>
              </w:rPr>
            </w:pPr>
            <w:r w:rsidRPr="00F35FA7">
              <w:rPr>
                <w:rFonts w:eastAsia="標楷體" w:hint="eastAsia"/>
              </w:rPr>
              <w:t>-3.76</w:t>
            </w:r>
          </w:p>
        </w:tc>
      </w:tr>
      <w:tr w:rsidR="003314A3" w:rsidRPr="00C66988" w:rsidTr="00EA72BA">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3314A3" w:rsidRPr="000E67D6" w:rsidRDefault="003314A3" w:rsidP="00EA72BA">
            <w:pPr>
              <w:snapToGrid w:val="0"/>
              <w:spacing w:line="400" w:lineRule="exact"/>
              <w:ind w:left="250"/>
              <w:rPr>
                <w:rFonts w:eastAsia="標楷體"/>
              </w:rPr>
            </w:pPr>
            <w:r w:rsidRPr="000E67D6">
              <w:rPr>
                <w:rFonts w:eastAsia="標楷體"/>
              </w:rPr>
              <w:t>機械設備業</w:t>
            </w:r>
          </w:p>
        </w:tc>
        <w:tc>
          <w:tcPr>
            <w:tcW w:w="2410" w:type="dxa"/>
            <w:tcBorders>
              <w:top w:val="nil"/>
              <w:left w:val="single" w:sz="6" w:space="0" w:color="auto"/>
              <w:bottom w:val="nil"/>
              <w:right w:val="single" w:sz="6" w:space="0" w:color="auto"/>
            </w:tcBorders>
            <w:hideMark/>
          </w:tcPr>
          <w:p w:rsidR="003314A3" w:rsidRPr="00F35FA7" w:rsidRDefault="001327F9" w:rsidP="001327F9">
            <w:pPr>
              <w:tabs>
                <w:tab w:val="left" w:pos="1728"/>
              </w:tabs>
              <w:spacing w:line="400" w:lineRule="exact"/>
              <w:ind w:leftChars="30" w:left="72" w:rightChars="369" w:right="886"/>
              <w:jc w:val="right"/>
              <w:rPr>
                <w:rFonts w:eastAsia="標楷體"/>
              </w:rPr>
            </w:pPr>
            <w:r>
              <w:rPr>
                <w:rFonts w:eastAsia="標楷體" w:hint="eastAsia"/>
              </w:rPr>
              <w:t>7</w:t>
            </w:r>
            <w:r w:rsidR="003314A3" w:rsidRPr="00F35FA7">
              <w:rPr>
                <w:rFonts w:eastAsia="標楷體"/>
              </w:rPr>
              <w:t>.</w:t>
            </w:r>
            <w:r>
              <w:rPr>
                <w:rFonts w:eastAsia="標楷體" w:hint="eastAsia"/>
              </w:rPr>
              <w:t>47</w:t>
            </w:r>
          </w:p>
        </w:tc>
        <w:tc>
          <w:tcPr>
            <w:tcW w:w="2410" w:type="dxa"/>
            <w:tcBorders>
              <w:top w:val="nil"/>
              <w:left w:val="single" w:sz="6" w:space="0" w:color="auto"/>
              <w:bottom w:val="nil"/>
              <w:right w:val="nil"/>
            </w:tcBorders>
            <w:vAlign w:val="bottom"/>
            <w:hideMark/>
          </w:tcPr>
          <w:p w:rsidR="003314A3" w:rsidRPr="00F35FA7" w:rsidRDefault="001327F9" w:rsidP="001327F9">
            <w:pPr>
              <w:tabs>
                <w:tab w:val="left" w:pos="1728"/>
              </w:tabs>
              <w:spacing w:line="400" w:lineRule="exact"/>
              <w:ind w:leftChars="30" w:left="72" w:rightChars="369" w:right="886"/>
              <w:jc w:val="right"/>
              <w:rPr>
                <w:rFonts w:eastAsia="標楷體"/>
              </w:rPr>
            </w:pPr>
            <w:r>
              <w:rPr>
                <w:rFonts w:eastAsia="標楷體" w:hint="eastAsia"/>
              </w:rPr>
              <w:t>1</w:t>
            </w:r>
            <w:r w:rsidR="003314A3" w:rsidRPr="00F35FA7">
              <w:rPr>
                <w:rFonts w:eastAsia="標楷體" w:hint="eastAsia"/>
              </w:rPr>
              <w:t>1.</w:t>
            </w:r>
            <w:r>
              <w:rPr>
                <w:rFonts w:eastAsia="標楷體" w:hint="eastAsia"/>
              </w:rPr>
              <w:t>94</w:t>
            </w:r>
          </w:p>
        </w:tc>
      </w:tr>
      <w:tr w:rsidR="003314A3" w:rsidRPr="00C66988" w:rsidTr="00EA72BA">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3314A3" w:rsidRPr="000E67D6" w:rsidRDefault="003314A3" w:rsidP="00EA72BA">
            <w:pPr>
              <w:snapToGrid w:val="0"/>
              <w:spacing w:line="400" w:lineRule="exact"/>
              <w:ind w:left="250"/>
              <w:rPr>
                <w:rFonts w:eastAsia="標楷體"/>
              </w:rPr>
            </w:pPr>
            <w:r w:rsidRPr="000E67D6">
              <w:rPr>
                <w:rFonts w:eastAsia="標楷體"/>
              </w:rPr>
              <w:t>汽車及其零件業</w:t>
            </w:r>
          </w:p>
        </w:tc>
        <w:tc>
          <w:tcPr>
            <w:tcW w:w="2410" w:type="dxa"/>
            <w:tcBorders>
              <w:top w:val="nil"/>
              <w:left w:val="single" w:sz="6" w:space="0" w:color="auto"/>
              <w:bottom w:val="single" w:sz="6" w:space="0" w:color="auto"/>
              <w:right w:val="single" w:sz="6" w:space="0" w:color="auto"/>
            </w:tcBorders>
            <w:hideMark/>
          </w:tcPr>
          <w:p w:rsidR="003314A3" w:rsidRPr="00F35FA7" w:rsidRDefault="001327F9" w:rsidP="001327F9">
            <w:pPr>
              <w:tabs>
                <w:tab w:val="left" w:pos="1728"/>
              </w:tabs>
              <w:spacing w:line="400" w:lineRule="exact"/>
              <w:ind w:leftChars="30" w:left="72" w:rightChars="369" w:right="886"/>
              <w:jc w:val="right"/>
              <w:rPr>
                <w:rFonts w:eastAsia="標楷體"/>
              </w:rPr>
            </w:pPr>
            <w:r>
              <w:rPr>
                <w:rFonts w:eastAsia="標楷體" w:hint="eastAsia"/>
              </w:rPr>
              <w:t>-2</w:t>
            </w:r>
            <w:r w:rsidR="003314A3" w:rsidRPr="00F35FA7">
              <w:rPr>
                <w:rFonts w:eastAsia="標楷體"/>
              </w:rPr>
              <w:t>.0</w:t>
            </w:r>
            <w:r>
              <w:rPr>
                <w:rFonts w:eastAsia="標楷體" w:hint="eastAsia"/>
              </w:rPr>
              <w:t>9</w:t>
            </w:r>
          </w:p>
        </w:tc>
        <w:tc>
          <w:tcPr>
            <w:tcW w:w="2410" w:type="dxa"/>
            <w:tcBorders>
              <w:top w:val="nil"/>
              <w:left w:val="single" w:sz="6" w:space="0" w:color="auto"/>
              <w:bottom w:val="single" w:sz="6" w:space="0" w:color="auto"/>
              <w:right w:val="nil"/>
            </w:tcBorders>
            <w:vAlign w:val="bottom"/>
            <w:hideMark/>
          </w:tcPr>
          <w:p w:rsidR="003314A3" w:rsidRPr="00F35FA7" w:rsidRDefault="001327F9" w:rsidP="001327F9">
            <w:pPr>
              <w:tabs>
                <w:tab w:val="left" w:pos="1728"/>
              </w:tabs>
              <w:spacing w:line="400" w:lineRule="exact"/>
              <w:ind w:leftChars="30" w:left="72" w:rightChars="369" w:right="886"/>
              <w:jc w:val="right"/>
              <w:rPr>
                <w:rFonts w:eastAsia="標楷體"/>
              </w:rPr>
            </w:pPr>
            <w:r>
              <w:rPr>
                <w:rFonts w:eastAsia="標楷體" w:hint="eastAsia"/>
              </w:rPr>
              <w:t>1</w:t>
            </w:r>
            <w:r w:rsidR="003314A3" w:rsidRPr="00F35FA7">
              <w:rPr>
                <w:rFonts w:eastAsia="標楷體" w:hint="eastAsia"/>
              </w:rPr>
              <w:t>.</w:t>
            </w:r>
            <w:r>
              <w:rPr>
                <w:rFonts w:eastAsia="標楷體" w:hint="eastAsia"/>
              </w:rPr>
              <w:t>14</w:t>
            </w:r>
          </w:p>
        </w:tc>
      </w:tr>
    </w:tbl>
    <w:p w:rsidR="003314A3" w:rsidRPr="00AE0D77" w:rsidRDefault="003314A3" w:rsidP="003314A3">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97" w:name="_Toc401923796"/>
      <w:bookmarkStart w:id="98" w:name="_Toc402171713"/>
      <w:bookmarkStart w:id="99" w:name="_Toc504746939"/>
      <w:r w:rsidRPr="00AE0D77">
        <w:rPr>
          <w:rFonts w:eastAsia="標楷體"/>
          <w:b/>
          <w:bCs/>
          <w:sz w:val="32"/>
          <w:szCs w:val="32"/>
        </w:rPr>
        <w:lastRenderedPageBreak/>
        <w:t>（三）</w:t>
      </w:r>
      <w:bookmarkEnd w:id="97"/>
      <w:bookmarkEnd w:id="98"/>
      <w:r w:rsidRPr="00AE0D77">
        <w:rPr>
          <w:rFonts w:eastAsia="標楷體"/>
          <w:b/>
          <w:bCs/>
          <w:sz w:val="32"/>
          <w:szCs w:val="32"/>
        </w:rPr>
        <w:t>批發、零售及餐飲業</w:t>
      </w:r>
      <w:bookmarkEnd w:id="99"/>
    </w:p>
    <w:p w:rsidR="003314A3" w:rsidRPr="00E421B6" w:rsidRDefault="003314A3" w:rsidP="003314A3">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421B6">
        <w:rPr>
          <w:rFonts w:eastAsia="標楷體"/>
          <w:b/>
          <w:bCs/>
          <w:kern w:val="0"/>
          <w:sz w:val="28"/>
          <w:szCs w:val="20"/>
        </w:rPr>
        <w:t>１、</w:t>
      </w:r>
      <w:r w:rsidRPr="00E421B6">
        <w:rPr>
          <w:rFonts w:eastAsia="標楷體"/>
          <w:b/>
          <w:bCs/>
          <w:kern w:val="0"/>
          <w:sz w:val="28"/>
          <w:szCs w:val="20"/>
        </w:rPr>
        <w:t>106</w:t>
      </w:r>
      <w:r w:rsidRPr="00E421B6">
        <w:rPr>
          <w:rFonts w:eastAsia="標楷體"/>
          <w:b/>
          <w:bCs/>
          <w:kern w:val="0"/>
          <w:sz w:val="28"/>
          <w:szCs w:val="20"/>
        </w:rPr>
        <w:t>年</w:t>
      </w:r>
      <w:r w:rsidRPr="00E421B6">
        <w:rPr>
          <w:rFonts w:eastAsia="標楷體" w:hint="eastAsia"/>
          <w:b/>
          <w:bCs/>
          <w:kern w:val="0"/>
          <w:sz w:val="28"/>
          <w:szCs w:val="20"/>
        </w:rPr>
        <w:t>1</w:t>
      </w:r>
      <w:r>
        <w:rPr>
          <w:rFonts w:eastAsia="標楷體" w:hint="eastAsia"/>
          <w:b/>
          <w:bCs/>
          <w:kern w:val="0"/>
          <w:sz w:val="28"/>
          <w:szCs w:val="20"/>
        </w:rPr>
        <w:t>2</w:t>
      </w:r>
      <w:r w:rsidRPr="00E421B6">
        <w:rPr>
          <w:rFonts w:eastAsia="標楷體"/>
          <w:b/>
          <w:bCs/>
          <w:kern w:val="0"/>
          <w:sz w:val="28"/>
          <w:szCs w:val="20"/>
        </w:rPr>
        <w:t>月批發業</w:t>
      </w:r>
      <w:r w:rsidRPr="00E421B6">
        <w:rPr>
          <w:rFonts w:eastAsia="標楷體" w:hint="eastAsia"/>
          <w:b/>
          <w:bCs/>
          <w:kern w:val="0"/>
          <w:sz w:val="28"/>
          <w:szCs w:val="20"/>
        </w:rPr>
        <w:t>、</w:t>
      </w:r>
      <w:r w:rsidRPr="00E421B6">
        <w:rPr>
          <w:rFonts w:eastAsia="標楷體"/>
          <w:b/>
          <w:bCs/>
          <w:kern w:val="0"/>
          <w:sz w:val="28"/>
          <w:szCs w:val="20"/>
        </w:rPr>
        <w:t>零售業</w:t>
      </w:r>
      <w:r w:rsidRPr="00E421B6">
        <w:rPr>
          <w:rFonts w:eastAsia="標楷體" w:hint="eastAsia"/>
          <w:b/>
          <w:bCs/>
          <w:kern w:val="0"/>
          <w:sz w:val="28"/>
          <w:szCs w:val="20"/>
        </w:rPr>
        <w:t>及</w:t>
      </w:r>
      <w:r w:rsidRPr="00E421B6">
        <w:rPr>
          <w:rFonts w:eastAsia="標楷體"/>
          <w:b/>
          <w:bCs/>
          <w:kern w:val="0"/>
          <w:sz w:val="28"/>
          <w:szCs w:val="20"/>
        </w:rPr>
        <w:t>餐飲業營業額分別增加</w:t>
      </w:r>
      <w:r>
        <w:rPr>
          <w:rFonts w:eastAsia="標楷體" w:hint="eastAsia"/>
          <w:b/>
          <w:bCs/>
          <w:kern w:val="0"/>
          <w:sz w:val="28"/>
          <w:szCs w:val="20"/>
        </w:rPr>
        <w:t>3.5</w:t>
      </w:r>
      <w:r w:rsidRPr="00E421B6">
        <w:rPr>
          <w:rFonts w:eastAsia="標楷體"/>
          <w:b/>
          <w:bCs/>
          <w:kern w:val="0"/>
          <w:sz w:val="28"/>
          <w:szCs w:val="20"/>
        </w:rPr>
        <w:t>%</w:t>
      </w:r>
      <w:r w:rsidRPr="00E421B6">
        <w:rPr>
          <w:rFonts w:eastAsia="標楷體" w:hint="eastAsia"/>
          <w:b/>
          <w:bCs/>
          <w:kern w:val="0"/>
          <w:sz w:val="28"/>
          <w:szCs w:val="20"/>
        </w:rPr>
        <w:t>、</w:t>
      </w:r>
      <w:r w:rsidRPr="00E421B6">
        <w:rPr>
          <w:rFonts w:eastAsia="標楷體" w:hint="eastAsia"/>
          <w:b/>
          <w:bCs/>
          <w:kern w:val="0"/>
          <w:sz w:val="28"/>
          <w:szCs w:val="20"/>
        </w:rPr>
        <w:t>3.</w:t>
      </w:r>
      <w:r>
        <w:rPr>
          <w:rFonts w:eastAsia="標楷體" w:hint="eastAsia"/>
          <w:b/>
          <w:bCs/>
          <w:kern w:val="0"/>
          <w:sz w:val="28"/>
          <w:szCs w:val="20"/>
        </w:rPr>
        <w:t>5</w:t>
      </w:r>
      <w:r w:rsidRPr="00E421B6">
        <w:rPr>
          <w:rFonts w:eastAsia="標楷體"/>
          <w:b/>
          <w:bCs/>
          <w:kern w:val="0"/>
          <w:sz w:val="28"/>
          <w:szCs w:val="20"/>
        </w:rPr>
        <w:t>%</w:t>
      </w:r>
      <w:r w:rsidRPr="00E421B6">
        <w:rPr>
          <w:rFonts w:eastAsia="標楷體" w:hint="eastAsia"/>
          <w:b/>
          <w:bCs/>
          <w:kern w:val="0"/>
          <w:sz w:val="28"/>
          <w:szCs w:val="20"/>
        </w:rPr>
        <w:t>及</w:t>
      </w:r>
      <w:r>
        <w:rPr>
          <w:rFonts w:eastAsia="標楷體" w:hint="eastAsia"/>
          <w:b/>
          <w:bCs/>
          <w:kern w:val="0"/>
          <w:sz w:val="28"/>
          <w:szCs w:val="20"/>
        </w:rPr>
        <w:t>5.7</w:t>
      </w:r>
      <w:r w:rsidRPr="00E421B6">
        <w:rPr>
          <w:rFonts w:eastAsia="標楷體"/>
          <w:b/>
          <w:bCs/>
          <w:kern w:val="0"/>
          <w:sz w:val="28"/>
          <w:szCs w:val="20"/>
        </w:rPr>
        <w:t>%</w:t>
      </w:r>
    </w:p>
    <w:p w:rsidR="003314A3" w:rsidRPr="00E421B6" w:rsidRDefault="003314A3" w:rsidP="003314A3">
      <w:pPr>
        <w:widowControl/>
        <w:topLinePunct/>
        <w:snapToGrid w:val="0"/>
        <w:spacing w:beforeLines="50" w:before="180" w:line="300" w:lineRule="auto"/>
        <w:ind w:rightChars="-21" w:right="-50"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Pr>
          <w:rFonts w:eastAsia="標楷體" w:hint="eastAsia"/>
          <w:kern w:val="0"/>
          <w:sz w:val="28"/>
          <w:szCs w:val="20"/>
        </w:rPr>
        <w:t>12</w:t>
      </w:r>
      <w:r w:rsidRPr="00E421B6">
        <w:rPr>
          <w:rFonts w:eastAsia="標楷體"/>
          <w:kern w:val="0"/>
          <w:sz w:val="28"/>
          <w:szCs w:val="20"/>
        </w:rPr>
        <w:t>月批發業</w:t>
      </w:r>
      <w:r w:rsidRPr="00E421B6">
        <w:rPr>
          <w:rFonts w:eastAsia="標楷體" w:hint="eastAsia"/>
          <w:kern w:val="0"/>
          <w:sz w:val="28"/>
          <w:szCs w:val="20"/>
        </w:rPr>
        <w:t>、</w:t>
      </w:r>
      <w:r w:rsidRPr="00E421B6">
        <w:rPr>
          <w:rFonts w:eastAsia="標楷體"/>
          <w:kern w:val="0"/>
          <w:sz w:val="28"/>
          <w:szCs w:val="20"/>
        </w:rPr>
        <w:t>零售業</w:t>
      </w:r>
      <w:r w:rsidRPr="00E421B6">
        <w:rPr>
          <w:rFonts w:eastAsia="標楷體" w:hint="eastAsia"/>
          <w:kern w:val="0"/>
          <w:sz w:val="28"/>
          <w:szCs w:val="20"/>
        </w:rPr>
        <w:t>及</w:t>
      </w:r>
      <w:r w:rsidRPr="00E421B6">
        <w:rPr>
          <w:rFonts w:eastAsia="標楷體"/>
          <w:kern w:val="0"/>
          <w:sz w:val="28"/>
          <w:szCs w:val="20"/>
        </w:rPr>
        <w:t>餐飲業營業額分別為</w:t>
      </w:r>
      <w:r w:rsidRPr="007E6884">
        <w:rPr>
          <w:rFonts w:eastAsia="標楷體"/>
          <w:kern w:val="0"/>
          <w:sz w:val="28"/>
          <w:szCs w:val="20"/>
        </w:rPr>
        <w:t>8,</w:t>
      </w:r>
      <w:r w:rsidRPr="007B5802">
        <w:rPr>
          <w:rFonts w:eastAsia="標楷體"/>
          <w:kern w:val="0"/>
          <w:sz w:val="28"/>
          <w:szCs w:val="20"/>
        </w:rPr>
        <w:t>868</w:t>
      </w:r>
      <w:r w:rsidRPr="00E421B6">
        <w:rPr>
          <w:rFonts w:eastAsia="標楷體"/>
          <w:kern w:val="0"/>
          <w:sz w:val="28"/>
          <w:szCs w:val="20"/>
        </w:rPr>
        <w:t>億元</w:t>
      </w:r>
      <w:r w:rsidRPr="00E421B6">
        <w:rPr>
          <w:rFonts w:eastAsia="標楷體" w:hint="eastAsia"/>
          <w:kern w:val="0"/>
          <w:sz w:val="28"/>
          <w:szCs w:val="20"/>
        </w:rPr>
        <w:t>、</w:t>
      </w:r>
      <w:r>
        <w:rPr>
          <w:rFonts w:eastAsia="標楷體"/>
          <w:kern w:val="0"/>
          <w:sz w:val="28"/>
          <w:szCs w:val="20"/>
        </w:rPr>
        <w:t>3,</w:t>
      </w:r>
      <w:r>
        <w:rPr>
          <w:rFonts w:eastAsia="標楷體" w:hint="eastAsia"/>
          <w:kern w:val="0"/>
          <w:sz w:val="28"/>
          <w:szCs w:val="20"/>
        </w:rPr>
        <w:t>7</w:t>
      </w:r>
      <w:r w:rsidRPr="007E6884">
        <w:rPr>
          <w:rFonts w:eastAsia="標楷體"/>
          <w:kern w:val="0"/>
          <w:sz w:val="28"/>
          <w:szCs w:val="20"/>
        </w:rPr>
        <w:t>98</w:t>
      </w:r>
      <w:r w:rsidRPr="00E421B6">
        <w:rPr>
          <w:rFonts w:eastAsia="標楷體"/>
          <w:kern w:val="0"/>
          <w:sz w:val="28"/>
          <w:szCs w:val="20"/>
        </w:rPr>
        <w:t>億元及</w:t>
      </w:r>
      <w:r>
        <w:rPr>
          <w:rFonts w:eastAsia="標楷體" w:hint="eastAsia"/>
          <w:kern w:val="0"/>
          <w:sz w:val="28"/>
          <w:szCs w:val="20"/>
        </w:rPr>
        <w:t>40</w:t>
      </w:r>
      <w:r w:rsidRPr="007E6884">
        <w:rPr>
          <w:rFonts w:eastAsia="標楷體"/>
          <w:kern w:val="0"/>
          <w:sz w:val="28"/>
          <w:szCs w:val="20"/>
        </w:rPr>
        <w:t>3</w:t>
      </w:r>
      <w:r w:rsidRPr="00E421B6">
        <w:rPr>
          <w:rFonts w:eastAsia="標楷體"/>
          <w:kern w:val="0"/>
          <w:sz w:val="28"/>
          <w:szCs w:val="20"/>
        </w:rPr>
        <w:t>億元，較上年同月增加</w:t>
      </w:r>
      <w:r w:rsidRPr="007E6884">
        <w:rPr>
          <w:rFonts w:eastAsia="標楷體" w:hint="eastAsia"/>
          <w:kern w:val="0"/>
          <w:sz w:val="28"/>
          <w:szCs w:val="20"/>
        </w:rPr>
        <w:t>3.5</w:t>
      </w:r>
      <w:r w:rsidRPr="007E6884">
        <w:rPr>
          <w:rFonts w:eastAsia="標楷體"/>
          <w:kern w:val="0"/>
          <w:sz w:val="28"/>
          <w:szCs w:val="20"/>
        </w:rPr>
        <w:t>%</w:t>
      </w:r>
      <w:r w:rsidRPr="007E6884">
        <w:rPr>
          <w:rFonts w:eastAsia="標楷體" w:hint="eastAsia"/>
          <w:kern w:val="0"/>
          <w:sz w:val="28"/>
          <w:szCs w:val="20"/>
        </w:rPr>
        <w:t>、</w:t>
      </w:r>
      <w:r>
        <w:rPr>
          <w:rFonts w:eastAsia="標楷體" w:hint="eastAsia"/>
          <w:kern w:val="0"/>
          <w:sz w:val="28"/>
          <w:szCs w:val="20"/>
        </w:rPr>
        <w:t>3.5</w:t>
      </w:r>
      <w:r w:rsidRPr="007E6884">
        <w:rPr>
          <w:rFonts w:eastAsia="標楷體"/>
          <w:kern w:val="0"/>
          <w:sz w:val="28"/>
          <w:szCs w:val="20"/>
        </w:rPr>
        <w:t>%</w:t>
      </w:r>
      <w:r w:rsidRPr="007E6884">
        <w:rPr>
          <w:rFonts w:eastAsia="標楷體" w:hint="eastAsia"/>
          <w:kern w:val="0"/>
          <w:sz w:val="28"/>
          <w:szCs w:val="20"/>
        </w:rPr>
        <w:t>及</w:t>
      </w:r>
      <w:r>
        <w:rPr>
          <w:rFonts w:eastAsia="標楷體" w:hint="eastAsia"/>
          <w:kern w:val="0"/>
          <w:sz w:val="28"/>
          <w:szCs w:val="20"/>
        </w:rPr>
        <w:t>5</w:t>
      </w:r>
      <w:r w:rsidRPr="007E6884">
        <w:rPr>
          <w:rFonts w:eastAsia="標楷體" w:hint="eastAsia"/>
          <w:kern w:val="0"/>
          <w:sz w:val="28"/>
          <w:szCs w:val="20"/>
        </w:rPr>
        <w:t>.</w:t>
      </w:r>
      <w:r>
        <w:rPr>
          <w:rFonts w:eastAsia="標楷體" w:hint="eastAsia"/>
          <w:kern w:val="0"/>
          <w:sz w:val="28"/>
          <w:szCs w:val="20"/>
        </w:rPr>
        <w:t>7</w:t>
      </w:r>
      <w:r w:rsidRPr="007E6884">
        <w:rPr>
          <w:rFonts w:eastAsia="標楷體"/>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批發業</w:t>
      </w:r>
      <w:r w:rsidRPr="00E421B6">
        <w:rPr>
          <w:rFonts w:eastAsia="標楷體" w:hint="eastAsia"/>
          <w:kern w:val="0"/>
          <w:sz w:val="28"/>
          <w:szCs w:val="20"/>
        </w:rPr>
        <w:t>、零售業及</w:t>
      </w:r>
      <w:r w:rsidRPr="00E421B6">
        <w:rPr>
          <w:rFonts w:eastAsia="標楷體"/>
          <w:kern w:val="0"/>
          <w:sz w:val="28"/>
          <w:szCs w:val="20"/>
        </w:rPr>
        <w:t>餐飲業營業額分別較上年同期增加</w:t>
      </w:r>
      <w:r w:rsidRPr="00E421B6">
        <w:rPr>
          <w:rFonts w:eastAsia="標楷體" w:hint="eastAsia"/>
          <w:kern w:val="0"/>
          <w:sz w:val="28"/>
          <w:szCs w:val="20"/>
        </w:rPr>
        <w:t>5</w:t>
      </w:r>
      <w:r w:rsidRPr="00E421B6">
        <w:rPr>
          <w:rFonts w:eastAsia="標楷體"/>
          <w:kern w:val="0"/>
          <w:sz w:val="28"/>
          <w:szCs w:val="20"/>
        </w:rPr>
        <w:t>.</w:t>
      </w:r>
      <w:r>
        <w:rPr>
          <w:rFonts w:eastAsia="標楷體" w:hint="eastAsia"/>
          <w:kern w:val="0"/>
          <w:sz w:val="28"/>
          <w:szCs w:val="20"/>
        </w:rPr>
        <w:t>0</w:t>
      </w:r>
      <w:r w:rsidRPr="00E421B6">
        <w:rPr>
          <w:rFonts w:eastAsia="標楷體"/>
          <w:kern w:val="0"/>
          <w:sz w:val="28"/>
          <w:szCs w:val="20"/>
        </w:rPr>
        <w:t>%</w:t>
      </w:r>
      <w:r w:rsidRPr="00E421B6">
        <w:rPr>
          <w:rFonts w:eastAsia="標楷體" w:hint="eastAsia"/>
          <w:kern w:val="0"/>
          <w:sz w:val="28"/>
          <w:szCs w:val="20"/>
        </w:rPr>
        <w:t>、</w:t>
      </w:r>
      <w:r>
        <w:rPr>
          <w:rFonts w:eastAsia="標楷體" w:hint="eastAsia"/>
          <w:kern w:val="0"/>
          <w:sz w:val="28"/>
          <w:szCs w:val="20"/>
        </w:rPr>
        <w:t>1</w:t>
      </w:r>
      <w:r w:rsidRPr="00E421B6">
        <w:rPr>
          <w:rFonts w:eastAsia="標楷體" w:hint="eastAsia"/>
          <w:kern w:val="0"/>
          <w:sz w:val="28"/>
          <w:szCs w:val="20"/>
        </w:rPr>
        <w:t>.</w:t>
      </w:r>
      <w:r>
        <w:rPr>
          <w:rFonts w:eastAsia="標楷體" w:hint="eastAsia"/>
          <w:kern w:val="0"/>
          <w:sz w:val="28"/>
          <w:szCs w:val="20"/>
        </w:rPr>
        <w:t>2</w:t>
      </w:r>
      <w:r w:rsidRPr="00E421B6">
        <w:rPr>
          <w:rFonts w:eastAsia="標楷體" w:hint="eastAsia"/>
          <w:kern w:val="0"/>
          <w:sz w:val="28"/>
          <w:szCs w:val="20"/>
        </w:rPr>
        <w:t>%</w:t>
      </w:r>
      <w:r w:rsidRPr="00E421B6">
        <w:rPr>
          <w:rFonts w:eastAsia="標楷體"/>
          <w:kern w:val="0"/>
          <w:sz w:val="28"/>
          <w:szCs w:val="20"/>
        </w:rPr>
        <w:t>及</w:t>
      </w:r>
      <w:r w:rsidRPr="00E421B6">
        <w:rPr>
          <w:rFonts w:eastAsia="標楷體" w:hint="eastAsia"/>
          <w:kern w:val="0"/>
          <w:sz w:val="28"/>
          <w:szCs w:val="20"/>
        </w:rPr>
        <w:t>2</w:t>
      </w:r>
      <w:r w:rsidRPr="00E421B6">
        <w:rPr>
          <w:rFonts w:eastAsia="標楷體"/>
          <w:kern w:val="0"/>
          <w:sz w:val="28"/>
          <w:szCs w:val="20"/>
        </w:rPr>
        <w:t>.</w:t>
      </w:r>
      <w:r>
        <w:rPr>
          <w:rFonts w:eastAsia="標楷體" w:hint="eastAsia"/>
          <w:kern w:val="0"/>
          <w:sz w:val="28"/>
          <w:szCs w:val="20"/>
        </w:rPr>
        <w:t>9</w:t>
      </w:r>
      <w:r w:rsidRPr="00E421B6">
        <w:rPr>
          <w:rFonts w:eastAsia="標楷體"/>
          <w:kern w:val="0"/>
          <w:sz w:val="28"/>
          <w:szCs w:val="20"/>
        </w:rPr>
        <w:t>%</w:t>
      </w:r>
      <w:r w:rsidRPr="00E421B6">
        <w:rPr>
          <w:rFonts w:eastAsia="標楷體"/>
          <w:kern w:val="0"/>
          <w:sz w:val="28"/>
          <w:szCs w:val="20"/>
        </w:rPr>
        <w:t>。</w:t>
      </w:r>
    </w:p>
    <w:p w:rsidR="003314A3" w:rsidRPr="00AE0D77" w:rsidRDefault="003314A3" w:rsidP="003314A3">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3314A3" w:rsidRPr="00AE0D77" w:rsidRDefault="003314A3" w:rsidP="003314A3">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3314A3" w:rsidRPr="00AE0D77" w:rsidTr="00EA72BA">
        <w:trPr>
          <w:cantSplit/>
          <w:trHeight w:val="20"/>
        </w:trPr>
        <w:tc>
          <w:tcPr>
            <w:tcW w:w="1640" w:type="dxa"/>
            <w:vMerge w:val="restart"/>
            <w:tcBorders>
              <w:top w:val="single" w:sz="4" w:space="0" w:color="auto"/>
              <w:left w:val="nil"/>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餐飲業</w:t>
            </w:r>
          </w:p>
        </w:tc>
      </w:tr>
      <w:tr w:rsidR="003314A3" w:rsidRPr="00AE0D77" w:rsidTr="00EA72BA">
        <w:trPr>
          <w:cantSplit/>
          <w:trHeight w:val="20"/>
        </w:trPr>
        <w:tc>
          <w:tcPr>
            <w:tcW w:w="1640" w:type="dxa"/>
            <w:vMerge/>
            <w:tcBorders>
              <w:top w:val="single" w:sz="4" w:space="0" w:color="auto"/>
              <w:left w:val="nil"/>
              <w:bottom w:val="single" w:sz="4" w:space="0" w:color="auto"/>
              <w:right w:val="nil"/>
            </w:tcBorders>
            <w:vAlign w:val="center"/>
            <w:hideMark/>
          </w:tcPr>
          <w:p w:rsidR="003314A3" w:rsidRPr="00AE0D77" w:rsidRDefault="003314A3" w:rsidP="00EA72BA">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3314A3" w:rsidRPr="00AE0D77" w:rsidTr="00EA72BA">
        <w:trPr>
          <w:trHeight w:val="20"/>
        </w:trPr>
        <w:tc>
          <w:tcPr>
            <w:tcW w:w="1640" w:type="dxa"/>
            <w:tcBorders>
              <w:top w:val="nil"/>
              <w:left w:val="nil"/>
              <w:bottom w:val="nil"/>
              <w:right w:val="double" w:sz="4" w:space="0" w:color="auto"/>
            </w:tcBorders>
            <w:vAlign w:val="center"/>
            <w:hideMark/>
          </w:tcPr>
          <w:p w:rsidR="003314A3" w:rsidRPr="00AE0D77" w:rsidRDefault="003314A3" w:rsidP="00EA72BA">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98,330</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-1.6</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37,832</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2.4</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3,945</w:t>
            </w:r>
          </w:p>
        </w:tc>
        <w:tc>
          <w:tcPr>
            <w:tcW w:w="1276"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3.6</w:t>
            </w:r>
          </w:p>
        </w:tc>
      </w:tr>
      <w:tr w:rsidR="003314A3" w:rsidRPr="00AE0D77" w:rsidTr="00EA72BA">
        <w:trPr>
          <w:trHeight w:val="20"/>
        </w:trPr>
        <w:tc>
          <w:tcPr>
            <w:tcW w:w="1640" w:type="dxa"/>
            <w:tcBorders>
              <w:top w:val="nil"/>
              <w:left w:val="nil"/>
              <w:bottom w:val="nil"/>
              <w:right w:val="double" w:sz="4" w:space="0" w:color="auto"/>
            </w:tcBorders>
            <w:vAlign w:val="center"/>
            <w:hideMark/>
          </w:tcPr>
          <w:p w:rsidR="003314A3" w:rsidRPr="00AE0D77" w:rsidRDefault="003314A3" w:rsidP="00EA72BA">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1.6</w:t>
            </w:r>
          </w:p>
        </w:tc>
      </w:tr>
      <w:tr w:rsidR="003314A3" w:rsidRPr="00AE0D77" w:rsidTr="00EA72BA">
        <w:trPr>
          <w:trHeight w:val="360"/>
        </w:trPr>
        <w:tc>
          <w:tcPr>
            <w:tcW w:w="1640" w:type="dxa"/>
            <w:tcBorders>
              <w:top w:val="nil"/>
              <w:left w:val="nil"/>
              <w:bottom w:val="nil"/>
              <w:right w:val="double" w:sz="4" w:space="0" w:color="auto"/>
            </w:tcBorders>
            <w:vAlign w:val="center"/>
            <w:hideMark/>
          </w:tcPr>
          <w:p w:rsidR="003314A3" w:rsidRPr="00AE0D77" w:rsidRDefault="003314A3" w:rsidP="00EA72BA">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3.1</w:t>
            </w:r>
          </w:p>
        </w:tc>
      </w:tr>
      <w:tr w:rsidR="003314A3" w:rsidRPr="00AE0D77" w:rsidTr="00EA72BA">
        <w:trPr>
          <w:trHeight w:val="360"/>
        </w:trPr>
        <w:tc>
          <w:tcPr>
            <w:tcW w:w="1640" w:type="dxa"/>
            <w:tcBorders>
              <w:top w:val="nil"/>
              <w:left w:val="nil"/>
              <w:bottom w:val="nil"/>
              <w:right w:val="double" w:sz="4" w:space="0" w:color="auto"/>
            </w:tcBorders>
            <w:vAlign w:val="center"/>
            <w:hideMark/>
          </w:tcPr>
          <w:p w:rsidR="003314A3" w:rsidRPr="00AE0D77" w:rsidRDefault="003314A3" w:rsidP="00EA72BA">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2.7</w:t>
            </w:r>
          </w:p>
        </w:tc>
      </w:tr>
      <w:tr w:rsidR="003314A3" w:rsidRPr="00AE0D77" w:rsidTr="00EA72BA">
        <w:trPr>
          <w:trHeight w:val="360"/>
        </w:trPr>
        <w:tc>
          <w:tcPr>
            <w:tcW w:w="1640" w:type="dxa"/>
            <w:tcBorders>
              <w:top w:val="nil"/>
              <w:left w:val="nil"/>
              <w:bottom w:val="nil"/>
              <w:right w:val="double" w:sz="4" w:space="0" w:color="auto"/>
            </w:tcBorders>
            <w:vAlign w:val="center"/>
            <w:hideMark/>
          </w:tcPr>
          <w:p w:rsidR="003314A3" w:rsidRPr="00AE0D77" w:rsidRDefault="003314A3" w:rsidP="00EA72BA">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hideMark/>
          </w:tcPr>
          <w:p w:rsidR="003314A3" w:rsidRPr="00AE0D77" w:rsidRDefault="003314A3" w:rsidP="00EA72BA">
            <w:pPr>
              <w:adjustRightInd w:val="0"/>
              <w:snapToGrid w:val="0"/>
              <w:ind w:left="28" w:rightChars="75" w:right="180"/>
              <w:jc w:val="right"/>
              <w:rPr>
                <w:rFonts w:eastAsia="標楷體"/>
                <w:b/>
                <w:bCs/>
              </w:rPr>
            </w:pPr>
            <w:r w:rsidRPr="00AE0D77">
              <w:rPr>
                <w:rFonts w:eastAsia="標楷體"/>
                <w:b/>
                <w:bCs/>
              </w:rPr>
              <w:t>3.6</w:t>
            </w:r>
          </w:p>
        </w:tc>
      </w:tr>
      <w:tr w:rsidR="003314A3" w:rsidRPr="00AE0D77" w:rsidTr="00EA72BA">
        <w:trPr>
          <w:trHeight w:val="360"/>
        </w:trPr>
        <w:tc>
          <w:tcPr>
            <w:tcW w:w="1640" w:type="dxa"/>
            <w:tcBorders>
              <w:top w:val="nil"/>
              <w:left w:val="nil"/>
              <w:bottom w:val="nil"/>
              <w:right w:val="double" w:sz="4" w:space="0" w:color="auto"/>
            </w:tcBorders>
            <w:vAlign w:val="center"/>
          </w:tcPr>
          <w:p w:rsidR="003314A3" w:rsidRPr="00AE0D77" w:rsidRDefault="003314A3" w:rsidP="00EA72BA">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tcPr>
          <w:p w:rsidR="003314A3" w:rsidRPr="00AE0D77" w:rsidRDefault="003314A3" w:rsidP="00EA72BA">
            <w:pPr>
              <w:adjustRightInd w:val="0"/>
              <w:snapToGrid w:val="0"/>
              <w:ind w:left="28" w:rightChars="75" w:right="180"/>
              <w:jc w:val="right"/>
              <w:rPr>
                <w:rFonts w:eastAsia="標楷體"/>
              </w:rPr>
            </w:pPr>
            <w:r w:rsidRPr="00AE0D77">
              <w:rPr>
                <w:rFonts w:eastAsia="標楷體"/>
              </w:rPr>
              <w:t>8,567</w:t>
            </w:r>
          </w:p>
        </w:tc>
        <w:tc>
          <w:tcPr>
            <w:tcW w:w="1135" w:type="dxa"/>
            <w:tcBorders>
              <w:top w:val="nil"/>
              <w:left w:val="nil"/>
              <w:bottom w:val="nil"/>
              <w:right w:val="nil"/>
            </w:tcBorders>
            <w:vAlign w:val="bottom"/>
          </w:tcPr>
          <w:p w:rsidR="003314A3" w:rsidRPr="00AE0D77" w:rsidRDefault="003314A3" w:rsidP="00EA72BA">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bottom"/>
          </w:tcPr>
          <w:p w:rsidR="003314A3" w:rsidRPr="00AE0D77" w:rsidRDefault="003314A3" w:rsidP="00EA72BA">
            <w:pPr>
              <w:adjustRightInd w:val="0"/>
              <w:snapToGrid w:val="0"/>
              <w:ind w:left="28" w:rightChars="75" w:right="180"/>
              <w:jc w:val="right"/>
              <w:rPr>
                <w:rFonts w:eastAsia="標楷體"/>
              </w:rPr>
            </w:pPr>
            <w:r w:rsidRPr="00AE0D77">
              <w:rPr>
                <w:rFonts w:eastAsia="標楷體"/>
              </w:rPr>
              <w:t>3,668</w:t>
            </w:r>
          </w:p>
        </w:tc>
        <w:tc>
          <w:tcPr>
            <w:tcW w:w="1277" w:type="dxa"/>
            <w:tcBorders>
              <w:top w:val="nil"/>
              <w:left w:val="nil"/>
              <w:bottom w:val="nil"/>
              <w:right w:val="nil"/>
            </w:tcBorders>
            <w:vAlign w:val="bottom"/>
          </w:tcPr>
          <w:p w:rsidR="003314A3" w:rsidRPr="00AE0D77" w:rsidRDefault="003314A3" w:rsidP="00EA72BA">
            <w:pPr>
              <w:adjustRightInd w:val="0"/>
              <w:snapToGrid w:val="0"/>
              <w:ind w:left="28" w:rightChars="75" w:right="180"/>
              <w:jc w:val="right"/>
              <w:rPr>
                <w:rFonts w:eastAsia="標楷體"/>
              </w:rPr>
            </w:pPr>
            <w:r w:rsidRPr="00AE0D77">
              <w:rPr>
                <w:rFonts w:eastAsia="標楷體"/>
              </w:rPr>
              <w:t>2.1</w:t>
            </w:r>
          </w:p>
        </w:tc>
        <w:tc>
          <w:tcPr>
            <w:tcW w:w="1135" w:type="dxa"/>
            <w:tcBorders>
              <w:top w:val="nil"/>
              <w:left w:val="nil"/>
              <w:bottom w:val="nil"/>
              <w:right w:val="nil"/>
            </w:tcBorders>
            <w:vAlign w:val="bottom"/>
          </w:tcPr>
          <w:p w:rsidR="003314A3" w:rsidRPr="00AE0D77" w:rsidRDefault="003314A3" w:rsidP="00EA72BA">
            <w:pPr>
              <w:adjustRightInd w:val="0"/>
              <w:snapToGrid w:val="0"/>
              <w:ind w:left="28" w:rightChars="75" w:right="180"/>
              <w:jc w:val="right"/>
              <w:rPr>
                <w:rFonts w:eastAsia="標楷體"/>
              </w:rPr>
            </w:pPr>
            <w:r w:rsidRPr="00AE0D77">
              <w:rPr>
                <w:rFonts w:eastAsia="標楷體"/>
              </w:rPr>
              <w:t>382</w:t>
            </w:r>
          </w:p>
        </w:tc>
        <w:tc>
          <w:tcPr>
            <w:tcW w:w="1276" w:type="dxa"/>
            <w:tcBorders>
              <w:top w:val="nil"/>
              <w:left w:val="nil"/>
              <w:bottom w:val="nil"/>
              <w:right w:val="nil"/>
            </w:tcBorders>
            <w:vAlign w:val="bottom"/>
          </w:tcPr>
          <w:p w:rsidR="003314A3" w:rsidRPr="00AE0D77" w:rsidRDefault="003314A3" w:rsidP="00EA72BA">
            <w:pPr>
              <w:adjustRightInd w:val="0"/>
              <w:snapToGrid w:val="0"/>
              <w:ind w:left="28" w:rightChars="75" w:right="180"/>
              <w:jc w:val="right"/>
              <w:rPr>
                <w:rFonts w:eastAsia="標楷體"/>
              </w:rPr>
            </w:pPr>
            <w:r w:rsidRPr="00AE0D77">
              <w:rPr>
                <w:rFonts w:eastAsia="標楷體"/>
              </w:rPr>
              <w:t>6.4</w:t>
            </w:r>
          </w:p>
        </w:tc>
      </w:tr>
      <w:tr w:rsidR="003314A3" w:rsidRPr="00E421B6" w:rsidTr="00EA72BA">
        <w:trPr>
          <w:trHeight w:val="360"/>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rPr>
                <w:rFonts w:eastAsia="標楷體"/>
              </w:rPr>
            </w:pPr>
            <w:r w:rsidRPr="00E421B6">
              <w:rPr>
                <w:rFonts w:eastAsia="標楷體"/>
                <w:b/>
                <w:bCs/>
              </w:rPr>
              <w:t>106</w:t>
            </w:r>
            <w:r w:rsidRPr="00E421B6">
              <w:rPr>
                <w:rFonts w:eastAsia="標楷體"/>
                <w:b/>
                <w:bCs/>
              </w:rPr>
              <w:t>年</w:t>
            </w:r>
            <w:r w:rsidRPr="00E421B6">
              <w:rPr>
                <w:rFonts w:eastAsia="標楷體"/>
                <w:b/>
                <w:bCs/>
              </w:rPr>
              <w:t>1~</w:t>
            </w:r>
            <w:r>
              <w:rPr>
                <w:rFonts w:eastAsia="標楷體" w:hint="eastAsia"/>
                <w:b/>
                <w:bCs/>
              </w:rPr>
              <w:t>12</w:t>
            </w:r>
            <w:r>
              <w:rPr>
                <w:rFonts w:eastAsia="標楷體" w:hint="eastAsia"/>
                <w:b/>
                <w:bCs/>
              </w:rPr>
              <w:t>月</w:t>
            </w:r>
          </w:p>
        </w:tc>
        <w:tc>
          <w:tcPr>
            <w:tcW w:w="1310"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b/>
                <w:bCs/>
              </w:rPr>
            </w:pPr>
            <w:r w:rsidRPr="007B5802">
              <w:rPr>
                <w:rFonts w:eastAsia="標楷體"/>
                <w:b/>
                <w:bCs/>
              </w:rPr>
              <w:t xml:space="preserve">2.9 </w:t>
            </w:r>
          </w:p>
        </w:tc>
      </w:tr>
      <w:tr w:rsidR="003314A3" w:rsidRPr="00E421B6" w:rsidTr="00EA72BA">
        <w:trPr>
          <w:trHeight w:val="360"/>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rPr>
              <w:t>1</w:t>
            </w:r>
            <w:r w:rsidRPr="00E421B6">
              <w:rPr>
                <w:rFonts w:eastAsia="標楷體"/>
              </w:rPr>
              <w:t>月</w:t>
            </w:r>
          </w:p>
        </w:tc>
        <w:tc>
          <w:tcPr>
            <w:tcW w:w="1310"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8,027</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-0.3</w:t>
            </w:r>
          </w:p>
        </w:tc>
        <w:tc>
          <w:tcPr>
            <w:tcW w:w="1277"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3,790</w:t>
            </w:r>
          </w:p>
        </w:tc>
        <w:tc>
          <w:tcPr>
            <w:tcW w:w="1277"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4.3</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431</w:t>
            </w:r>
          </w:p>
        </w:tc>
        <w:tc>
          <w:tcPr>
            <w:tcW w:w="1276"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14.8</w:t>
            </w:r>
          </w:p>
        </w:tc>
      </w:tr>
      <w:tr w:rsidR="003314A3" w:rsidRPr="00E421B6" w:rsidTr="00EA72BA">
        <w:trPr>
          <w:trHeight w:val="360"/>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rPr>
              <w:t>2</w:t>
            </w:r>
            <w:r w:rsidRPr="00E421B6">
              <w:rPr>
                <w:rFonts w:eastAsia="標楷體"/>
              </w:rPr>
              <w:t>月</w:t>
            </w:r>
          </w:p>
        </w:tc>
        <w:tc>
          <w:tcPr>
            <w:tcW w:w="1310"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6,985</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14.3</w:t>
            </w:r>
          </w:p>
        </w:tc>
        <w:tc>
          <w:tcPr>
            <w:tcW w:w="1277"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3,026</w:t>
            </w:r>
          </w:p>
        </w:tc>
        <w:tc>
          <w:tcPr>
            <w:tcW w:w="1277"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-8.4</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365</w:t>
            </w:r>
          </w:p>
        </w:tc>
        <w:tc>
          <w:tcPr>
            <w:tcW w:w="1276"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-8.4</w:t>
            </w:r>
          </w:p>
        </w:tc>
      </w:tr>
      <w:tr w:rsidR="003314A3" w:rsidRPr="00E421B6" w:rsidTr="00EA72BA">
        <w:trPr>
          <w:trHeight w:val="360"/>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rPr>
              <w:t>3</w:t>
            </w:r>
            <w:r w:rsidRPr="00E421B6">
              <w:rPr>
                <w:rFonts w:eastAsia="標楷體"/>
              </w:rPr>
              <w:t>月</w:t>
            </w:r>
          </w:p>
        </w:tc>
        <w:tc>
          <w:tcPr>
            <w:tcW w:w="1310"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8,3</w:t>
            </w:r>
            <w:r w:rsidRPr="00E421B6">
              <w:rPr>
                <w:rFonts w:eastAsia="標楷體" w:hint="eastAsia"/>
              </w:rPr>
              <w:t>54</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6.</w:t>
            </w:r>
            <w:r w:rsidRPr="00E421B6">
              <w:rPr>
                <w:rFonts w:eastAsia="標楷體" w:hint="eastAsia"/>
              </w:rPr>
              <w:t>3</w:t>
            </w:r>
          </w:p>
        </w:tc>
        <w:tc>
          <w:tcPr>
            <w:tcW w:w="1277"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3,252</w:t>
            </w:r>
          </w:p>
        </w:tc>
        <w:tc>
          <w:tcPr>
            <w:tcW w:w="1277"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1.7</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w:t>
            </w:r>
            <w:r w:rsidRPr="00E421B6">
              <w:rPr>
                <w:rFonts w:eastAsia="標楷體" w:hint="eastAsia"/>
              </w:rPr>
              <w:t>47</w:t>
            </w:r>
          </w:p>
        </w:tc>
        <w:tc>
          <w:tcPr>
            <w:tcW w:w="1276"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7</w:t>
            </w:r>
          </w:p>
        </w:tc>
      </w:tr>
      <w:tr w:rsidR="003314A3" w:rsidRPr="00E421B6" w:rsidTr="00EA72BA">
        <w:trPr>
          <w:trHeight w:val="360"/>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rPr>
              <w:t>4</w:t>
            </w:r>
            <w:r w:rsidRPr="00E421B6">
              <w:rPr>
                <w:rFonts w:eastAsia="標楷體"/>
              </w:rPr>
              <w:t>月</w:t>
            </w:r>
          </w:p>
        </w:tc>
        <w:tc>
          <w:tcPr>
            <w:tcW w:w="1310"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7,857</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2.4</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3,284</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0.2</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359</w:t>
            </w:r>
          </w:p>
        </w:tc>
        <w:tc>
          <w:tcPr>
            <w:tcW w:w="1276"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5.5</w:t>
            </w:r>
          </w:p>
        </w:tc>
      </w:tr>
      <w:tr w:rsidR="003314A3" w:rsidRPr="00E421B6" w:rsidTr="00EA72BA">
        <w:trPr>
          <w:trHeight w:val="360"/>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3314A3" w:rsidRPr="00E421B6" w:rsidTr="00EA72BA">
        <w:trPr>
          <w:trHeight w:val="360"/>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bottom"/>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3314A3" w:rsidRPr="00E421B6" w:rsidTr="00EA72BA">
        <w:trPr>
          <w:trHeight w:val="225"/>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tcPr>
          <w:p w:rsidR="003314A3" w:rsidRPr="00E421B6" w:rsidRDefault="003314A3" w:rsidP="00EA72BA">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3314A3" w:rsidRPr="00E421B6" w:rsidTr="00EA72BA">
        <w:trPr>
          <w:trHeight w:val="225"/>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4.2</w:t>
            </w:r>
          </w:p>
        </w:tc>
      </w:tr>
      <w:tr w:rsidR="003314A3" w:rsidRPr="00E421B6" w:rsidTr="00EA72BA">
        <w:trPr>
          <w:trHeight w:val="225"/>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1.2</w:t>
            </w:r>
          </w:p>
        </w:tc>
      </w:tr>
      <w:tr w:rsidR="003314A3" w:rsidRPr="00E421B6" w:rsidTr="00EA72BA">
        <w:trPr>
          <w:trHeight w:val="225"/>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3314A3" w:rsidRPr="00E421B6" w:rsidRDefault="003314A3" w:rsidP="00EA72BA">
            <w:pPr>
              <w:adjustRightInd w:val="0"/>
              <w:snapToGrid w:val="0"/>
              <w:ind w:left="28" w:rightChars="75" w:right="180"/>
              <w:jc w:val="right"/>
              <w:rPr>
                <w:rFonts w:eastAsia="標楷體"/>
              </w:rPr>
            </w:pPr>
            <w:r w:rsidRPr="00E421B6">
              <w:rPr>
                <w:rFonts w:eastAsia="標楷體" w:hint="eastAsia"/>
              </w:rPr>
              <w:t>2.9</w:t>
            </w:r>
          </w:p>
        </w:tc>
      </w:tr>
      <w:tr w:rsidR="003314A3" w:rsidRPr="00E421B6" w:rsidTr="00EA72BA">
        <w:trPr>
          <w:trHeight w:val="225"/>
        </w:trPr>
        <w:tc>
          <w:tcPr>
            <w:tcW w:w="1640" w:type="dxa"/>
            <w:tcBorders>
              <w:top w:val="nil"/>
              <w:left w:val="nil"/>
              <w:bottom w:val="nil"/>
              <w:right w:val="double" w:sz="4" w:space="0" w:color="auto"/>
            </w:tcBorders>
            <w:vAlign w:val="center"/>
          </w:tcPr>
          <w:p w:rsidR="003314A3" w:rsidRPr="00E421B6" w:rsidRDefault="003314A3" w:rsidP="00EA72BA">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3,719 </w:t>
            </w:r>
          </w:p>
        </w:tc>
        <w:tc>
          <w:tcPr>
            <w:tcW w:w="1277" w:type="dxa"/>
            <w:tcBorders>
              <w:top w:val="nil"/>
              <w:left w:val="nil"/>
              <w:bottom w:val="nil"/>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3314A3" w:rsidRPr="008B52C1" w:rsidRDefault="003314A3" w:rsidP="00EA72BA">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3314A3" w:rsidRPr="008B52C1" w:rsidRDefault="003314A3" w:rsidP="00EA72BA">
            <w:pPr>
              <w:adjustRightInd w:val="0"/>
              <w:snapToGrid w:val="0"/>
              <w:ind w:left="28" w:rightChars="75" w:right="180"/>
              <w:jc w:val="right"/>
              <w:rPr>
                <w:rFonts w:eastAsia="標楷體"/>
              </w:rPr>
            </w:pPr>
            <w:r w:rsidRPr="008B52C1">
              <w:rPr>
                <w:rFonts w:eastAsia="標楷體"/>
              </w:rPr>
              <w:t>2.4</w:t>
            </w:r>
          </w:p>
        </w:tc>
      </w:tr>
      <w:tr w:rsidR="003314A3" w:rsidRPr="00E421B6" w:rsidTr="00EA72BA">
        <w:trPr>
          <w:trHeight w:val="225"/>
        </w:trPr>
        <w:tc>
          <w:tcPr>
            <w:tcW w:w="1640" w:type="dxa"/>
            <w:tcBorders>
              <w:top w:val="nil"/>
              <w:left w:val="nil"/>
              <w:bottom w:val="single" w:sz="4" w:space="0" w:color="auto"/>
              <w:right w:val="double" w:sz="4" w:space="0" w:color="auto"/>
            </w:tcBorders>
            <w:vAlign w:val="center"/>
          </w:tcPr>
          <w:p w:rsidR="003314A3" w:rsidRPr="00E421B6" w:rsidRDefault="003314A3" w:rsidP="00EA72BA">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single" w:sz="4" w:space="0" w:color="auto"/>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8,868 </w:t>
            </w:r>
          </w:p>
        </w:tc>
        <w:tc>
          <w:tcPr>
            <w:tcW w:w="1135" w:type="dxa"/>
            <w:tcBorders>
              <w:top w:val="nil"/>
              <w:left w:val="nil"/>
              <w:bottom w:val="single" w:sz="4" w:space="0" w:color="auto"/>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3.5 </w:t>
            </w:r>
          </w:p>
        </w:tc>
        <w:tc>
          <w:tcPr>
            <w:tcW w:w="1277" w:type="dxa"/>
            <w:tcBorders>
              <w:top w:val="nil"/>
              <w:left w:val="nil"/>
              <w:bottom w:val="single" w:sz="4" w:space="0" w:color="auto"/>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3,798 </w:t>
            </w:r>
          </w:p>
        </w:tc>
        <w:tc>
          <w:tcPr>
            <w:tcW w:w="1277" w:type="dxa"/>
            <w:tcBorders>
              <w:top w:val="nil"/>
              <w:left w:val="nil"/>
              <w:bottom w:val="single" w:sz="4" w:space="0" w:color="auto"/>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3.5 </w:t>
            </w:r>
          </w:p>
        </w:tc>
        <w:tc>
          <w:tcPr>
            <w:tcW w:w="1135" w:type="dxa"/>
            <w:tcBorders>
              <w:top w:val="nil"/>
              <w:left w:val="nil"/>
              <w:bottom w:val="single" w:sz="4" w:space="0" w:color="auto"/>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403 </w:t>
            </w:r>
          </w:p>
        </w:tc>
        <w:tc>
          <w:tcPr>
            <w:tcW w:w="1276" w:type="dxa"/>
            <w:tcBorders>
              <w:top w:val="nil"/>
              <w:left w:val="nil"/>
              <w:bottom w:val="single" w:sz="4" w:space="0" w:color="auto"/>
              <w:right w:val="nil"/>
            </w:tcBorders>
            <w:vAlign w:val="bottom"/>
          </w:tcPr>
          <w:p w:rsidR="003314A3" w:rsidRPr="007B5802" w:rsidRDefault="003314A3" w:rsidP="00EA72BA">
            <w:pPr>
              <w:adjustRightInd w:val="0"/>
              <w:snapToGrid w:val="0"/>
              <w:ind w:left="28" w:rightChars="75" w:right="180"/>
              <w:jc w:val="right"/>
              <w:rPr>
                <w:rFonts w:eastAsia="標楷體"/>
              </w:rPr>
            </w:pPr>
            <w:r w:rsidRPr="007B5802">
              <w:rPr>
                <w:rFonts w:eastAsia="標楷體"/>
              </w:rPr>
              <w:t xml:space="preserve">5.7 </w:t>
            </w:r>
          </w:p>
        </w:tc>
      </w:tr>
    </w:tbl>
    <w:p w:rsidR="003314A3" w:rsidRPr="00AE0D77" w:rsidRDefault="003314A3" w:rsidP="003314A3">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E421B6">
        <w:rPr>
          <w:rFonts w:eastAsia="標楷體"/>
          <w:kern w:val="0"/>
          <w:sz w:val="22"/>
          <w:szCs w:val="22"/>
        </w:rPr>
        <w:t>註</w:t>
      </w:r>
      <w:proofErr w:type="gramEnd"/>
      <w:r w:rsidRPr="00E421B6">
        <w:rPr>
          <w:rFonts w:eastAsia="標楷體"/>
          <w:kern w:val="0"/>
          <w:sz w:val="22"/>
          <w:szCs w:val="22"/>
        </w:rPr>
        <w:t>：</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3314A3" w:rsidRPr="00AE0D77" w:rsidRDefault="003314A3" w:rsidP="003314A3">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3314A3" w:rsidRPr="00AE0D77" w:rsidRDefault="003314A3" w:rsidP="003314A3">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3314A3" w:rsidRPr="00FA75CE" w:rsidRDefault="003314A3" w:rsidP="003314A3">
      <w:pPr>
        <w:widowControl/>
        <w:tabs>
          <w:tab w:val="left" w:pos="540"/>
        </w:tabs>
        <w:snapToGrid w:val="0"/>
        <w:spacing w:beforeLines="50" w:before="180" w:line="300" w:lineRule="auto"/>
        <w:jc w:val="both"/>
        <w:rPr>
          <w:rFonts w:eastAsia="標楷體"/>
          <w:b/>
          <w:bCs/>
          <w:color w:val="000000" w:themeColor="text1"/>
          <w:kern w:val="0"/>
          <w:sz w:val="28"/>
          <w:szCs w:val="20"/>
        </w:rPr>
      </w:pPr>
      <w:r w:rsidRPr="00AE0D77">
        <w:rPr>
          <w:rFonts w:eastAsia="標楷體"/>
          <w:b/>
          <w:bCs/>
          <w:kern w:val="0"/>
          <w:sz w:val="28"/>
          <w:szCs w:val="20"/>
        </w:rPr>
        <w:br w:type="page"/>
      </w:r>
      <w:r w:rsidRPr="00FA75CE">
        <w:rPr>
          <w:rFonts w:eastAsia="標楷體"/>
          <w:b/>
          <w:bCs/>
          <w:color w:val="000000" w:themeColor="text1"/>
          <w:kern w:val="0"/>
          <w:sz w:val="28"/>
          <w:szCs w:val="20"/>
        </w:rPr>
        <w:lastRenderedPageBreak/>
        <w:t>２、</w:t>
      </w:r>
      <w:r w:rsidRPr="00FA75CE">
        <w:rPr>
          <w:rFonts w:eastAsia="標楷體"/>
          <w:b/>
          <w:bCs/>
          <w:color w:val="000000" w:themeColor="text1"/>
          <w:kern w:val="0"/>
          <w:sz w:val="28"/>
          <w:szCs w:val="20"/>
        </w:rPr>
        <w:t>106</w:t>
      </w:r>
      <w:r w:rsidRPr="00FA75CE">
        <w:rPr>
          <w:rFonts w:eastAsia="標楷體"/>
          <w:b/>
          <w:bCs/>
          <w:color w:val="000000" w:themeColor="text1"/>
          <w:kern w:val="0"/>
          <w:sz w:val="28"/>
          <w:szCs w:val="20"/>
        </w:rPr>
        <w:t>年</w:t>
      </w:r>
      <w:r w:rsidRPr="00FA75CE">
        <w:rPr>
          <w:rFonts w:eastAsia="標楷體" w:hint="eastAsia"/>
          <w:b/>
          <w:bCs/>
          <w:color w:val="000000" w:themeColor="text1"/>
          <w:kern w:val="0"/>
          <w:sz w:val="28"/>
          <w:szCs w:val="20"/>
        </w:rPr>
        <w:t>1</w:t>
      </w:r>
      <w:r>
        <w:rPr>
          <w:rFonts w:eastAsia="標楷體" w:hint="eastAsia"/>
          <w:b/>
          <w:bCs/>
          <w:color w:val="000000" w:themeColor="text1"/>
          <w:kern w:val="0"/>
          <w:sz w:val="28"/>
          <w:szCs w:val="20"/>
        </w:rPr>
        <w:t>2</w:t>
      </w:r>
      <w:r w:rsidRPr="00FA75CE">
        <w:rPr>
          <w:rFonts w:eastAsia="標楷體"/>
          <w:b/>
          <w:bCs/>
          <w:color w:val="000000" w:themeColor="text1"/>
          <w:kern w:val="0"/>
          <w:sz w:val="28"/>
          <w:szCs w:val="20"/>
        </w:rPr>
        <w:t>月批發業營業額增加</w:t>
      </w:r>
      <w:r w:rsidRPr="00FA75CE">
        <w:rPr>
          <w:rFonts w:eastAsia="標楷體" w:hint="eastAsia"/>
          <w:b/>
          <w:bCs/>
          <w:color w:val="000000" w:themeColor="text1"/>
          <w:kern w:val="0"/>
          <w:sz w:val="28"/>
          <w:szCs w:val="20"/>
        </w:rPr>
        <w:t>3.5</w:t>
      </w:r>
      <w:r w:rsidRPr="00FA75CE">
        <w:rPr>
          <w:rFonts w:eastAsia="標楷體"/>
          <w:b/>
          <w:bCs/>
          <w:color w:val="000000" w:themeColor="text1"/>
          <w:kern w:val="0"/>
          <w:sz w:val="28"/>
          <w:szCs w:val="20"/>
        </w:rPr>
        <w:t>%</w:t>
      </w:r>
    </w:p>
    <w:p w:rsidR="003314A3" w:rsidRPr="00E421B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批發業營業額</w:t>
      </w:r>
      <w:r w:rsidRPr="00E421B6">
        <w:rPr>
          <w:rFonts w:eastAsia="標楷體"/>
          <w:kern w:val="0"/>
          <w:sz w:val="28"/>
          <w:szCs w:val="20"/>
        </w:rPr>
        <w:t>8,</w:t>
      </w:r>
      <w:r>
        <w:rPr>
          <w:rFonts w:eastAsia="標楷體" w:hint="eastAsia"/>
          <w:kern w:val="0"/>
          <w:sz w:val="28"/>
          <w:szCs w:val="20"/>
        </w:rPr>
        <w:t>868</w:t>
      </w:r>
      <w:r w:rsidRPr="00E421B6">
        <w:rPr>
          <w:rFonts w:eastAsia="標楷體"/>
          <w:kern w:val="0"/>
          <w:sz w:val="28"/>
          <w:szCs w:val="20"/>
        </w:rPr>
        <w:t>億元，較上年同月</w:t>
      </w:r>
      <w:r w:rsidRPr="00E421B6">
        <w:rPr>
          <w:rFonts w:eastAsia="標楷體"/>
          <w:bCs/>
          <w:kern w:val="0"/>
          <w:sz w:val="28"/>
          <w:szCs w:val="20"/>
        </w:rPr>
        <w:t>增加</w:t>
      </w:r>
      <w:r w:rsidRPr="00E421B6">
        <w:rPr>
          <w:rFonts w:eastAsia="標楷體" w:hint="eastAsia"/>
          <w:bCs/>
          <w:kern w:val="0"/>
          <w:sz w:val="28"/>
          <w:szCs w:val="20"/>
        </w:rPr>
        <w:t>3.</w:t>
      </w:r>
      <w:r>
        <w:rPr>
          <w:rFonts w:eastAsia="標楷體" w:hint="eastAsia"/>
          <w:bCs/>
          <w:kern w:val="0"/>
          <w:sz w:val="28"/>
          <w:szCs w:val="20"/>
        </w:rPr>
        <w:t>5</w:t>
      </w:r>
      <w:r w:rsidRPr="00E421B6">
        <w:rPr>
          <w:rFonts w:eastAsia="標楷體"/>
          <w:kern w:val="0"/>
          <w:sz w:val="28"/>
          <w:szCs w:val="20"/>
        </w:rPr>
        <w:t>%</w:t>
      </w:r>
      <w:r w:rsidRPr="00E421B6">
        <w:rPr>
          <w:rFonts w:eastAsia="標楷體"/>
          <w:kern w:val="0"/>
          <w:sz w:val="28"/>
          <w:szCs w:val="20"/>
        </w:rPr>
        <w:t>，</w:t>
      </w:r>
      <w:r w:rsidRPr="00A81D8F">
        <w:rPr>
          <w:rFonts w:eastAsia="標楷體" w:hint="eastAsia"/>
          <w:kern w:val="0"/>
          <w:sz w:val="28"/>
          <w:szCs w:val="20"/>
        </w:rPr>
        <w:t>其中</w:t>
      </w:r>
      <w:r w:rsidRPr="007B5802">
        <w:rPr>
          <w:rFonts w:eastAsia="標楷體" w:hint="eastAsia"/>
          <w:kern w:val="0"/>
          <w:sz w:val="28"/>
          <w:szCs w:val="20"/>
        </w:rPr>
        <w:t>機械器具批發業年增</w:t>
      </w:r>
      <w:r w:rsidRPr="007B5802">
        <w:rPr>
          <w:rFonts w:eastAsia="標楷體" w:hint="eastAsia"/>
          <w:kern w:val="0"/>
          <w:sz w:val="28"/>
          <w:szCs w:val="20"/>
        </w:rPr>
        <w:t>7.4%</w:t>
      </w:r>
      <w:r w:rsidRPr="007B5802">
        <w:rPr>
          <w:rFonts w:eastAsia="標楷體" w:hint="eastAsia"/>
          <w:kern w:val="0"/>
          <w:sz w:val="28"/>
          <w:szCs w:val="20"/>
        </w:rPr>
        <w:t>，主因逢手機新品銷售旺季，加上虛擬平台及雲端儲存需求增溫，帶動記憶體及伺服器出貨暢旺；藥品及化</w:t>
      </w:r>
      <w:proofErr w:type="gramStart"/>
      <w:r w:rsidRPr="007B5802">
        <w:rPr>
          <w:rFonts w:eastAsia="標楷體" w:hint="eastAsia"/>
          <w:kern w:val="0"/>
          <w:sz w:val="28"/>
          <w:szCs w:val="20"/>
        </w:rPr>
        <w:t>粧</w:t>
      </w:r>
      <w:proofErr w:type="gramEnd"/>
      <w:r w:rsidRPr="007B5802">
        <w:rPr>
          <w:rFonts w:eastAsia="標楷體" w:hint="eastAsia"/>
          <w:kern w:val="0"/>
          <w:sz w:val="28"/>
          <w:szCs w:val="20"/>
        </w:rPr>
        <w:t>品批發業年增</w:t>
      </w:r>
      <w:r w:rsidRPr="007B5802">
        <w:rPr>
          <w:rFonts w:eastAsia="標楷體" w:hint="eastAsia"/>
          <w:kern w:val="0"/>
          <w:sz w:val="28"/>
          <w:szCs w:val="20"/>
        </w:rPr>
        <w:t>10.9%</w:t>
      </w:r>
      <w:r w:rsidRPr="007B5802">
        <w:rPr>
          <w:rFonts w:eastAsia="標楷體" w:hint="eastAsia"/>
          <w:kern w:val="0"/>
          <w:sz w:val="28"/>
          <w:szCs w:val="20"/>
        </w:rPr>
        <w:t>，主因零售端進入春節備貨旺季，醫療保健產品等銷售增加；建材批發業年增</w:t>
      </w:r>
      <w:r w:rsidRPr="007B5802">
        <w:rPr>
          <w:rFonts w:eastAsia="標楷體" w:hint="eastAsia"/>
          <w:kern w:val="0"/>
          <w:sz w:val="28"/>
          <w:szCs w:val="20"/>
        </w:rPr>
        <w:t>4.4%</w:t>
      </w:r>
      <w:r w:rsidRPr="007B5802">
        <w:rPr>
          <w:rFonts w:eastAsia="標楷體" w:hint="eastAsia"/>
          <w:kern w:val="0"/>
          <w:sz w:val="28"/>
          <w:szCs w:val="20"/>
        </w:rPr>
        <w:t>，</w:t>
      </w:r>
      <w:proofErr w:type="gramStart"/>
      <w:r w:rsidRPr="007B5802">
        <w:rPr>
          <w:rFonts w:eastAsia="標楷體" w:hint="eastAsia"/>
          <w:kern w:val="0"/>
          <w:sz w:val="28"/>
          <w:szCs w:val="20"/>
        </w:rPr>
        <w:t>主因鋼品</w:t>
      </w:r>
      <w:proofErr w:type="gramEnd"/>
      <w:r w:rsidRPr="007B5802">
        <w:rPr>
          <w:rFonts w:eastAsia="標楷體" w:hint="eastAsia"/>
          <w:kern w:val="0"/>
          <w:sz w:val="28"/>
          <w:szCs w:val="20"/>
        </w:rPr>
        <w:t>外銷價量齊揚；汽機車批發業年增</w:t>
      </w:r>
      <w:r w:rsidRPr="007B5802">
        <w:rPr>
          <w:rFonts w:eastAsia="標楷體" w:hint="eastAsia"/>
          <w:kern w:val="0"/>
          <w:sz w:val="28"/>
          <w:szCs w:val="20"/>
        </w:rPr>
        <w:t>5.8%</w:t>
      </w:r>
      <w:r w:rsidRPr="007B5802">
        <w:rPr>
          <w:rFonts w:eastAsia="標楷體" w:hint="eastAsia"/>
          <w:kern w:val="0"/>
          <w:sz w:val="28"/>
          <w:szCs w:val="20"/>
        </w:rPr>
        <w:t>，主因新車銷量成長，加上因應農曆年前銷售旺季提早出貨所致</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批發業營業額</w:t>
      </w:r>
      <w:r>
        <w:rPr>
          <w:rFonts w:eastAsia="標楷體" w:hint="eastAsia"/>
          <w:kern w:val="0"/>
          <w:sz w:val="28"/>
          <w:szCs w:val="20"/>
        </w:rPr>
        <w:t>100</w:t>
      </w:r>
      <w:r w:rsidRPr="006D16CD">
        <w:rPr>
          <w:rFonts w:eastAsia="標楷體" w:hint="eastAsia"/>
          <w:kern w:val="0"/>
          <w:sz w:val="28"/>
          <w:szCs w:val="20"/>
        </w:rPr>
        <w:t>,2</w:t>
      </w:r>
      <w:r>
        <w:rPr>
          <w:rFonts w:eastAsia="標楷體" w:hint="eastAsia"/>
          <w:kern w:val="0"/>
          <w:sz w:val="28"/>
          <w:szCs w:val="20"/>
        </w:rPr>
        <w:t>02</w:t>
      </w:r>
      <w:r w:rsidRPr="00E421B6">
        <w:rPr>
          <w:rFonts w:eastAsia="標楷體"/>
          <w:kern w:val="0"/>
          <w:sz w:val="28"/>
          <w:szCs w:val="20"/>
        </w:rPr>
        <w:t>億元，較上年同期增加</w:t>
      </w:r>
      <w:r w:rsidRPr="00E421B6">
        <w:rPr>
          <w:rFonts w:eastAsia="標楷體" w:hint="eastAsia"/>
          <w:kern w:val="0"/>
          <w:sz w:val="28"/>
          <w:szCs w:val="20"/>
        </w:rPr>
        <w:t>5</w:t>
      </w:r>
      <w:r w:rsidRPr="00E421B6">
        <w:rPr>
          <w:rFonts w:eastAsia="標楷體"/>
          <w:kern w:val="0"/>
          <w:sz w:val="28"/>
          <w:szCs w:val="20"/>
        </w:rPr>
        <w:t>.</w:t>
      </w:r>
      <w:r>
        <w:rPr>
          <w:rFonts w:eastAsia="標楷體" w:hint="eastAsia"/>
          <w:kern w:val="0"/>
          <w:sz w:val="28"/>
          <w:szCs w:val="20"/>
        </w:rPr>
        <w:t>0</w:t>
      </w:r>
      <w:r w:rsidRPr="00E421B6">
        <w:rPr>
          <w:rFonts w:eastAsia="標楷體"/>
          <w:kern w:val="0"/>
          <w:sz w:val="28"/>
          <w:szCs w:val="20"/>
        </w:rPr>
        <w:t>%</w:t>
      </w:r>
      <w:r w:rsidRPr="00E421B6">
        <w:rPr>
          <w:rFonts w:eastAsia="標楷體"/>
          <w:kern w:val="0"/>
          <w:sz w:val="28"/>
          <w:szCs w:val="20"/>
        </w:rPr>
        <w:t>。</w:t>
      </w:r>
    </w:p>
    <w:p w:rsidR="003314A3" w:rsidRPr="00AE0D77"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AE0D77" w:rsidRDefault="003314A3" w:rsidP="003314A3">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3314A3" w:rsidRPr="00AE0D77" w:rsidTr="00EA72BA">
        <w:tc>
          <w:tcPr>
            <w:tcW w:w="2722"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hint="eastAsia"/>
              </w:rPr>
              <w:t>12</w:t>
            </w:r>
            <w:r>
              <w:rPr>
                <w:rFonts w:eastAsia="標楷體" w:hint="eastAsia"/>
              </w:rPr>
              <w:t>月</w:t>
            </w:r>
          </w:p>
        </w:tc>
        <w:tc>
          <w:tcPr>
            <w:tcW w:w="1559" w:type="dxa"/>
            <w:tcBorders>
              <w:top w:val="single" w:sz="4" w:space="0" w:color="auto"/>
              <w:left w:val="nil"/>
              <w:bottom w:val="single" w:sz="4" w:space="0" w:color="auto"/>
              <w:right w:val="double" w:sz="4" w:space="0" w:color="auto"/>
            </w:tcBorders>
            <w:vAlign w:val="center"/>
          </w:tcPr>
          <w:p w:rsidR="003314A3" w:rsidRPr="00AE0D77" w:rsidRDefault="003314A3" w:rsidP="00EA72BA">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w:t>
            </w:r>
            <w:r>
              <w:rPr>
                <w:rFonts w:eastAsia="標楷體" w:hint="eastAsia"/>
              </w:rPr>
              <w:t>12</w:t>
            </w:r>
            <w:r>
              <w:rPr>
                <w:rFonts w:eastAsia="標楷體" w:hint="eastAsia"/>
              </w:rPr>
              <w:t>月</w:t>
            </w:r>
          </w:p>
        </w:tc>
        <w:tc>
          <w:tcPr>
            <w:tcW w:w="1560" w:type="dxa"/>
            <w:tcBorders>
              <w:top w:val="single" w:sz="4" w:space="0" w:color="auto"/>
              <w:left w:val="nil"/>
              <w:bottom w:val="single" w:sz="4" w:space="0" w:color="auto"/>
              <w:right w:val="nil"/>
            </w:tcBorders>
            <w:vAlign w:val="center"/>
          </w:tcPr>
          <w:p w:rsidR="003314A3" w:rsidRPr="00AE0D77" w:rsidRDefault="003314A3" w:rsidP="00EA72BA">
            <w:pPr>
              <w:snapToGrid w:val="0"/>
              <w:spacing w:line="300" w:lineRule="exact"/>
              <w:ind w:left="28" w:right="-142"/>
              <w:jc w:val="center"/>
              <w:rPr>
                <w:rFonts w:eastAsia="標楷體"/>
              </w:rPr>
            </w:pPr>
          </w:p>
        </w:tc>
      </w:tr>
      <w:tr w:rsidR="003314A3" w:rsidRPr="00AE0D77" w:rsidTr="00EA72BA">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1559" w:type="dxa"/>
            <w:tcBorders>
              <w:top w:val="nil"/>
              <w:left w:val="nil"/>
              <w:bottom w:val="single" w:sz="4" w:space="0" w:color="auto"/>
              <w:right w:val="single" w:sz="4" w:space="0" w:color="auto"/>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營業額</w:t>
            </w:r>
          </w:p>
          <w:p w:rsidR="003314A3" w:rsidRPr="00AE0D77" w:rsidRDefault="003314A3" w:rsidP="00EA72BA">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3314A3" w:rsidRPr="00AE0D77" w:rsidRDefault="003314A3" w:rsidP="00EA72BA">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3314A3" w:rsidRPr="00AE0D77" w:rsidRDefault="003314A3" w:rsidP="00EA72BA">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營業額</w:t>
            </w:r>
          </w:p>
          <w:p w:rsidR="003314A3" w:rsidRPr="00AE0D77" w:rsidRDefault="003314A3" w:rsidP="00EA72BA">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3314A3" w:rsidRPr="00AE0D77" w:rsidRDefault="003314A3" w:rsidP="00EA72BA">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3314A3" w:rsidRPr="00AE0D77" w:rsidTr="00EA72BA">
        <w:trPr>
          <w:trHeight w:val="281"/>
        </w:trPr>
        <w:tc>
          <w:tcPr>
            <w:tcW w:w="2722" w:type="dxa"/>
            <w:tcBorders>
              <w:top w:val="single" w:sz="4" w:space="0" w:color="auto"/>
              <w:left w:val="nil"/>
              <w:bottom w:val="nil"/>
              <w:right w:val="single" w:sz="4" w:space="0" w:color="auto"/>
            </w:tcBorders>
            <w:hideMark/>
          </w:tcPr>
          <w:p w:rsidR="003314A3" w:rsidRPr="00E421B6" w:rsidRDefault="003314A3" w:rsidP="00EA72BA">
            <w:pPr>
              <w:snapToGrid w:val="0"/>
              <w:spacing w:line="320" w:lineRule="exact"/>
              <w:ind w:left="28" w:right="-142"/>
              <w:jc w:val="both"/>
              <w:rPr>
                <w:rFonts w:eastAsia="標楷體"/>
                <w:b/>
                <w:bCs/>
              </w:rPr>
            </w:pPr>
            <w:r w:rsidRPr="00E421B6">
              <w:rPr>
                <w:rFonts w:eastAsia="標楷體"/>
                <w:b/>
                <w:bCs/>
              </w:rPr>
              <w:t>合計</w:t>
            </w:r>
          </w:p>
        </w:tc>
        <w:tc>
          <w:tcPr>
            <w:tcW w:w="1559" w:type="dxa"/>
            <w:tcBorders>
              <w:top w:val="single" w:sz="4" w:space="0" w:color="auto"/>
              <w:left w:val="nil"/>
              <w:bottom w:val="nil"/>
              <w:right w:val="nil"/>
            </w:tcBorders>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8,868 </w:t>
            </w:r>
          </w:p>
        </w:tc>
        <w:tc>
          <w:tcPr>
            <w:tcW w:w="1559" w:type="dxa"/>
            <w:tcBorders>
              <w:top w:val="single" w:sz="4" w:space="0" w:color="auto"/>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3.5 </w:t>
            </w:r>
          </w:p>
        </w:tc>
        <w:tc>
          <w:tcPr>
            <w:tcW w:w="1559" w:type="dxa"/>
            <w:tcBorders>
              <w:top w:val="single" w:sz="4" w:space="0" w:color="auto"/>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100,202</w:t>
            </w:r>
          </w:p>
        </w:tc>
        <w:tc>
          <w:tcPr>
            <w:tcW w:w="1560" w:type="dxa"/>
            <w:tcBorders>
              <w:top w:val="single" w:sz="4" w:space="0" w:color="auto"/>
              <w:left w:val="nil"/>
              <w:bottom w:val="nil"/>
              <w:right w:val="nil"/>
            </w:tcBorders>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5.0</w:t>
            </w:r>
          </w:p>
        </w:tc>
      </w:tr>
      <w:tr w:rsidR="003314A3" w:rsidRPr="00AE0D77" w:rsidTr="00EA72BA">
        <w:trPr>
          <w:trHeight w:val="299"/>
        </w:trPr>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機械器具業</w:t>
            </w:r>
            <w:r w:rsidRPr="00AB3C8D">
              <w:rPr>
                <w:rFonts w:ascii="Arial" w:eastAsia="標楷體" w:hAnsi="Arial" w:cs="Arial"/>
                <w:color w:val="000000"/>
                <w:sz w:val="20"/>
              </w:rPr>
              <w:t>（</w:t>
            </w:r>
            <w:proofErr w:type="gramStart"/>
            <w:r w:rsidRPr="00AB3C8D">
              <w:rPr>
                <w:rFonts w:ascii="Arial" w:eastAsia="標楷體" w:hAnsi="Arial" w:cs="Arial"/>
                <w:color w:val="000000"/>
                <w:sz w:val="20"/>
              </w:rPr>
              <w:t>註</w:t>
            </w:r>
            <w:proofErr w:type="gramEnd"/>
            <w:r w:rsidRPr="00AB3C8D">
              <w:rPr>
                <w:rFonts w:ascii="Arial" w:eastAsia="標楷體" w:hAnsi="Arial" w:cs="Arial"/>
                <w:color w:val="000000"/>
                <w:sz w:val="20"/>
              </w:rPr>
              <w:t>1</w:t>
            </w:r>
            <w:r w:rsidRPr="00AB3C8D">
              <w:rPr>
                <w:rFonts w:ascii="Arial" w:eastAsia="標楷體" w:hAnsi="Arial" w:cs="Arial"/>
                <w:color w:val="000000"/>
                <w:sz w:val="20"/>
              </w:rPr>
              <w:t>）</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3,620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7.4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41,508</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8.7</w:t>
            </w:r>
          </w:p>
        </w:tc>
      </w:tr>
      <w:tr w:rsidR="003314A3" w:rsidRPr="00AE0D77" w:rsidTr="00EA72BA">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食品、飲料及菸草業</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805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-2.8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9,171</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0.3</w:t>
            </w:r>
          </w:p>
        </w:tc>
      </w:tr>
      <w:tr w:rsidR="003314A3" w:rsidRPr="00AE0D77" w:rsidTr="00EA72BA">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建材業</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774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4.4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8,051</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10.2</w:t>
            </w:r>
          </w:p>
        </w:tc>
      </w:tr>
      <w:tr w:rsidR="003314A3" w:rsidRPr="00AE0D77" w:rsidTr="00EA72BA">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家庭器具業</w:t>
            </w:r>
            <w:r w:rsidRPr="00AB3C8D">
              <w:rPr>
                <w:rFonts w:ascii="Arial" w:eastAsia="標楷體" w:hAnsi="Arial" w:cs="Arial"/>
                <w:color w:val="000000"/>
                <w:sz w:val="20"/>
              </w:rPr>
              <w:t>（</w:t>
            </w:r>
            <w:proofErr w:type="gramStart"/>
            <w:r w:rsidRPr="00AB3C8D">
              <w:rPr>
                <w:rFonts w:ascii="Arial" w:eastAsia="標楷體" w:hAnsi="Arial" w:cs="Arial"/>
                <w:color w:val="000000"/>
                <w:sz w:val="20"/>
              </w:rPr>
              <w:t>註</w:t>
            </w:r>
            <w:proofErr w:type="gramEnd"/>
            <w:r w:rsidRPr="00AB3C8D">
              <w:rPr>
                <w:rFonts w:ascii="Arial" w:eastAsia="標楷體" w:hAnsi="Arial" w:cs="Arial"/>
                <w:color w:val="000000"/>
                <w:sz w:val="20"/>
              </w:rPr>
              <w:t>2</w:t>
            </w:r>
            <w:r w:rsidRPr="00AB3C8D">
              <w:rPr>
                <w:rFonts w:ascii="Arial" w:eastAsia="標楷體" w:hAnsi="Arial" w:cs="Arial"/>
                <w:color w:val="000000"/>
                <w:sz w:val="20"/>
              </w:rPr>
              <w:t>）</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727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-0.8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7,665</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-1.3</w:t>
            </w:r>
          </w:p>
        </w:tc>
      </w:tr>
      <w:tr w:rsidR="003314A3" w:rsidRPr="00AE0D77" w:rsidTr="00EA72BA">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rPr>
            </w:pPr>
            <w:r w:rsidRPr="00AB3C8D">
              <w:rPr>
                <w:rFonts w:ascii="Arial" w:eastAsia="標楷體" w:hAnsi="Arial" w:cs="Arial"/>
                <w:color w:val="000000"/>
                <w:spacing w:val="-6"/>
              </w:rPr>
              <w:t>汽機車</w:t>
            </w:r>
            <w:r w:rsidRPr="00AB3C8D">
              <w:rPr>
                <w:rFonts w:ascii="Arial" w:eastAsia="標楷體" w:hAnsi="Arial" w:cs="Arial"/>
                <w:color w:val="000000"/>
              </w:rPr>
              <w:t>業</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561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5.8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6,431</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1.7</w:t>
            </w:r>
          </w:p>
        </w:tc>
      </w:tr>
      <w:tr w:rsidR="003314A3" w:rsidRPr="00AE0D77" w:rsidTr="00EA72BA">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rPr>
            </w:pPr>
            <w:r w:rsidRPr="00AB3C8D">
              <w:rPr>
                <w:rFonts w:ascii="Arial" w:eastAsia="標楷體" w:hAnsi="Arial" w:cs="Arial"/>
                <w:color w:val="000000"/>
              </w:rPr>
              <w:t>綜合商品業</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531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-2.4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6,255</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1.9</w:t>
            </w:r>
          </w:p>
        </w:tc>
      </w:tr>
      <w:tr w:rsidR="003314A3" w:rsidRPr="00AE0D77" w:rsidTr="00EA72BA">
        <w:trPr>
          <w:trHeight w:val="80"/>
        </w:trPr>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rPr>
            </w:pPr>
            <w:r w:rsidRPr="00AB3C8D">
              <w:rPr>
                <w:rFonts w:ascii="Arial" w:eastAsia="標楷體" w:hAnsi="Arial" w:cs="Arial"/>
                <w:color w:val="000000"/>
                <w:szCs w:val="22"/>
              </w:rPr>
              <w:t>布</w:t>
            </w:r>
            <w:proofErr w:type="gramStart"/>
            <w:r w:rsidRPr="00AB3C8D">
              <w:rPr>
                <w:rFonts w:ascii="Arial" w:eastAsia="標楷體" w:hAnsi="Arial" w:cs="Arial"/>
                <w:color w:val="000000"/>
                <w:szCs w:val="22"/>
              </w:rPr>
              <w:t>疋</w:t>
            </w:r>
            <w:proofErr w:type="gramEnd"/>
            <w:r w:rsidRPr="00AB3C8D">
              <w:rPr>
                <w:rFonts w:ascii="Arial" w:eastAsia="標楷體" w:hAnsi="Arial" w:cs="Arial"/>
                <w:color w:val="000000"/>
                <w:szCs w:val="22"/>
              </w:rPr>
              <w:t>及服飾品業</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417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-4.6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4,921</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-5.3</w:t>
            </w:r>
          </w:p>
        </w:tc>
      </w:tr>
      <w:tr w:rsidR="003314A3" w:rsidRPr="00AE0D77" w:rsidTr="00EA72BA">
        <w:trPr>
          <w:trHeight w:val="80"/>
        </w:trPr>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藥品及化</w:t>
            </w:r>
            <w:proofErr w:type="gramStart"/>
            <w:r w:rsidRPr="00AB3C8D">
              <w:rPr>
                <w:rFonts w:ascii="Arial" w:eastAsia="標楷體" w:hAnsi="Arial" w:cs="Arial"/>
                <w:color w:val="000000"/>
                <w:szCs w:val="22"/>
              </w:rPr>
              <w:t>粧</w:t>
            </w:r>
            <w:proofErr w:type="gramEnd"/>
            <w:r w:rsidRPr="00AB3C8D">
              <w:rPr>
                <w:rFonts w:ascii="Arial" w:eastAsia="標楷體" w:hAnsi="Arial" w:cs="Arial"/>
                <w:color w:val="000000"/>
                <w:szCs w:val="22"/>
              </w:rPr>
              <w:t>品業</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401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10.9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4,597</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7.9</w:t>
            </w:r>
          </w:p>
        </w:tc>
      </w:tr>
      <w:tr w:rsidR="003314A3" w:rsidRPr="00AE0D77" w:rsidTr="00EA72BA">
        <w:trPr>
          <w:trHeight w:val="80"/>
        </w:trPr>
        <w:tc>
          <w:tcPr>
            <w:tcW w:w="2722" w:type="dxa"/>
            <w:tcBorders>
              <w:top w:val="nil"/>
              <w:left w:val="nil"/>
              <w:bottom w:val="nil"/>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bCs/>
                <w:noProof/>
              </w:rPr>
            </w:pPr>
            <w:r w:rsidRPr="00AB3C8D">
              <w:rPr>
                <w:rFonts w:ascii="Arial" w:eastAsia="標楷體" w:hAnsi="Arial" w:cs="Arial"/>
                <w:bCs/>
                <w:noProof/>
              </w:rPr>
              <w:t>化學業</w:t>
            </w:r>
          </w:p>
        </w:tc>
        <w:tc>
          <w:tcPr>
            <w:tcW w:w="1559" w:type="dxa"/>
            <w:vAlign w:val="bottom"/>
            <w:hideMark/>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366 </w:t>
            </w:r>
          </w:p>
        </w:tc>
        <w:tc>
          <w:tcPr>
            <w:tcW w:w="1559" w:type="dxa"/>
            <w:tcBorders>
              <w:top w:val="nil"/>
              <w:left w:val="nil"/>
              <w:bottom w:val="nil"/>
              <w:right w:val="double" w:sz="4" w:space="0" w:color="auto"/>
            </w:tcBorders>
            <w:vAlign w:val="bottom"/>
          </w:tcPr>
          <w:p w:rsidR="003314A3" w:rsidRPr="008574E8" w:rsidRDefault="003314A3" w:rsidP="00EA72BA">
            <w:pPr>
              <w:spacing w:beforeLines="10" w:before="36"/>
              <w:ind w:rightChars="106" w:right="254"/>
              <w:jc w:val="right"/>
              <w:rPr>
                <w:rFonts w:eastAsia="標楷體"/>
              </w:rPr>
            </w:pPr>
            <w:r w:rsidRPr="008574E8">
              <w:rPr>
                <w:rFonts w:eastAsia="標楷體"/>
              </w:rPr>
              <w:t xml:space="preserve">1.9 </w:t>
            </w:r>
          </w:p>
        </w:tc>
        <w:tc>
          <w:tcPr>
            <w:tcW w:w="1559" w:type="dxa"/>
            <w:tcBorders>
              <w:top w:val="nil"/>
              <w:left w:val="double" w:sz="4" w:space="0" w:color="auto"/>
              <w:bottom w:val="nil"/>
              <w:right w:val="nil"/>
            </w:tcBorders>
            <w:vAlign w:val="bottom"/>
            <w:hideMark/>
          </w:tcPr>
          <w:p w:rsidR="003314A3" w:rsidRPr="008574E8" w:rsidRDefault="003314A3" w:rsidP="00EA72BA">
            <w:pPr>
              <w:wordWrap w:val="0"/>
              <w:spacing w:beforeLines="10" w:before="36"/>
              <w:ind w:rightChars="106" w:right="254"/>
              <w:jc w:val="right"/>
              <w:rPr>
                <w:rFonts w:eastAsia="標楷體"/>
              </w:rPr>
            </w:pPr>
            <w:r w:rsidRPr="008574E8">
              <w:rPr>
                <w:rFonts w:eastAsia="標楷體"/>
              </w:rPr>
              <w:t>4,184</w:t>
            </w:r>
          </w:p>
        </w:tc>
        <w:tc>
          <w:tcPr>
            <w:tcW w:w="1560" w:type="dxa"/>
            <w:vAlign w:val="bottom"/>
          </w:tcPr>
          <w:p w:rsidR="003314A3" w:rsidRPr="008574E8" w:rsidRDefault="003314A3" w:rsidP="00EA72BA">
            <w:pPr>
              <w:wordWrap w:val="0"/>
              <w:spacing w:beforeLines="10" w:before="36"/>
              <w:ind w:rightChars="106" w:right="254"/>
              <w:jc w:val="right"/>
              <w:rPr>
                <w:rFonts w:eastAsia="標楷體"/>
              </w:rPr>
            </w:pPr>
            <w:r>
              <w:rPr>
                <w:rFonts w:eastAsia="標楷體"/>
              </w:rPr>
              <w:t>6.4</w:t>
            </w:r>
          </w:p>
        </w:tc>
      </w:tr>
      <w:tr w:rsidR="003314A3" w:rsidRPr="00AE0D77" w:rsidTr="00EA72BA">
        <w:trPr>
          <w:trHeight w:val="80"/>
        </w:trPr>
        <w:tc>
          <w:tcPr>
            <w:tcW w:w="2722" w:type="dxa"/>
            <w:tcBorders>
              <w:top w:val="nil"/>
              <w:left w:val="nil"/>
              <w:bottom w:val="single" w:sz="4" w:space="0" w:color="auto"/>
              <w:right w:val="single" w:sz="4" w:space="0" w:color="auto"/>
            </w:tcBorders>
            <w:vAlign w:val="center"/>
            <w:hideMark/>
          </w:tcPr>
          <w:p w:rsidR="003314A3" w:rsidRPr="00AB3C8D" w:rsidRDefault="003314A3" w:rsidP="00EA72BA">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其他批發業</w:t>
            </w:r>
            <w:r w:rsidRPr="00AB3C8D">
              <w:rPr>
                <w:rFonts w:ascii="Arial" w:eastAsia="標楷體" w:hAnsi="Arial" w:cs="Arial"/>
                <w:color w:val="000000"/>
                <w:sz w:val="20"/>
              </w:rPr>
              <w:t>（</w:t>
            </w:r>
            <w:proofErr w:type="gramStart"/>
            <w:r w:rsidRPr="00AB3C8D">
              <w:rPr>
                <w:rFonts w:ascii="Arial" w:eastAsia="標楷體" w:hAnsi="Arial" w:cs="Arial"/>
                <w:color w:val="000000"/>
                <w:sz w:val="20"/>
              </w:rPr>
              <w:t>註</w:t>
            </w:r>
            <w:proofErr w:type="gramEnd"/>
            <w:r w:rsidRPr="00AB3C8D">
              <w:rPr>
                <w:rFonts w:ascii="Arial" w:eastAsia="標楷體" w:hAnsi="Arial" w:cs="Arial"/>
                <w:color w:val="000000"/>
                <w:sz w:val="20"/>
              </w:rPr>
              <w:t>3</w:t>
            </w:r>
            <w:r w:rsidRPr="00AB3C8D">
              <w:rPr>
                <w:rFonts w:ascii="Arial" w:eastAsia="標楷體" w:hAnsi="Arial" w:cs="Arial"/>
                <w:color w:val="000000"/>
                <w:sz w:val="20"/>
              </w:rPr>
              <w:t>）</w:t>
            </w:r>
          </w:p>
        </w:tc>
        <w:tc>
          <w:tcPr>
            <w:tcW w:w="1559" w:type="dxa"/>
            <w:tcBorders>
              <w:top w:val="nil"/>
              <w:left w:val="nil"/>
              <w:bottom w:val="single" w:sz="4" w:space="0" w:color="auto"/>
              <w:right w:val="nil"/>
            </w:tcBorders>
            <w:vAlign w:val="center"/>
            <w:hideMark/>
          </w:tcPr>
          <w:p w:rsidR="003314A3" w:rsidRPr="006D16CD" w:rsidRDefault="003314A3" w:rsidP="00EA72BA">
            <w:pPr>
              <w:spacing w:beforeLines="10" w:before="36"/>
              <w:ind w:rightChars="106" w:right="254"/>
              <w:jc w:val="right"/>
              <w:rPr>
                <w:rFonts w:eastAsia="標楷體"/>
              </w:rPr>
            </w:pPr>
            <w:r w:rsidRPr="006D16CD">
              <w:rPr>
                <w:rFonts w:eastAsia="標楷體" w:hint="eastAsia"/>
              </w:rPr>
              <w:t>66</w:t>
            </w:r>
            <w:r>
              <w:rPr>
                <w:rFonts w:eastAsia="標楷體" w:hint="eastAsia"/>
              </w:rPr>
              <w:t>6</w:t>
            </w:r>
          </w:p>
        </w:tc>
        <w:tc>
          <w:tcPr>
            <w:tcW w:w="1559" w:type="dxa"/>
            <w:tcBorders>
              <w:top w:val="nil"/>
              <w:left w:val="nil"/>
              <w:bottom w:val="single" w:sz="4" w:space="0" w:color="auto"/>
              <w:right w:val="double" w:sz="4" w:space="0" w:color="auto"/>
            </w:tcBorders>
            <w:vAlign w:val="center"/>
          </w:tcPr>
          <w:p w:rsidR="003314A3" w:rsidRPr="006D16CD" w:rsidRDefault="003314A3" w:rsidP="00EA72BA">
            <w:pPr>
              <w:spacing w:beforeLines="10" w:before="36"/>
              <w:ind w:rightChars="106" w:right="254"/>
              <w:jc w:val="right"/>
              <w:rPr>
                <w:rFonts w:eastAsia="標楷體"/>
              </w:rPr>
            </w:pPr>
            <w:r>
              <w:rPr>
                <w:rFonts w:eastAsia="標楷體" w:hint="eastAsia"/>
              </w:rPr>
              <w:t>0</w:t>
            </w:r>
            <w:r w:rsidRPr="006D16CD">
              <w:rPr>
                <w:rFonts w:eastAsia="標楷體" w:hint="eastAsia"/>
              </w:rPr>
              <w:t>.</w:t>
            </w:r>
            <w:r>
              <w:rPr>
                <w:rFonts w:eastAsia="標楷體" w:hint="eastAsia"/>
              </w:rPr>
              <w:t>6</w:t>
            </w:r>
          </w:p>
        </w:tc>
        <w:tc>
          <w:tcPr>
            <w:tcW w:w="1559" w:type="dxa"/>
            <w:tcBorders>
              <w:top w:val="nil"/>
              <w:left w:val="double" w:sz="4" w:space="0" w:color="auto"/>
              <w:bottom w:val="single" w:sz="4" w:space="0" w:color="auto"/>
              <w:right w:val="nil"/>
            </w:tcBorders>
            <w:vAlign w:val="center"/>
            <w:hideMark/>
          </w:tcPr>
          <w:p w:rsidR="003314A3" w:rsidRPr="006D16CD" w:rsidRDefault="003314A3" w:rsidP="00EA72BA">
            <w:pPr>
              <w:wordWrap w:val="0"/>
              <w:spacing w:beforeLines="10" w:before="36"/>
              <w:ind w:rightChars="106" w:right="254"/>
              <w:jc w:val="right"/>
              <w:rPr>
                <w:rFonts w:eastAsia="標楷體"/>
              </w:rPr>
            </w:pPr>
            <w:r>
              <w:rPr>
                <w:rFonts w:eastAsia="標楷體" w:hint="eastAsia"/>
              </w:rPr>
              <w:t>7,</w:t>
            </w:r>
            <w:r w:rsidRPr="006D16CD">
              <w:rPr>
                <w:rFonts w:eastAsia="標楷體" w:hint="eastAsia"/>
              </w:rPr>
              <w:t>4</w:t>
            </w:r>
            <w:r>
              <w:rPr>
                <w:rFonts w:eastAsia="標楷體" w:hint="eastAsia"/>
              </w:rPr>
              <w:t>19</w:t>
            </w:r>
          </w:p>
        </w:tc>
        <w:tc>
          <w:tcPr>
            <w:tcW w:w="1560" w:type="dxa"/>
            <w:tcBorders>
              <w:top w:val="nil"/>
              <w:left w:val="nil"/>
              <w:bottom w:val="single" w:sz="4" w:space="0" w:color="auto"/>
              <w:right w:val="nil"/>
            </w:tcBorders>
            <w:vAlign w:val="center"/>
          </w:tcPr>
          <w:p w:rsidR="003314A3" w:rsidRPr="006D16CD" w:rsidRDefault="003314A3" w:rsidP="00EA72BA">
            <w:pPr>
              <w:spacing w:beforeLines="10" w:before="36"/>
              <w:ind w:rightChars="106" w:right="254"/>
              <w:jc w:val="right"/>
              <w:rPr>
                <w:rFonts w:eastAsia="標楷體"/>
              </w:rPr>
            </w:pPr>
            <w:r w:rsidRPr="006D16CD">
              <w:rPr>
                <w:rFonts w:eastAsia="標楷體" w:hint="eastAsia"/>
              </w:rPr>
              <w:t>3.</w:t>
            </w:r>
            <w:r>
              <w:rPr>
                <w:rFonts w:eastAsia="標楷體" w:hint="eastAsia"/>
              </w:rPr>
              <w:t>3</w:t>
            </w:r>
          </w:p>
        </w:tc>
      </w:tr>
    </w:tbl>
    <w:p w:rsidR="003314A3" w:rsidRPr="00AE0D77" w:rsidRDefault="003314A3" w:rsidP="003314A3">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3314A3" w:rsidRPr="00AE0D77" w:rsidRDefault="003314A3" w:rsidP="003314A3">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3314A3" w:rsidRPr="00AE0D77" w:rsidRDefault="003314A3" w:rsidP="003314A3">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3314A3" w:rsidRPr="00AE0D77" w:rsidRDefault="003314A3" w:rsidP="003314A3">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3314A3" w:rsidRPr="0022368E" w:rsidRDefault="003314A3" w:rsidP="003314A3">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22368E">
        <w:rPr>
          <w:rFonts w:eastAsia="標楷體"/>
          <w:b/>
          <w:bCs/>
          <w:color w:val="000000" w:themeColor="text1"/>
          <w:kern w:val="0"/>
          <w:sz w:val="28"/>
          <w:szCs w:val="20"/>
        </w:rPr>
        <w:lastRenderedPageBreak/>
        <w:t>３、</w:t>
      </w:r>
      <w:r w:rsidRPr="0022368E">
        <w:rPr>
          <w:rFonts w:eastAsia="標楷體"/>
          <w:b/>
          <w:bCs/>
          <w:color w:val="000000" w:themeColor="text1"/>
          <w:kern w:val="0"/>
          <w:sz w:val="28"/>
          <w:szCs w:val="20"/>
        </w:rPr>
        <w:t>106</w:t>
      </w:r>
      <w:r w:rsidRPr="0022368E">
        <w:rPr>
          <w:rFonts w:eastAsia="標楷體"/>
          <w:b/>
          <w:bCs/>
          <w:color w:val="000000" w:themeColor="text1"/>
          <w:kern w:val="0"/>
          <w:sz w:val="28"/>
          <w:szCs w:val="20"/>
        </w:rPr>
        <w:t>年</w:t>
      </w:r>
      <w:r w:rsidRPr="0022368E">
        <w:rPr>
          <w:rFonts w:eastAsia="標楷體" w:hint="eastAsia"/>
          <w:b/>
          <w:bCs/>
          <w:color w:val="000000" w:themeColor="text1"/>
          <w:kern w:val="0"/>
          <w:sz w:val="28"/>
          <w:szCs w:val="20"/>
        </w:rPr>
        <w:t>12</w:t>
      </w:r>
      <w:r w:rsidRPr="0022368E">
        <w:rPr>
          <w:rFonts w:eastAsia="標楷體" w:hint="eastAsia"/>
          <w:b/>
          <w:bCs/>
          <w:color w:val="000000" w:themeColor="text1"/>
          <w:kern w:val="0"/>
          <w:sz w:val="28"/>
          <w:szCs w:val="20"/>
        </w:rPr>
        <w:t>月</w:t>
      </w:r>
      <w:r w:rsidRPr="0022368E">
        <w:rPr>
          <w:rFonts w:eastAsia="標楷體"/>
          <w:b/>
          <w:bCs/>
          <w:color w:val="000000" w:themeColor="text1"/>
          <w:kern w:val="0"/>
          <w:sz w:val="28"/>
          <w:szCs w:val="20"/>
        </w:rPr>
        <w:t>零售業營業額</w:t>
      </w:r>
      <w:r w:rsidRPr="0022368E">
        <w:rPr>
          <w:rFonts w:eastAsia="標楷體" w:hint="eastAsia"/>
          <w:b/>
          <w:bCs/>
          <w:color w:val="000000" w:themeColor="text1"/>
          <w:kern w:val="0"/>
          <w:sz w:val="28"/>
          <w:szCs w:val="20"/>
        </w:rPr>
        <w:t>增加</w:t>
      </w:r>
      <w:r w:rsidRPr="0022368E">
        <w:rPr>
          <w:rFonts w:eastAsia="標楷體" w:hint="eastAsia"/>
          <w:b/>
          <w:bCs/>
          <w:color w:val="000000" w:themeColor="text1"/>
          <w:kern w:val="0"/>
          <w:sz w:val="28"/>
          <w:szCs w:val="20"/>
        </w:rPr>
        <w:t>3.5</w:t>
      </w:r>
      <w:r w:rsidRPr="0022368E">
        <w:rPr>
          <w:rFonts w:eastAsia="標楷體"/>
          <w:b/>
          <w:bCs/>
          <w:color w:val="000000" w:themeColor="text1"/>
          <w:kern w:val="0"/>
          <w:sz w:val="28"/>
          <w:szCs w:val="20"/>
        </w:rPr>
        <w:t>%</w:t>
      </w:r>
    </w:p>
    <w:p w:rsidR="003314A3" w:rsidRPr="00E421B6" w:rsidRDefault="003314A3" w:rsidP="003314A3">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零售業營業額</w:t>
      </w:r>
      <w:r>
        <w:rPr>
          <w:rFonts w:eastAsia="標楷體"/>
          <w:kern w:val="0"/>
          <w:sz w:val="28"/>
          <w:szCs w:val="20"/>
        </w:rPr>
        <w:t>3,</w:t>
      </w:r>
      <w:r>
        <w:rPr>
          <w:rFonts w:eastAsia="標楷體" w:hint="eastAsia"/>
          <w:kern w:val="0"/>
          <w:sz w:val="28"/>
          <w:szCs w:val="20"/>
        </w:rPr>
        <w:t>7</w:t>
      </w:r>
      <w:r w:rsidRPr="008676F3">
        <w:rPr>
          <w:rFonts w:eastAsia="標楷體"/>
          <w:kern w:val="0"/>
          <w:sz w:val="28"/>
          <w:szCs w:val="20"/>
        </w:rPr>
        <w:t>98</w:t>
      </w:r>
      <w:r w:rsidRPr="00E421B6">
        <w:rPr>
          <w:rFonts w:eastAsia="標楷體"/>
          <w:kern w:val="0"/>
          <w:sz w:val="28"/>
          <w:szCs w:val="20"/>
        </w:rPr>
        <w:t>億元，較上年同月</w:t>
      </w:r>
      <w:r w:rsidRPr="00E421B6">
        <w:rPr>
          <w:rFonts w:eastAsia="標楷體" w:hint="eastAsia"/>
          <w:kern w:val="0"/>
          <w:sz w:val="28"/>
          <w:szCs w:val="20"/>
        </w:rPr>
        <w:t>增加</w:t>
      </w:r>
      <w:r>
        <w:rPr>
          <w:rFonts w:eastAsia="標楷體" w:hint="eastAsia"/>
          <w:kern w:val="0"/>
          <w:sz w:val="28"/>
          <w:szCs w:val="20"/>
        </w:rPr>
        <w:t>3.5</w:t>
      </w:r>
      <w:r w:rsidRPr="008676F3">
        <w:rPr>
          <w:rFonts w:eastAsia="標楷體" w:hint="eastAsia"/>
          <w:kern w:val="0"/>
          <w:sz w:val="28"/>
          <w:szCs w:val="20"/>
        </w:rPr>
        <w:t>%</w:t>
      </w:r>
      <w:r w:rsidRPr="008676F3">
        <w:rPr>
          <w:rFonts w:eastAsia="標楷體" w:hint="eastAsia"/>
          <w:kern w:val="0"/>
          <w:sz w:val="28"/>
          <w:szCs w:val="20"/>
        </w:rPr>
        <w:t>，其中</w:t>
      </w:r>
      <w:r>
        <w:rPr>
          <w:rFonts w:eastAsia="標楷體" w:hint="eastAsia"/>
          <w:kern w:val="0"/>
          <w:sz w:val="28"/>
          <w:szCs w:val="20"/>
        </w:rPr>
        <w:t>，</w:t>
      </w:r>
      <w:r w:rsidRPr="0022368E">
        <w:rPr>
          <w:rFonts w:eastAsia="標楷體" w:hint="eastAsia"/>
          <w:kern w:val="0"/>
          <w:sz w:val="28"/>
          <w:szCs w:val="20"/>
        </w:rPr>
        <w:t>布</w:t>
      </w:r>
      <w:proofErr w:type="gramStart"/>
      <w:r w:rsidRPr="0022368E">
        <w:rPr>
          <w:rFonts w:eastAsia="標楷體" w:hint="eastAsia"/>
          <w:kern w:val="0"/>
          <w:sz w:val="28"/>
          <w:szCs w:val="20"/>
        </w:rPr>
        <w:t>疋</w:t>
      </w:r>
      <w:proofErr w:type="gramEnd"/>
      <w:r w:rsidRPr="0022368E">
        <w:rPr>
          <w:rFonts w:eastAsia="標楷體" w:hint="eastAsia"/>
          <w:kern w:val="0"/>
          <w:sz w:val="28"/>
          <w:szCs w:val="20"/>
        </w:rPr>
        <w:t>及服飾品零售業年增</w:t>
      </w:r>
      <w:r w:rsidRPr="0022368E">
        <w:rPr>
          <w:rFonts w:eastAsia="標楷體" w:hint="eastAsia"/>
          <w:kern w:val="0"/>
          <w:sz w:val="28"/>
          <w:szCs w:val="20"/>
        </w:rPr>
        <w:t>9.9%</w:t>
      </w:r>
      <w:r w:rsidRPr="0022368E">
        <w:rPr>
          <w:rFonts w:eastAsia="標楷體" w:hint="eastAsia"/>
          <w:kern w:val="0"/>
          <w:sz w:val="28"/>
          <w:szCs w:val="20"/>
        </w:rPr>
        <w:t>，主因天氣轉冷帶動保暖服飾熱賣；燃料零售業年增</w:t>
      </w:r>
      <w:r w:rsidRPr="0022368E">
        <w:rPr>
          <w:rFonts w:eastAsia="標楷體" w:hint="eastAsia"/>
          <w:kern w:val="0"/>
          <w:sz w:val="28"/>
          <w:szCs w:val="20"/>
        </w:rPr>
        <w:t>8.9%</w:t>
      </w:r>
      <w:r w:rsidRPr="0022368E">
        <w:rPr>
          <w:rFonts w:eastAsia="標楷體" w:hint="eastAsia"/>
          <w:kern w:val="0"/>
          <w:sz w:val="28"/>
          <w:szCs w:val="20"/>
        </w:rPr>
        <w:t>，主因油價較去年同期上漲；汽機車零售業年增</w:t>
      </w:r>
      <w:r w:rsidRPr="0022368E">
        <w:rPr>
          <w:rFonts w:eastAsia="標楷體" w:hint="eastAsia"/>
          <w:kern w:val="0"/>
          <w:sz w:val="28"/>
          <w:szCs w:val="20"/>
        </w:rPr>
        <w:t>2.9%</w:t>
      </w:r>
      <w:r w:rsidRPr="0022368E">
        <w:rPr>
          <w:rFonts w:eastAsia="標楷體" w:hint="eastAsia"/>
          <w:kern w:val="0"/>
          <w:sz w:val="28"/>
          <w:szCs w:val="20"/>
        </w:rPr>
        <w:t>，主因車商衝刺年度業績，加上進口車銷售成長所致；無店面零售業年增</w:t>
      </w:r>
      <w:r w:rsidRPr="0022368E">
        <w:rPr>
          <w:rFonts w:eastAsia="標楷體" w:hint="eastAsia"/>
          <w:kern w:val="0"/>
          <w:sz w:val="28"/>
          <w:szCs w:val="20"/>
        </w:rPr>
        <w:t>6.2%</w:t>
      </w:r>
      <w:r w:rsidRPr="0022368E">
        <w:rPr>
          <w:rFonts w:eastAsia="標楷體" w:hint="eastAsia"/>
          <w:kern w:val="0"/>
          <w:sz w:val="28"/>
          <w:szCs w:val="20"/>
        </w:rPr>
        <w:t>，主因雙</w:t>
      </w:r>
      <w:r w:rsidRPr="0022368E">
        <w:rPr>
          <w:rFonts w:eastAsia="標楷體" w:hint="eastAsia"/>
          <w:kern w:val="0"/>
          <w:sz w:val="28"/>
          <w:szCs w:val="20"/>
        </w:rPr>
        <w:t>12</w:t>
      </w:r>
      <w:r w:rsidRPr="0022368E">
        <w:rPr>
          <w:rFonts w:eastAsia="標楷體" w:hint="eastAsia"/>
          <w:kern w:val="0"/>
          <w:sz w:val="28"/>
          <w:szCs w:val="20"/>
        </w:rPr>
        <w:t>促銷及節慶、尾牙商機</w:t>
      </w:r>
      <w:r w:rsidRPr="00E421B6">
        <w:rPr>
          <w:rFonts w:eastAsia="標楷體" w:hint="eastAsia"/>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零售業營業額</w:t>
      </w:r>
      <w:r>
        <w:rPr>
          <w:rFonts w:eastAsia="標楷體" w:hint="eastAsia"/>
          <w:kern w:val="0"/>
          <w:sz w:val="28"/>
          <w:szCs w:val="20"/>
        </w:rPr>
        <w:t>41</w:t>
      </w:r>
      <w:r w:rsidRPr="00CE283A">
        <w:rPr>
          <w:rFonts w:eastAsia="標楷體" w:hint="eastAsia"/>
          <w:kern w:val="0"/>
          <w:sz w:val="28"/>
          <w:szCs w:val="20"/>
        </w:rPr>
        <w:t>,</w:t>
      </w:r>
      <w:r>
        <w:rPr>
          <w:rFonts w:eastAsia="標楷體" w:hint="eastAsia"/>
          <w:kern w:val="0"/>
          <w:sz w:val="28"/>
          <w:szCs w:val="20"/>
        </w:rPr>
        <w:t>451</w:t>
      </w:r>
      <w:r w:rsidRPr="00E421B6">
        <w:rPr>
          <w:rFonts w:eastAsia="標楷體"/>
          <w:kern w:val="0"/>
          <w:sz w:val="28"/>
          <w:szCs w:val="20"/>
        </w:rPr>
        <w:t>億元，較上年同期</w:t>
      </w:r>
      <w:r w:rsidRPr="00E421B6">
        <w:rPr>
          <w:rFonts w:eastAsia="標楷體" w:hint="eastAsia"/>
          <w:kern w:val="0"/>
          <w:sz w:val="28"/>
          <w:szCs w:val="20"/>
        </w:rPr>
        <w:t>增加</w:t>
      </w:r>
      <w:r>
        <w:rPr>
          <w:rFonts w:eastAsia="標楷體" w:hint="eastAsia"/>
          <w:kern w:val="0"/>
          <w:sz w:val="28"/>
          <w:szCs w:val="20"/>
        </w:rPr>
        <w:t>1</w:t>
      </w:r>
      <w:r w:rsidRPr="00E421B6">
        <w:rPr>
          <w:rFonts w:eastAsia="標楷體"/>
          <w:kern w:val="0"/>
          <w:sz w:val="28"/>
          <w:szCs w:val="20"/>
        </w:rPr>
        <w:t>.</w:t>
      </w:r>
      <w:r>
        <w:rPr>
          <w:rFonts w:eastAsia="標楷體" w:hint="eastAsia"/>
          <w:kern w:val="0"/>
          <w:sz w:val="28"/>
          <w:szCs w:val="20"/>
        </w:rPr>
        <w:t>2</w:t>
      </w:r>
      <w:r w:rsidRPr="00E421B6">
        <w:rPr>
          <w:rFonts w:eastAsia="標楷體"/>
          <w:kern w:val="0"/>
          <w:sz w:val="28"/>
          <w:szCs w:val="20"/>
        </w:rPr>
        <w:t>%</w:t>
      </w:r>
      <w:r w:rsidRPr="00E421B6">
        <w:rPr>
          <w:rFonts w:eastAsia="標楷體"/>
          <w:kern w:val="0"/>
          <w:sz w:val="28"/>
          <w:szCs w:val="20"/>
        </w:rPr>
        <w:t>。</w:t>
      </w:r>
    </w:p>
    <w:p w:rsidR="003314A3" w:rsidRPr="00AE0D77" w:rsidRDefault="003314A3" w:rsidP="003314A3">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3314A3" w:rsidRPr="00AE0D77" w:rsidTr="00EA72BA">
        <w:tc>
          <w:tcPr>
            <w:tcW w:w="2722"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hint="eastAsia"/>
              </w:rPr>
              <w:t>12</w:t>
            </w:r>
            <w:r>
              <w:rPr>
                <w:rFonts w:eastAsia="標楷體" w:hint="eastAsia"/>
              </w:rPr>
              <w:t>月</w:t>
            </w:r>
          </w:p>
        </w:tc>
        <w:tc>
          <w:tcPr>
            <w:tcW w:w="1559" w:type="dxa"/>
            <w:tcBorders>
              <w:top w:val="single" w:sz="4" w:space="0" w:color="auto"/>
              <w:left w:val="nil"/>
              <w:bottom w:val="single" w:sz="4" w:space="0" w:color="auto"/>
              <w:right w:val="double" w:sz="4" w:space="0" w:color="auto"/>
            </w:tcBorders>
            <w:vAlign w:val="center"/>
          </w:tcPr>
          <w:p w:rsidR="003314A3" w:rsidRPr="00AE0D77" w:rsidRDefault="003314A3" w:rsidP="00EA72BA">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Pr>
                <w:rFonts w:eastAsia="標楷體" w:hint="eastAsia"/>
              </w:rPr>
              <w:t>12</w:t>
            </w:r>
            <w:r>
              <w:rPr>
                <w:rFonts w:eastAsia="標楷體" w:hint="eastAsia"/>
              </w:rPr>
              <w:t>月</w:t>
            </w:r>
          </w:p>
        </w:tc>
        <w:tc>
          <w:tcPr>
            <w:tcW w:w="1560" w:type="dxa"/>
            <w:tcBorders>
              <w:top w:val="single" w:sz="4" w:space="0" w:color="auto"/>
              <w:left w:val="nil"/>
              <w:bottom w:val="single" w:sz="4" w:space="0" w:color="auto"/>
              <w:right w:val="nil"/>
            </w:tcBorders>
            <w:vAlign w:val="center"/>
          </w:tcPr>
          <w:p w:rsidR="003314A3" w:rsidRPr="00AE0D77" w:rsidRDefault="003314A3" w:rsidP="00EA72BA">
            <w:pPr>
              <w:snapToGrid w:val="0"/>
              <w:spacing w:line="300" w:lineRule="exact"/>
              <w:ind w:left="28" w:right="-142"/>
              <w:jc w:val="center"/>
              <w:rPr>
                <w:rFonts w:eastAsia="標楷體"/>
              </w:rPr>
            </w:pPr>
          </w:p>
        </w:tc>
      </w:tr>
      <w:tr w:rsidR="003314A3" w:rsidRPr="00AE0D77" w:rsidTr="00EA72BA">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1559" w:type="dxa"/>
            <w:tcBorders>
              <w:top w:val="nil"/>
              <w:left w:val="nil"/>
              <w:bottom w:val="single" w:sz="4" w:space="0" w:color="auto"/>
              <w:right w:val="single" w:sz="4" w:space="0" w:color="auto"/>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營業額</w:t>
            </w:r>
          </w:p>
          <w:p w:rsidR="003314A3" w:rsidRPr="00AE0D77" w:rsidRDefault="003314A3" w:rsidP="00EA72BA">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3314A3" w:rsidRPr="00AE0D77" w:rsidRDefault="003314A3" w:rsidP="00EA72BA">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3314A3" w:rsidRPr="00AE0D77" w:rsidRDefault="003314A3" w:rsidP="00EA72BA">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營業額</w:t>
            </w:r>
          </w:p>
          <w:p w:rsidR="003314A3" w:rsidRPr="00AE0D77" w:rsidRDefault="003314A3" w:rsidP="00EA72BA">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3314A3" w:rsidRPr="00AE0D77" w:rsidRDefault="003314A3" w:rsidP="00EA72BA">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3314A3" w:rsidRPr="0022368E" w:rsidTr="00EA72BA">
        <w:tc>
          <w:tcPr>
            <w:tcW w:w="2722" w:type="dxa"/>
            <w:tcBorders>
              <w:top w:val="single" w:sz="4" w:space="0" w:color="auto"/>
              <w:left w:val="nil"/>
              <w:bottom w:val="nil"/>
              <w:right w:val="single" w:sz="4" w:space="0" w:color="auto"/>
            </w:tcBorders>
            <w:hideMark/>
          </w:tcPr>
          <w:p w:rsidR="003314A3" w:rsidRPr="00E421B6" w:rsidRDefault="003314A3" w:rsidP="00EA72BA">
            <w:pPr>
              <w:snapToGrid w:val="0"/>
              <w:spacing w:line="320" w:lineRule="exact"/>
              <w:ind w:left="28" w:right="-142"/>
              <w:jc w:val="both"/>
              <w:rPr>
                <w:rFonts w:eastAsia="標楷體"/>
                <w:b/>
                <w:bCs/>
              </w:rPr>
            </w:pPr>
            <w:r w:rsidRPr="00E421B6">
              <w:rPr>
                <w:rFonts w:eastAsia="標楷體"/>
                <w:b/>
                <w:bCs/>
              </w:rPr>
              <w:t>合計</w:t>
            </w:r>
          </w:p>
        </w:tc>
        <w:tc>
          <w:tcPr>
            <w:tcW w:w="1559" w:type="dxa"/>
            <w:tcBorders>
              <w:top w:val="single" w:sz="4" w:space="0" w:color="auto"/>
              <w:left w:val="nil"/>
              <w:bottom w:val="nil"/>
              <w:right w:val="nil"/>
            </w:tcBorders>
            <w:hideMark/>
          </w:tcPr>
          <w:p w:rsidR="003314A3" w:rsidRPr="0022368E" w:rsidRDefault="003314A3" w:rsidP="00EA72BA">
            <w:pPr>
              <w:spacing w:beforeLines="10" w:before="36"/>
              <w:ind w:rightChars="224" w:right="538"/>
              <w:jc w:val="right"/>
              <w:rPr>
                <w:rFonts w:eastAsia="標楷體"/>
              </w:rPr>
            </w:pPr>
            <w:r w:rsidRPr="0022368E">
              <w:rPr>
                <w:rFonts w:eastAsia="標楷體"/>
              </w:rPr>
              <w:t>3,798</w:t>
            </w:r>
          </w:p>
        </w:tc>
        <w:tc>
          <w:tcPr>
            <w:tcW w:w="1559" w:type="dxa"/>
            <w:tcBorders>
              <w:top w:val="single" w:sz="4" w:space="0" w:color="auto"/>
              <w:left w:val="nil"/>
              <w:bottom w:val="nil"/>
              <w:right w:val="double" w:sz="4" w:space="0" w:color="auto"/>
            </w:tcBorders>
            <w:hideMark/>
          </w:tcPr>
          <w:p w:rsidR="003314A3" w:rsidRPr="0022368E" w:rsidRDefault="003314A3" w:rsidP="00EA72BA">
            <w:pPr>
              <w:spacing w:beforeLines="10" w:before="36"/>
              <w:ind w:rightChars="224" w:right="538"/>
              <w:jc w:val="right"/>
              <w:rPr>
                <w:rFonts w:eastAsia="標楷體"/>
              </w:rPr>
            </w:pPr>
            <w:r w:rsidRPr="0022368E">
              <w:rPr>
                <w:rFonts w:eastAsia="標楷體"/>
              </w:rPr>
              <w:t>3.5</w:t>
            </w:r>
          </w:p>
        </w:tc>
        <w:tc>
          <w:tcPr>
            <w:tcW w:w="1559" w:type="dxa"/>
            <w:tcBorders>
              <w:top w:val="single" w:sz="4" w:space="0" w:color="auto"/>
              <w:left w:val="double" w:sz="4" w:space="0" w:color="auto"/>
              <w:bottom w:val="nil"/>
              <w:right w:val="nil"/>
            </w:tcBorders>
            <w:hideMark/>
          </w:tcPr>
          <w:p w:rsidR="003314A3" w:rsidRPr="0022368E" w:rsidRDefault="003314A3" w:rsidP="00EA72BA">
            <w:pPr>
              <w:spacing w:beforeLines="10" w:before="36"/>
              <w:ind w:rightChars="224" w:right="538"/>
              <w:jc w:val="right"/>
              <w:rPr>
                <w:rFonts w:eastAsia="標楷體"/>
              </w:rPr>
            </w:pPr>
            <w:r w:rsidRPr="0022368E">
              <w:rPr>
                <w:rFonts w:eastAsia="標楷體"/>
              </w:rPr>
              <w:t>41,451</w:t>
            </w:r>
          </w:p>
        </w:tc>
        <w:tc>
          <w:tcPr>
            <w:tcW w:w="1560" w:type="dxa"/>
            <w:tcBorders>
              <w:top w:val="single" w:sz="4" w:space="0" w:color="auto"/>
              <w:left w:val="nil"/>
              <w:bottom w:val="nil"/>
              <w:right w:val="nil"/>
            </w:tcBorders>
            <w:hideMark/>
          </w:tcPr>
          <w:p w:rsidR="003314A3" w:rsidRPr="0022368E" w:rsidRDefault="003314A3" w:rsidP="00EA72BA">
            <w:pPr>
              <w:spacing w:beforeLines="10" w:before="36"/>
              <w:ind w:rightChars="224" w:right="538"/>
              <w:jc w:val="right"/>
              <w:rPr>
                <w:rFonts w:eastAsia="標楷體"/>
              </w:rPr>
            </w:pPr>
            <w:r w:rsidRPr="0022368E">
              <w:rPr>
                <w:rFonts w:eastAsia="標楷體"/>
              </w:rPr>
              <w:t>1.2</w:t>
            </w:r>
          </w:p>
        </w:tc>
      </w:tr>
      <w:tr w:rsidR="003314A3" w:rsidRPr="0022368E" w:rsidTr="00EA72BA">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rPr>
                <w:rFonts w:eastAsia="標楷體"/>
              </w:rPr>
            </w:pPr>
            <w:r w:rsidRPr="00E421B6">
              <w:rPr>
                <w:rFonts w:eastAsia="標楷體"/>
              </w:rPr>
              <w:t>綜合商品零售業</w:t>
            </w:r>
          </w:p>
        </w:tc>
        <w:tc>
          <w:tcPr>
            <w:tcW w:w="1559"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1,091</w:t>
            </w:r>
          </w:p>
        </w:tc>
        <w:tc>
          <w:tcPr>
            <w:tcW w:w="1559" w:type="dxa"/>
            <w:tcBorders>
              <w:top w:val="nil"/>
              <w:left w:val="nil"/>
              <w:bottom w:val="nil"/>
              <w:right w:val="double" w:sz="4" w:space="0" w:color="auto"/>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4.7</w:t>
            </w:r>
          </w:p>
        </w:tc>
        <w:tc>
          <w:tcPr>
            <w:tcW w:w="1559" w:type="dxa"/>
            <w:tcBorders>
              <w:top w:val="nil"/>
              <w:left w:val="double" w:sz="4" w:space="0" w:color="auto"/>
              <w:bottom w:val="nil"/>
              <w:right w:val="nil"/>
            </w:tcBorders>
            <w:hideMark/>
          </w:tcPr>
          <w:p w:rsidR="003314A3" w:rsidRPr="0022368E" w:rsidRDefault="003314A3" w:rsidP="00EA72BA">
            <w:pPr>
              <w:spacing w:beforeLines="10" w:before="36"/>
              <w:ind w:rightChars="224" w:right="538"/>
              <w:jc w:val="right"/>
              <w:rPr>
                <w:rFonts w:eastAsia="標楷體"/>
              </w:rPr>
            </w:pPr>
            <w:r w:rsidRPr="0022368E">
              <w:rPr>
                <w:rFonts w:eastAsia="標楷體"/>
              </w:rPr>
              <w:t>12,295</w:t>
            </w:r>
          </w:p>
        </w:tc>
        <w:tc>
          <w:tcPr>
            <w:tcW w:w="1560" w:type="dxa"/>
            <w:hideMark/>
          </w:tcPr>
          <w:p w:rsidR="003314A3" w:rsidRPr="0022368E" w:rsidRDefault="003314A3" w:rsidP="00EA72BA">
            <w:pPr>
              <w:spacing w:beforeLines="10" w:before="36"/>
              <w:ind w:rightChars="224" w:right="538"/>
              <w:jc w:val="right"/>
              <w:rPr>
                <w:rFonts w:eastAsia="標楷體"/>
              </w:rPr>
            </w:pPr>
            <w:r w:rsidRPr="0022368E">
              <w:rPr>
                <w:rFonts w:eastAsia="標楷體"/>
              </w:rPr>
              <w:t>2.1</w:t>
            </w:r>
          </w:p>
        </w:tc>
      </w:tr>
      <w:tr w:rsidR="003314A3" w:rsidRPr="0022368E" w:rsidTr="00EA72BA">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firstLineChars="136" w:firstLine="326"/>
              <w:rPr>
                <w:rFonts w:eastAsia="標楷體"/>
              </w:rPr>
            </w:pPr>
            <w:r w:rsidRPr="00E421B6">
              <w:rPr>
                <w:rFonts w:eastAsia="標楷體"/>
              </w:rPr>
              <w:t>百貨公司</w:t>
            </w:r>
          </w:p>
        </w:tc>
        <w:tc>
          <w:tcPr>
            <w:tcW w:w="1559"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324</w:t>
            </w:r>
          </w:p>
        </w:tc>
        <w:tc>
          <w:tcPr>
            <w:tcW w:w="1559" w:type="dxa"/>
            <w:tcBorders>
              <w:top w:val="nil"/>
              <w:left w:val="nil"/>
              <w:bottom w:val="nil"/>
              <w:right w:val="double" w:sz="4" w:space="0" w:color="auto"/>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5.1</w:t>
            </w:r>
          </w:p>
        </w:tc>
        <w:tc>
          <w:tcPr>
            <w:tcW w:w="1559" w:type="dxa"/>
            <w:tcBorders>
              <w:top w:val="nil"/>
              <w:left w:val="double" w:sz="4" w:space="0" w:color="auto"/>
              <w:bottom w:val="nil"/>
              <w:right w:val="nil"/>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3,346</w:t>
            </w:r>
          </w:p>
        </w:tc>
        <w:tc>
          <w:tcPr>
            <w:tcW w:w="1560"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0.4</w:t>
            </w:r>
          </w:p>
        </w:tc>
      </w:tr>
      <w:tr w:rsidR="003314A3" w:rsidRPr="0022368E" w:rsidTr="00EA72BA">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firstLineChars="136" w:firstLine="326"/>
              <w:rPr>
                <w:rFonts w:eastAsia="標楷體"/>
              </w:rPr>
            </w:pPr>
            <w:r w:rsidRPr="00E421B6">
              <w:rPr>
                <w:rFonts w:eastAsia="標楷體"/>
              </w:rPr>
              <w:t>超級市場</w:t>
            </w:r>
          </w:p>
        </w:tc>
        <w:tc>
          <w:tcPr>
            <w:tcW w:w="1559"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177</w:t>
            </w:r>
          </w:p>
        </w:tc>
        <w:tc>
          <w:tcPr>
            <w:tcW w:w="1559" w:type="dxa"/>
            <w:tcBorders>
              <w:top w:val="nil"/>
              <w:left w:val="nil"/>
              <w:bottom w:val="nil"/>
              <w:right w:val="double" w:sz="4" w:space="0" w:color="auto"/>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2.2</w:t>
            </w:r>
          </w:p>
        </w:tc>
        <w:tc>
          <w:tcPr>
            <w:tcW w:w="1559" w:type="dxa"/>
            <w:tcBorders>
              <w:top w:val="nil"/>
              <w:left w:val="double" w:sz="4" w:space="0" w:color="auto"/>
              <w:bottom w:val="nil"/>
              <w:right w:val="nil"/>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2,096</w:t>
            </w:r>
          </w:p>
        </w:tc>
        <w:tc>
          <w:tcPr>
            <w:tcW w:w="1560"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6.2</w:t>
            </w:r>
          </w:p>
        </w:tc>
      </w:tr>
      <w:tr w:rsidR="003314A3" w:rsidRPr="0022368E" w:rsidTr="00EA72BA">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firstLineChars="136" w:firstLine="326"/>
              <w:rPr>
                <w:rFonts w:eastAsia="標楷體"/>
              </w:rPr>
            </w:pPr>
            <w:r w:rsidRPr="00E421B6">
              <w:rPr>
                <w:rFonts w:eastAsia="標楷體"/>
              </w:rPr>
              <w:t>便利商店</w:t>
            </w:r>
          </w:p>
        </w:tc>
        <w:tc>
          <w:tcPr>
            <w:tcW w:w="1559"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267</w:t>
            </w:r>
          </w:p>
        </w:tc>
        <w:tc>
          <w:tcPr>
            <w:tcW w:w="1559" w:type="dxa"/>
            <w:tcBorders>
              <w:top w:val="nil"/>
              <w:left w:val="nil"/>
              <w:bottom w:val="nil"/>
              <w:right w:val="double" w:sz="4" w:space="0" w:color="auto"/>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4.2</w:t>
            </w:r>
          </w:p>
        </w:tc>
        <w:tc>
          <w:tcPr>
            <w:tcW w:w="1559" w:type="dxa"/>
            <w:tcBorders>
              <w:top w:val="nil"/>
              <w:left w:val="double" w:sz="4" w:space="0" w:color="auto"/>
              <w:bottom w:val="nil"/>
              <w:right w:val="nil"/>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3,173</w:t>
            </w:r>
          </w:p>
        </w:tc>
        <w:tc>
          <w:tcPr>
            <w:tcW w:w="1560"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2.8</w:t>
            </w:r>
          </w:p>
        </w:tc>
      </w:tr>
      <w:tr w:rsidR="003314A3" w:rsidRPr="0022368E" w:rsidTr="00EA72BA">
        <w:trPr>
          <w:trHeight w:val="80"/>
        </w:trPr>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firstLineChars="136" w:firstLine="326"/>
              <w:rPr>
                <w:rFonts w:eastAsia="標楷體"/>
              </w:rPr>
            </w:pPr>
            <w:r w:rsidRPr="00E421B6">
              <w:rPr>
                <w:rFonts w:eastAsia="標楷體"/>
              </w:rPr>
              <w:t>量販店</w:t>
            </w:r>
          </w:p>
        </w:tc>
        <w:tc>
          <w:tcPr>
            <w:tcW w:w="1559"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166</w:t>
            </w:r>
          </w:p>
        </w:tc>
        <w:tc>
          <w:tcPr>
            <w:tcW w:w="1559" w:type="dxa"/>
            <w:tcBorders>
              <w:top w:val="nil"/>
              <w:left w:val="nil"/>
              <w:bottom w:val="nil"/>
              <w:right w:val="double" w:sz="4" w:space="0" w:color="auto"/>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9.0</w:t>
            </w:r>
          </w:p>
        </w:tc>
        <w:tc>
          <w:tcPr>
            <w:tcW w:w="1559" w:type="dxa"/>
            <w:tcBorders>
              <w:top w:val="nil"/>
              <w:left w:val="double" w:sz="4" w:space="0" w:color="auto"/>
              <w:bottom w:val="nil"/>
              <w:right w:val="nil"/>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1,971</w:t>
            </w:r>
          </w:p>
        </w:tc>
        <w:tc>
          <w:tcPr>
            <w:tcW w:w="1560"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3.0</w:t>
            </w:r>
          </w:p>
        </w:tc>
      </w:tr>
      <w:tr w:rsidR="003314A3" w:rsidRPr="0022368E" w:rsidTr="00EA72BA">
        <w:trPr>
          <w:trHeight w:val="80"/>
        </w:trPr>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firstLineChars="136" w:firstLine="326"/>
              <w:rPr>
                <w:rFonts w:eastAsia="標楷體"/>
              </w:rPr>
            </w:pPr>
            <w:r w:rsidRPr="00E421B6">
              <w:rPr>
                <w:rFonts w:eastAsia="標楷體"/>
              </w:rPr>
              <w:t>其他</w:t>
            </w:r>
          </w:p>
        </w:tc>
        <w:tc>
          <w:tcPr>
            <w:tcW w:w="1559"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158</w:t>
            </w:r>
          </w:p>
        </w:tc>
        <w:tc>
          <w:tcPr>
            <w:tcW w:w="1559" w:type="dxa"/>
            <w:tcBorders>
              <w:top w:val="nil"/>
              <w:left w:val="nil"/>
              <w:bottom w:val="nil"/>
              <w:right w:val="double" w:sz="4" w:space="0" w:color="auto"/>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3.7</w:t>
            </w:r>
          </w:p>
        </w:tc>
        <w:tc>
          <w:tcPr>
            <w:tcW w:w="1559" w:type="dxa"/>
            <w:tcBorders>
              <w:top w:val="nil"/>
              <w:left w:val="double" w:sz="4" w:space="0" w:color="auto"/>
              <w:bottom w:val="nil"/>
              <w:right w:val="nil"/>
            </w:tcBorders>
            <w:hideMark/>
          </w:tcPr>
          <w:p w:rsidR="003314A3" w:rsidRPr="00800F70" w:rsidRDefault="003314A3" w:rsidP="00EA72BA">
            <w:pPr>
              <w:spacing w:beforeLines="10" w:before="36"/>
              <w:ind w:rightChars="224" w:right="538"/>
              <w:jc w:val="right"/>
              <w:rPr>
                <w:rFonts w:eastAsia="標楷體"/>
              </w:rPr>
            </w:pPr>
            <w:r w:rsidRPr="00800F70">
              <w:rPr>
                <w:rFonts w:eastAsia="標楷體"/>
              </w:rPr>
              <w:t>1,709</w:t>
            </w:r>
          </w:p>
        </w:tc>
        <w:tc>
          <w:tcPr>
            <w:tcW w:w="1560" w:type="dxa"/>
            <w:hideMark/>
          </w:tcPr>
          <w:p w:rsidR="003314A3" w:rsidRPr="00800F70" w:rsidRDefault="003314A3" w:rsidP="00EA72BA">
            <w:pPr>
              <w:spacing w:beforeLines="10" w:before="36"/>
              <w:ind w:rightChars="224" w:right="538"/>
              <w:jc w:val="right"/>
              <w:rPr>
                <w:rFonts w:eastAsia="標楷體"/>
              </w:rPr>
            </w:pPr>
            <w:r w:rsidRPr="00800F70">
              <w:rPr>
                <w:rFonts w:eastAsia="標楷體"/>
              </w:rPr>
              <w:t>-1.9</w:t>
            </w:r>
          </w:p>
        </w:tc>
      </w:tr>
      <w:tr w:rsidR="003314A3" w:rsidRPr="0022368E" w:rsidTr="00EA72BA">
        <w:trPr>
          <w:trHeight w:val="80"/>
        </w:trPr>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rPr>
                <w:rFonts w:eastAsia="標楷體"/>
              </w:rPr>
            </w:pPr>
            <w:r w:rsidRPr="00E421B6">
              <w:rPr>
                <w:rFonts w:eastAsia="標楷體"/>
              </w:rPr>
              <w:t>汽機車業</w:t>
            </w:r>
          </w:p>
        </w:tc>
        <w:tc>
          <w:tcPr>
            <w:tcW w:w="1559"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582</w:t>
            </w:r>
          </w:p>
        </w:tc>
        <w:tc>
          <w:tcPr>
            <w:tcW w:w="1559" w:type="dxa"/>
            <w:tcBorders>
              <w:top w:val="nil"/>
              <w:left w:val="nil"/>
              <w:bottom w:val="nil"/>
              <w:right w:val="double" w:sz="4" w:space="0" w:color="auto"/>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2.9</w:t>
            </w:r>
          </w:p>
        </w:tc>
        <w:tc>
          <w:tcPr>
            <w:tcW w:w="1559" w:type="dxa"/>
            <w:tcBorders>
              <w:top w:val="nil"/>
              <w:left w:val="double" w:sz="4" w:space="0" w:color="auto"/>
              <w:bottom w:val="nil"/>
              <w:right w:val="nil"/>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6,315</w:t>
            </w:r>
          </w:p>
        </w:tc>
        <w:tc>
          <w:tcPr>
            <w:tcW w:w="1560"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2.8</w:t>
            </w:r>
          </w:p>
        </w:tc>
      </w:tr>
      <w:tr w:rsidR="003314A3" w:rsidRPr="0022368E" w:rsidTr="00EA72BA">
        <w:trPr>
          <w:trHeight w:val="80"/>
        </w:trPr>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rPr>
                <w:rFonts w:eastAsia="標楷體"/>
              </w:rPr>
            </w:pPr>
            <w:r w:rsidRPr="00E421B6">
              <w:rPr>
                <w:rFonts w:eastAsia="標楷體" w:hint="eastAsia"/>
              </w:rPr>
              <w:t>資通訊及家電業</w:t>
            </w:r>
          </w:p>
        </w:tc>
        <w:tc>
          <w:tcPr>
            <w:tcW w:w="1559"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318</w:t>
            </w:r>
          </w:p>
        </w:tc>
        <w:tc>
          <w:tcPr>
            <w:tcW w:w="1559" w:type="dxa"/>
            <w:tcBorders>
              <w:top w:val="nil"/>
              <w:left w:val="nil"/>
              <w:bottom w:val="nil"/>
              <w:right w:val="double" w:sz="4" w:space="0" w:color="auto"/>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2.0</w:t>
            </w:r>
          </w:p>
        </w:tc>
        <w:tc>
          <w:tcPr>
            <w:tcW w:w="1559" w:type="dxa"/>
            <w:tcBorders>
              <w:top w:val="nil"/>
              <w:left w:val="double" w:sz="4" w:space="0" w:color="auto"/>
              <w:bottom w:val="nil"/>
              <w:right w:val="nil"/>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3,461</w:t>
            </w:r>
          </w:p>
        </w:tc>
        <w:tc>
          <w:tcPr>
            <w:tcW w:w="1560"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-2.6</w:t>
            </w:r>
          </w:p>
        </w:tc>
      </w:tr>
      <w:tr w:rsidR="003314A3" w:rsidRPr="0022368E" w:rsidTr="00EA72BA">
        <w:trPr>
          <w:trHeight w:val="80"/>
        </w:trPr>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rPr>
                <w:rFonts w:eastAsia="標楷體"/>
              </w:rPr>
            </w:pPr>
            <w:r w:rsidRPr="00E421B6">
              <w:rPr>
                <w:rFonts w:eastAsia="標楷體" w:hint="eastAsia"/>
              </w:rPr>
              <w:t>布</w:t>
            </w:r>
            <w:proofErr w:type="gramStart"/>
            <w:r w:rsidRPr="00E421B6">
              <w:rPr>
                <w:rFonts w:eastAsia="標楷體" w:hint="eastAsia"/>
              </w:rPr>
              <w:t>疋</w:t>
            </w:r>
            <w:proofErr w:type="gramEnd"/>
            <w:r w:rsidRPr="00E421B6">
              <w:rPr>
                <w:rFonts w:eastAsia="標楷體" w:hint="eastAsia"/>
              </w:rPr>
              <w:t>及服飾品業</w:t>
            </w:r>
          </w:p>
        </w:tc>
        <w:tc>
          <w:tcPr>
            <w:tcW w:w="1559"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303</w:t>
            </w:r>
          </w:p>
        </w:tc>
        <w:tc>
          <w:tcPr>
            <w:tcW w:w="1559" w:type="dxa"/>
            <w:tcBorders>
              <w:top w:val="nil"/>
              <w:left w:val="nil"/>
              <w:bottom w:val="nil"/>
              <w:right w:val="double" w:sz="4" w:space="0" w:color="auto"/>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9.9</w:t>
            </w:r>
          </w:p>
        </w:tc>
        <w:tc>
          <w:tcPr>
            <w:tcW w:w="1559" w:type="dxa"/>
            <w:tcBorders>
              <w:top w:val="nil"/>
              <w:left w:val="double" w:sz="4" w:space="0" w:color="auto"/>
              <w:bottom w:val="nil"/>
              <w:right w:val="nil"/>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2,864</w:t>
            </w:r>
          </w:p>
        </w:tc>
        <w:tc>
          <w:tcPr>
            <w:tcW w:w="1560"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0.3</w:t>
            </w:r>
          </w:p>
        </w:tc>
      </w:tr>
      <w:tr w:rsidR="003314A3" w:rsidRPr="0022368E" w:rsidTr="00EA72BA">
        <w:trPr>
          <w:trHeight w:val="80"/>
        </w:trPr>
        <w:tc>
          <w:tcPr>
            <w:tcW w:w="2722" w:type="dxa"/>
            <w:tcBorders>
              <w:top w:val="nil"/>
              <w:left w:val="nil"/>
              <w:bottom w:val="nil"/>
              <w:right w:val="single" w:sz="4" w:space="0" w:color="auto"/>
            </w:tcBorders>
            <w:hideMark/>
          </w:tcPr>
          <w:p w:rsidR="003314A3" w:rsidRPr="00E421B6" w:rsidRDefault="003314A3" w:rsidP="00EA72BA">
            <w:pPr>
              <w:autoSpaceDE w:val="0"/>
              <w:spacing w:line="300" w:lineRule="exact"/>
              <w:ind w:leftChars="100" w:left="240"/>
              <w:rPr>
                <w:rFonts w:eastAsia="標楷體"/>
              </w:rPr>
            </w:pPr>
            <w:r w:rsidRPr="00E421B6">
              <w:rPr>
                <w:rFonts w:eastAsia="標楷體" w:hint="eastAsia"/>
                <w:szCs w:val="22"/>
              </w:rPr>
              <w:t>無店面零售業</w:t>
            </w:r>
          </w:p>
        </w:tc>
        <w:tc>
          <w:tcPr>
            <w:tcW w:w="1559"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225</w:t>
            </w:r>
          </w:p>
        </w:tc>
        <w:tc>
          <w:tcPr>
            <w:tcW w:w="1559" w:type="dxa"/>
            <w:tcBorders>
              <w:top w:val="nil"/>
              <w:left w:val="nil"/>
              <w:bottom w:val="nil"/>
              <w:right w:val="double" w:sz="4" w:space="0" w:color="auto"/>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6.2</w:t>
            </w:r>
          </w:p>
        </w:tc>
        <w:tc>
          <w:tcPr>
            <w:tcW w:w="1559" w:type="dxa"/>
            <w:tcBorders>
              <w:top w:val="nil"/>
              <w:left w:val="double" w:sz="4" w:space="0" w:color="auto"/>
              <w:bottom w:val="nil"/>
              <w:right w:val="nil"/>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2,387</w:t>
            </w:r>
          </w:p>
        </w:tc>
        <w:tc>
          <w:tcPr>
            <w:tcW w:w="1560"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4.8</w:t>
            </w:r>
          </w:p>
        </w:tc>
      </w:tr>
      <w:tr w:rsidR="003314A3" w:rsidRPr="0022368E" w:rsidTr="00EA72BA">
        <w:trPr>
          <w:trHeight w:val="80"/>
        </w:trPr>
        <w:tc>
          <w:tcPr>
            <w:tcW w:w="2722" w:type="dxa"/>
            <w:tcBorders>
              <w:top w:val="nil"/>
              <w:left w:val="nil"/>
              <w:right w:val="single" w:sz="4" w:space="0" w:color="auto"/>
            </w:tcBorders>
            <w:hideMark/>
          </w:tcPr>
          <w:p w:rsidR="003314A3" w:rsidRPr="00E421B6" w:rsidRDefault="003314A3" w:rsidP="00EA72BA">
            <w:pPr>
              <w:snapToGrid w:val="0"/>
              <w:spacing w:line="320" w:lineRule="exact"/>
              <w:ind w:right="-142" w:firstLineChars="100" w:firstLine="240"/>
              <w:rPr>
                <w:rFonts w:eastAsia="標楷體"/>
                <w:sz w:val="22"/>
                <w:szCs w:val="22"/>
              </w:rPr>
            </w:pPr>
            <w:r w:rsidRPr="001C1170">
              <w:rPr>
                <w:rFonts w:eastAsia="標楷體" w:hint="eastAsia"/>
              </w:rPr>
              <w:t>燃料零售業</w:t>
            </w:r>
          </w:p>
        </w:tc>
        <w:tc>
          <w:tcPr>
            <w:tcW w:w="1559"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222</w:t>
            </w:r>
          </w:p>
        </w:tc>
        <w:tc>
          <w:tcPr>
            <w:tcW w:w="1559" w:type="dxa"/>
            <w:tcBorders>
              <w:top w:val="nil"/>
              <w:left w:val="nil"/>
              <w:right w:val="double" w:sz="4" w:space="0" w:color="auto"/>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8.9</w:t>
            </w:r>
          </w:p>
        </w:tc>
        <w:tc>
          <w:tcPr>
            <w:tcW w:w="1559" w:type="dxa"/>
            <w:tcBorders>
              <w:top w:val="nil"/>
              <w:left w:val="double" w:sz="4" w:space="0" w:color="auto"/>
              <w:right w:val="nil"/>
            </w:tcBorders>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2,379</w:t>
            </w:r>
          </w:p>
        </w:tc>
        <w:tc>
          <w:tcPr>
            <w:tcW w:w="1560" w:type="dxa"/>
            <w:vAlign w:val="bottom"/>
            <w:hideMark/>
          </w:tcPr>
          <w:p w:rsidR="003314A3" w:rsidRPr="0022368E" w:rsidRDefault="003314A3" w:rsidP="00EA72BA">
            <w:pPr>
              <w:spacing w:beforeLines="10" w:before="36"/>
              <w:ind w:rightChars="224" w:right="538"/>
              <w:jc w:val="right"/>
              <w:rPr>
                <w:rFonts w:eastAsia="標楷體"/>
              </w:rPr>
            </w:pPr>
            <w:r w:rsidRPr="0022368E">
              <w:rPr>
                <w:rFonts w:eastAsia="標楷體"/>
              </w:rPr>
              <w:t>9.3</w:t>
            </w:r>
          </w:p>
        </w:tc>
      </w:tr>
      <w:tr w:rsidR="003314A3" w:rsidRPr="0022368E" w:rsidTr="00EA72BA">
        <w:trPr>
          <w:trHeight w:val="80"/>
        </w:trPr>
        <w:tc>
          <w:tcPr>
            <w:tcW w:w="2722" w:type="dxa"/>
            <w:tcBorders>
              <w:top w:val="nil"/>
              <w:left w:val="nil"/>
              <w:right w:val="single" w:sz="4" w:space="0" w:color="auto"/>
            </w:tcBorders>
          </w:tcPr>
          <w:p w:rsidR="003314A3" w:rsidRPr="00E421B6" w:rsidRDefault="003314A3" w:rsidP="00EA72BA">
            <w:pPr>
              <w:autoSpaceDE w:val="0"/>
              <w:spacing w:line="300" w:lineRule="exact"/>
              <w:ind w:leftChars="100" w:left="240"/>
              <w:rPr>
                <w:rFonts w:eastAsia="標楷體"/>
              </w:rPr>
            </w:pPr>
            <w:r w:rsidRPr="0022368E">
              <w:rPr>
                <w:rFonts w:eastAsia="標楷體" w:hint="eastAsia"/>
              </w:rPr>
              <w:t>藥品及化</w:t>
            </w:r>
            <w:proofErr w:type="gramStart"/>
            <w:r w:rsidRPr="0022368E">
              <w:rPr>
                <w:rFonts w:eastAsia="標楷體" w:hint="eastAsia"/>
              </w:rPr>
              <w:t>粧</w:t>
            </w:r>
            <w:proofErr w:type="gramEnd"/>
            <w:r w:rsidRPr="0022368E">
              <w:rPr>
                <w:rFonts w:eastAsia="標楷體" w:hint="eastAsia"/>
              </w:rPr>
              <w:t>品</w:t>
            </w:r>
            <w:r w:rsidRPr="001C1170">
              <w:rPr>
                <w:rFonts w:eastAsia="標楷體" w:hint="eastAsia"/>
              </w:rPr>
              <w:t>業</w:t>
            </w:r>
          </w:p>
        </w:tc>
        <w:tc>
          <w:tcPr>
            <w:tcW w:w="1559" w:type="dxa"/>
            <w:tcBorders>
              <w:top w:val="nil"/>
              <w:left w:val="single" w:sz="4" w:space="0" w:color="auto"/>
              <w:right w:val="nil"/>
            </w:tcBorders>
            <w:vAlign w:val="bottom"/>
          </w:tcPr>
          <w:p w:rsidR="003314A3" w:rsidRPr="0022368E" w:rsidRDefault="003314A3" w:rsidP="00EA72BA">
            <w:pPr>
              <w:spacing w:beforeLines="10" w:before="36"/>
              <w:ind w:rightChars="224" w:right="538"/>
              <w:jc w:val="right"/>
              <w:rPr>
                <w:rFonts w:eastAsia="標楷體"/>
              </w:rPr>
            </w:pPr>
            <w:r w:rsidRPr="0022368E">
              <w:rPr>
                <w:rFonts w:eastAsia="標楷體"/>
              </w:rPr>
              <w:t>185</w:t>
            </w:r>
          </w:p>
        </w:tc>
        <w:tc>
          <w:tcPr>
            <w:tcW w:w="1559" w:type="dxa"/>
            <w:tcBorders>
              <w:top w:val="nil"/>
              <w:left w:val="nil"/>
              <w:right w:val="double" w:sz="4" w:space="0" w:color="auto"/>
            </w:tcBorders>
            <w:vAlign w:val="bottom"/>
          </w:tcPr>
          <w:p w:rsidR="003314A3" w:rsidRPr="0022368E" w:rsidRDefault="003314A3" w:rsidP="00EA72BA">
            <w:pPr>
              <w:spacing w:beforeLines="10" w:before="36"/>
              <w:ind w:rightChars="224" w:right="538"/>
              <w:jc w:val="right"/>
              <w:rPr>
                <w:rFonts w:eastAsia="標楷體"/>
              </w:rPr>
            </w:pPr>
            <w:r w:rsidRPr="0022368E">
              <w:rPr>
                <w:rFonts w:eastAsia="標楷體"/>
              </w:rPr>
              <w:t>3.6</w:t>
            </w:r>
          </w:p>
        </w:tc>
        <w:tc>
          <w:tcPr>
            <w:tcW w:w="1559" w:type="dxa"/>
            <w:tcBorders>
              <w:top w:val="nil"/>
              <w:left w:val="double" w:sz="4" w:space="0" w:color="auto"/>
              <w:right w:val="nil"/>
            </w:tcBorders>
            <w:vAlign w:val="bottom"/>
          </w:tcPr>
          <w:p w:rsidR="003314A3" w:rsidRPr="0022368E" w:rsidRDefault="003314A3" w:rsidP="00EA72BA">
            <w:pPr>
              <w:spacing w:beforeLines="10" w:before="36"/>
              <w:ind w:rightChars="224" w:right="538"/>
              <w:jc w:val="right"/>
              <w:rPr>
                <w:rFonts w:eastAsia="標楷體"/>
              </w:rPr>
            </w:pPr>
            <w:r w:rsidRPr="0022368E">
              <w:rPr>
                <w:rFonts w:eastAsia="標楷體"/>
              </w:rPr>
              <w:t>2,020</w:t>
            </w:r>
          </w:p>
        </w:tc>
        <w:tc>
          <w:tcPr>
            <w:tcW w:w="1560" w:type="dxa"/>
            <w:tcBorders>
              <w:top w:val="nil"/>
              <w:left w:val="nil"/>
              <w:right w:val="nil"/>
            </w:tcBorders>
            <w:vAlign w:val="bottom"/>
          </w:tcPr>
          <w:p w:rsidR="003314A3" w:rsidRPr="0022368E" w:rsidRDefault="003314A3" w:rsidP="00EA72BA">
            <w:pPr>
              <w:spacing w:beforeLines="10" w:before="36"/>
              <w:ind w:rightChars="224" w:right="538"/>
              <w:jc w:val="right"/>
              <w:rPr>
                <w:rFonts w:eastAsia="標楷體"/>
              </w:rPr>
            </w:pPr>
            <w:r w:rsidRPr="0022368E">
              <w:rPr>
                <w:rFonts w:eastAsia="標楷體"/>
              </w:rPr>
              <w:t>3.0</w:t>
            </w:r>
          </w:p>
        </w:tc>
      </w:tr>
      <w:tr w:rsidR="003314A3" w:rsidRPr="0022368E" w:rsidTr="00EA72BA">
        <w:trPr>
          <w:trHeight w:val="80"/>
        </w:trPr>
        <w:tc>
          <w:tcPr>
            <w:tcW w:w="2722" w:type="dxa"/>
            <w:tcBorders>
              <w:left w:val="nil"/>
              <w:bottom w:val="single" w:sz="4" w:space="0" w:color="auto"/>
              <w:right w:val="single" w:sz="4" w:space="0" w:color="auto"/>
            </w:tcBorders>
            <w:hideMark/>
          </w:tcPr>
          <w:p w:rsidR="003314A3" w:rsidRPr="00E421B6" w:rsidRDefault="003314A3" w:rsidP="00EA72BA">
            <w:pPr>
              <w:autoSpaceDE w:val="0"/>
              <w:spacing w:line="300" w:lineRule="exact"/>
              <w:ind w:leftChars="100" w:left="240"/>
              <w:rPr>
                <w:rFonts w:eastAsia="標楷體"/>
              </w:rPr>
            </w:pPr>
            <w:r w:rsidRPr="00E421B6">
              <w:rPr>
                <w:rFonts w:eastAsia="標楷體"/>
              </w:rPr>
              <w:t>其他零售業</w:t>
            </w:r>
            <w:r w:rsidRPr="00E421B6">
              <w:rPr>
                <w:rFonts w:eastAsia="標楷體"/>
              </w:rPr>
              <w:t>(</w:t>
            </w:r>
            <w:proofErr w:type="gramStart"/>
            <w:r w:rsidRPr="00E421B6">
              <w:rPr>
                <w:rFonts w:eastAsia="標楷體"/>
              </w:rPr>
              <w:t>註</w:t>
            </w:r>
            <w:proofErr w:type="gramEnd"/>
            <w:r w:rsidRPr="00E421B6">
              <w:rPr>
                <w:rFonts w:eastAsia="標楷體"/>
              </w:rPr>
              <w:t>)</w:t>
            </w:r>
          </w:p>
        </w:tc>
        <w:tc>
          <w:tcPr>
            <w:tcW w:w="1559" w:type="dxa"/>
            <w:tcBorders>
              <w:left w:val="nil"/>
              <w:bottom w:val="single" w:sz="4" w:space="0" w:color="auto"/>
              <w:right w:val="nil"/>
            </w:tcBorders>
            <w:vAlign w:val="center"/>
            <w:hideMark/>
          </w:tcPr>
          <w:p w:rsidR="003314A3" w:rsidRPr="00CE283A" w:rsidRDefault="003314A3" w:rsidP="00EA72BA">
            <w:pPr>
              <w:spacing w:beforeLines="10" w:before="36"/>
              <w:ind w:rightChars="224" w:right="538"/>
              <w:jc w:val="right"/>
              <w:rPr>
                <w:rFonts w:eastAsia="標楷體"/>
              </w:rPr>
            </w:pPr>
            <w:r>
              <w:rPr>
                <w:rFonts w:eastAsia="標楷體" w:hint="eastAsia"/>
              </w:rPr>
              <w:t>8</w:t>
            </w:r>
            <w:r w:rsidRPr="00CE283A">
              <w:rPr>
                <w:rFonts w:eastAsia="標楷體"/>
              </w:rPr>
              <w:t>7</w:t>
            </w:r>
            <w:r>
              <w:rPr>
                <w:rFonts w:eastAsia="標楷體" w:hint="eastAsia"/>
              </w:rPr>
              <w:t>2</w:t>
            </w:r>
          </w:p>
        </w:tc>
        <w:tc>
          <w:tcPr>
            <w:tcW w:w="1559" w:type="dxa"/>
            <w:tcBorders>
              <w:left w:val="nil"/>
              <w:bottom w:val="single" w:sz="4" w:space="0" w:color="auto"/>
              <w:right w:val="double" w:sz="4" w:space="0" w:color="auto"/>
            </w:tcBorders>
            <w:vAlign w:val="center"/>
            <w:hideMark/>
          </w:tcPr>
          <w:p w:rsidR="003314A3" w:rsidRPr="00CE283A" w:rsidRDefault="003314A3" w:rsidP="00EA72BA">
            <w:pPr>
              <w:spacing w:beforeLines="10" w:before="36"/>
              <w:ind w:rightChars="224" w:right="538"/>
              <w:jc w:val="right"/>
              <w:rPr>
                <w:rFonts w:eastAsia="標楷體"/>
              </w:rPr>
            </w:pPr>
            <w:r>
              <w:rPr>
                <w:rFonts w:eastAsia="標楷體" w:hint="eastAsia"/>
              </w:rPr>
              <w:t>-</w:t>
            </w:r>
            <w:r w:rsidRPr="00CE283A">
              <w:rPr>
                <w:rFonts w:eastAsia="標楷體"/>
              </w:rPr>
              <w:t>0.</w:t>
            </w:r>
            <w:r>
              <w:rPr>
                <w:rFonts w:eastAsia="標楷體" w:hint="eastAsia"/>
              </w:rPr>
              <w:t>8</w:t>
            </w:r>
          </w:p>
        </w:tc>
        <w:tc>
          <w:tcPr>
            <w:tcW w:w="1559" w:type="dxa"/>
            <w:tcBorders>
              <w:left w:val="double" w:sz="4" w:space="0" w:color="auto"/>
              <w:bottom w:val="single" w:sz="4" w:space="0" w:color="auto"/>
              <w:right w:val="nil"/>
            </w:tcBorders>
            <w:vAlign w:val="center"/>
            <w:hideMark/>
          </w:tcPr>
          <w:p w:rsidR="003314A3" w:rsidRPr="00CE283A" w:rsidRDefault="003314A3" w:rsidP="00EA72BA">
            <w:pPr>
              <w:spacing w:beforeLines="10" w:before="36"/>
              <w:ind w:rightChars="224" w:right="538"/>
              <w:jc w:val="right"/>
              <w:rPr>
                <w:rFonts w:eastAsia="標楷體"/>
              </w:rPr>
            </w:pPr>
            <w:r>
              <w:rPr>
                <w:rFonts w:eastAsia="標楷體" w:hint="eastAsia"/>
              </w:rPr>
              <w:t>9,7</w:t>
            </w:r>
            <w:r w:rsidRPr="00CE283A">
              <w:rPr>
                <w:rFonts w:eastAsia="標楷體"/>
              </w:rPr>
              <w:t>30</w:t>
            </w:r>
          </w:p>
        </w:tc>
        <w:tc>
          <w:tcPr>
            <w:tcW w:w="1560" w:type="dxa"/>
            <w:tcBorders>
              <w:left w:val="nil"/>
              <w:bottom w:val="single" w:sz="4" w:space="0" w:color="auto"/>
              <w:right w:val="nil"/>
            </w:tcBorders>
            <w:vAlign w:val="center"/>
            <w:hideMark/>
          </w:tcPr>
          <w:p w:rsidR="003314A3" w:rsidRPr="00CE283A" w:rsidRDefault="003314A3" w:rsidP="00EA72BA">
            <w:pPr>
              <w:spacing w:beforeLines="10" w:before="36"/>
              <w:ind w:rightChars="224" w:right="538"/>
              <w:jc w:val="right"/>
              <w:rPr>
                <w:rFonts w:eastAsia="標楷體"/>
              </w:rPr>
            </w:pPr>
            <w:r w:rsidRPr="00CE283A">
              <w:rPr>
                <w:rFonts w:eastAsia="標楷體"/>
              </w:rPr>
              <w:t>-2.</w:t>
            </w:r>
            <w:r>
              <w:rPr>
                <w:rFonts w:eastAsia="標楷體" w:hint="eastAsia"/>
              </w:rPr>
              <w:t>3</w:t>
            </w:r>
          </w:p>
        </w:tc>
      </w:tr>
    </w:tbl>
    <w:p w:rsidR="003314A3" w:rsidRPr="00E421B6" w:rsidRDefault="003314A3" w:rsidP="003314A3">
      <w:pPr>
        <w:snapToGrid w:val="0"/>
        <w:spacing w:line="320" w:lineRule="exact"/>
        <w:ind w:right="-142"/>
        <w:jc w:val="both"/>
        <w:rPr>
          <w:rFonts w:eastAsia="標楷體"/>
          <w:sz w:val="22"/>
          <w:szCs w:val="22"/>
        </w:rPr>
      </w:pPr>
      <w:proofErr w:type="gramStart"/>
      <w:r w:rsidRPr="00E421B6">
        <w:rPr>
          <w:rFonts w:eastAsia="標楷體"/>
          <w:bCs/>
          <w:sz w:val="22"/>
          <w:szCs w:val="22"/>
        </w:rPr>
        <w:t>註</w:t>
      </w:r>
      <w:proofErr w:type="gramEnd"/>
      <w:r w:rsidRPr="00E421B6">
        <w:rPr>
          <w:rFonts w:eastAsia="標楷體"/>
          <w:bCs/>
          <w:sz w:val="22"/>
          <w:szCs w:val="22"/>
        </w:rPr>
        <w:t>：</w:t>
      </w:r>
      <w:r w:rsidRPr="0022368E">
        <w:rPr>
          <w:rFonts w:eastAsia="標楷體" w:hint="eastAsia"/>
          <w:bCs/>
          <w:sz w:val="22"/>
          <w:szCs w:val="22"/>
        </w:rPr>
        <w:t>其他零售業包含食品、飲料及菸草零售業、家庭器具及用品零售業等</w:t>
      </w:r>
      <w:r w:rsidRPr="0022368E">
        <w:rPr>
          <w:rFonts w:eastAsia="標楷體" w:hint="eastAsia"/>
          <w:bCs/>
          <w:sz w:val="22"/>
          <w:szCs w:val="22"/>
        </w:rPr>
        <w:t>5</w:t>
      </w:r>
      <w:r w:rsidRPr="0022368E">
        <w:rPr>
          <w:rFonts w:eastAsia="標楷體" w:hint="eastAsia"/>
          <w:bCs/>
          <w:sz w:val="22"/>
          <w:szCs w:val="22"/>
        </w:rPr>
        <w:t>項中業別</w:t>
      </w:r>
      <w:r w:rsidRPr="00E421B6">
        <w:rPr>
          <w:rFonts w:eastAsia="標楷體"/>
          <w:sz w:val="22"/>
          <w:szCs w:val="22"/>
        </w:rPr>
        <w:t>。</w:t>
      </w:r>
    </w:p>
    <w:p w:rsidR="003314A3" w:rsidRPr="00E421B6" w:rsidRDefault="003314A3" w:rsidP="003314A3">
      <w:pPr>
        <w:snapToGrid w:val="0"/>
        <w:spacing w:line="320" w:lineRule="exact"/>
        <w:ind w:right="-142"/>
        <w:rPr>
          <w:rFonts w:eastAsia="標楷體"/>
        </w:rPr>
      </w:pPr>
      <w:r w:rsidRPr="00E421B6">
        <w:rPr>
          <w:rFonts w:eastAsia="標楷體"/>
          <w:sz w:val="22"/>
          <w:szCs w:val="22"/>
        </w:rPr>
        <w:t>資料來源：經濟部統計處。</w:t>
      </w:r>
    </w:p>
    <w:p w:rsidR="003314A3" w:rsidRPr="00E421B6" w:rsidRDefault="003314A3" w:rsidP="003314A3">
      <w:pPr>
        <w:widowControl/>
        <w:rPr>
          <w:rFonts w:eastAsia="標楷體"/>
          <w:kern w:val="0"/>
          <w:sz w:val="28"/>
          <w:szCs w:val="20"/>
        </w:rPr>
      </w:pPr>
      <w:r w:rsidRPr="00E421B6">
        <w:rPr>
          <w:rFonts w:eastAsia="標楷體"/>
          <w:kern w:val="0"/>
          <w:sz w:val="28"/>
          <w:szCs w:val="20"/>
        </w:rPr>
        <w:br w:type="page"/>
      </w:r>
    </w:p>
    <w:p w:rsidR="003314A3" w:rsidRPr="00E421B6" w:rsidRDefault="003314A3" w:rsidP="003314A3">
      <w:pPr>
        <w:widowControl/>
        <w:topLinePunct/>
        <w:snapToGrid w:val="0"/>
        <w:spacing w:beforeLines="100" w:before="360" w:line="300" w:lineRule="auto"/>
        <w:ind w:rightChars="-59" w:right="-142" w:firstLineChars="175" w:firstLine="490"/>
        <w:jc w:val="both"/>
        <w:rPr>
          <w:rFonts w:eastAsia="標楷體"/>
          <w:kern w:val="0"/>
          <w:sz w:val="28"/>
          <w:szCs w:val="20"/>
        </w:rPr>
      </w:pPr>
      <w:r w:rsidRPr="00E421B6">
        <w:rPr>
          <w:rFonts w:eastAsia="標楷體"/>
          <w:kern w:val="0"/>
          <w:sz w:val="28"/>
          <w:szCs w:val="20"/>
        </w:rPr>
        <w:lastRenderedPageBreak/>
        <w:t>106</w:t>
      </w:r>
      <w:r w:rsidRPr="00E421B6">
        <w:rPr>
          <w:rFonts w:eastAsia="標楷體"/>
          <w:kern w:val="0"/>
          <w:sz w:val="28"/>
          <w:szCs w:val="20"/>
        </w:rPr>
        <w:t>年</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綜合商品零售業營業額</w:t>
      </w:r>
      <w:r w:rsidRPr="00E421B6">
        <w:rPr>
          <w:rFonts w:eastAsia="標楷體"/>
          <w:kern w:val="0"/>
          <w:sz w:val="28"/>
          <w:szCs w:val="20"/>
        </w:rPr>
        <w:t>1,</w:t>
      </w:r>
      <w:r>
        <w:rPr>
          <w:rFonts w:eastAsia="標楷體" w:hint="eastAsia"/>
          <w:kern w:val="0"/>
          <w:sz w:val="28"/>
          <w:szCs w:val="20"/>
        </w:rPr>
        <w:t>091</w:t>
      </w:r>
      <w:r w:rsidRPr="00E421B6">
        <w:rPr>
          <w:rFonts w:eastAsia="標楷體"/>
          <w:kern w:val="0"/>
          <w:sz w:val="28"/>
          <w:szCs w:val="20"/>
        </w:rPr>
        <w:t>億元，較上年同月</w:t>
      </w:r>
      <w:r w:rsidRPr="00E421B6">
        <w:rPr>
          <w:rFonts w:eastAsia="標楷體" w:hint="eastAsia"/>
          <w:kern w:val="0"/>
          <w:sz w:val="28"/>
          <w:szCs w:val="20"/>
        </w:rPr>
        <w:t>增加</w:t>
      </w:r>
      <w:r>
        <w:rPr>
          <w:rFonts w:eastAsia="標楷體" w:hint="eastAsia"/>
          <w:kern w:val="0"/>
          <w:sz w:val="28"/>
          <w:szCs w:val="20"/>
        </w:rPr>
        <w:t>4</w:t>
      </w:r>
      <w:r w:rsidRPr="00E421B6">
        <w:rPr>
          <w:rFonts w:eastAsia="標楷體" w:hint="eastAsia"/>
          <w:kern w:val="0"/>
          <w:sz w:val="28"/>
          <w:szCs w:val="20"/>
        </w:rPr>
        <w:t>.</w:t>
      </w:r>
      <w:r>
        <w:rPr>
          <w:rFonts w:eastAsia="標楷體" w:hint="eastAsia"/>
          <w:kern w:val="0"/>
          <w:sz w:val="28"/>
          <w:szCs w:val="20"/>
        </w:rPr>
        <w:t>7</w:t>
      </w:r>
      <w:r w:rsidRPr="00E421B6">
        <w:rPr>
          <w:rFonts w:eastAsia="標楷體" w:hint="eastAsia"/>
          <w:kern w:val="0"/>
          <w:sz w:val="28"/>
          <w:szCs w:val="20"/>
        </w:rPr>
        <w:t>%</w:t>
      </w:r>
      <w:r w:rsidRPr="00E421B6">
        <w:rPr>
          <w:rFonts w:eastAsia="標楷體" w:hint="eastAsia"/>
          <w:kern w:val="0"/>
          <w:sz w:val="28"/>
          <w:szCs w:val="20"/>
        </w:rPr>
        <w:t>，</w:t>
      </w:r>
      <w:r w:rsidRPr="00424FA4">
        <w:rPr>
          <w:rFonts w:eastAsia="標楷體" w:hint="eastAsia"/>
          <w:kern w:val="0"/>
          <w:sz w:val="28"/>
          <w:szCs w:val="20"/>
        </w:rPr>
        <w:t>其中百貨公司因知名餐飲進駐，加上耶誕及跨年活動</w:t>
      </w:r>
      <w:proofErr w:type="gramStart"/>
      <w:r w:rsidRPr="00424FA4">
        <w:rPr>
          <w:rFonts w:eastAsia="標楷體" w:hint="eastAsia"/>
          <w:kern w:val="0"/>
          <w:sz w:val="28"/>
          <w:szCs w:val="20"/>
        </w:rPr>
        <w:t>推升買氣</w:t>
      </w:r>
      <w:proofErr w:type="gramEnd"/>
      <w:r w:rsidRPr="00424FA4">
        <w:rPr>
          <w:rFonts w:eastAsia="標楷體" w:hint="eastAsia"/>
          <w:kern w:val="0"/>
          <w:sz w:val="28"/>
          <w:szCs w:val="20"/>
        </w:rPr>
        <w:t>，年增</w:t>
      </w:r>
      <w:r w:rsidRPr="00424FA4">
        <w:rPr>
          <w:rFonts w:eastAsia="標楷體" w:hint="eastAsia"/>
          <w:kern w:val="0"/>
          <w:sz w:val="28"/>
          <w:szCs w:val="20"/>
        </w:rPr>
        <w:t>5.1%</w:t>
      </w:r>
      <w:r w:rsidRPr="00424FA4">
        <w:rPr>
          <w:rFonts w:eastAsia="標楷體" w:hint="eastAsia"/>
          <w:kern w:val="0"/>
          <w:sz w:val="28"/>
          <w:szCs w:val="20"/>
        </w:rPr>
        <w:t>；超級市場隨門市擴增及週年慶活動，年增</w:t>
      </w:r>
      <w:r w:rsidRPr="00424FA4">
        <w:rPr>
          <w:rFonts w:eastAsia="標楷體" w:hint="eastAsia"/>
          <w:kern w:val="0"/>
          <w:sz w:val="28"/>
          <w:szCs w:val="20"/>
        </w:rPr>
        <w:t>2.2%</w:t>
      </w:r>
      <w:r w:rsidRPr="00424FA4">
        <w:rPr>
          <w:rFonts w:eastAsia="標楷體" w:hint="eastAsia"/>
          <w:kern w:val="0"/>
          <w:sz w:val="28"/>
          <w:szCs w:val="20"/>
        </w:rPr>
        <w:t>；便利</w:t>
      </w:r>
      <w:proofErr w:type="gramStart"/>
      <w:r w:rsidRPr="00424FA4">
        <w:rPr>
          <w:rFonts w:eastAsia="標楷體" w:hint="eastAsia"/>
          <w:kern w:val="0"/>
          <w:sz w:val="28"/>
          <w:szCs w:val="20"/>
        </w:rPr>
        <w:t>商店因鮮食</w:t>
      </w:r>
      <w:proofErr w:type="gramEnd"/>
      <w:r w:rsidRPr="00424FA4">
        <w:rPr>
          <w:rFonts w:eastAsia="標楷體" w:hint="eastAsia"/>
          <w:kern w:val="0"/>
          <w:sz w:val="28"/>
          <w:szCs w:val="20"/>
        </w:rPr>
        <w:t>及飲品銷售成長，年增</w:t>
      </w:r>
      <w:r w:rsidRPr="00424FA4">
        <w:rPr>
          <w:rFonts w:eastAsia="標楷體" w:hint="eastAsia"/>
          <w:kern w:val="0"/>
          <w:sz w:val="28"/>
          <w:szCs w:val="20"/>
        </w:rPr>
        <w:t>4.2%</w:t>
      </w:r>
      <w:r w:rsidRPr="00424FA4">
        <w:rPr>
          <w:rFonts w:eastAsia="標楷體" w:hint="eastAsia"/>
          <w:kern w:val="0"/>
          <w:sz w:val="28"/>
          <w:szCs w:val="20"/>
        </w:rPr>
        <w:t>；量販店</w:t>
      </w:r>
      <w:proofErr w:type="gramStart"/>
      <w:r w:rsidRPr="00424FA4">
        <w:rPr>
          <w:rFonts w:eastAsia="標楷體" w:hint="eastAsia"/>
          <w:kern w:val="0"/>
          <w:sz w:val="28"/>
          <w:szCs w:val="20"/>
        </w:rPr>
        <w:t>除因展店</w:t>
      </w:r>
      <w:proofErr w:type="gramEnd"/>
      <w:r w:rsidRPr="00424FA4">
        <w:rPr>
          <w:rFonts w:eastAsia="標楷體" w:hint="eastAsia"/>
          <w:kern w:val="0"/>
          <w:sz w:val="28"/>
          <w:szCs w:val="20"/>
        </w:rPr>
        <w:t>貢獻外，多雨低溫亦</w:t>
      </w:r>
      <w:proofErr w:type="gramStart"/>
      <w:r w:rsidRPr="00424FA4">
        <w:rPr>
          <w:rFonts w:eastAsia="標楷體" w:hint="eastAsia"/>
          <w:kern w:val="0"/>
          <w:sz w:val="28"/>
          <w:szCs w:val="20"/>
        </w:rPr>
        <w:t>挹</w:t>
      </w:r>
      <w:proofErr w:type="gramEnd"/>
      <w:r w:rsidRPr="00424FA4">
        <w:rPr>
          <w:rFonts w:eastAsia="標楷體" w:hint="eastAsia"/>
          <w:kern w:val="0"/>
          <w:sz w:val="28"/>
          <w:szCs w:val="20"/>
        </w:rPr>
        <w:t>注來客數，帶動保暖商品銷售擴增，年增</w:t>
      </w:r>
      <w:r w:rsidRPr="00424FA4">
        <w:rPr>
          <w:rFonts w:eastAsia="標楷體" w:hint="eastAsia"/>
          <w:kern w:val="0"/>
          <w:sz w:val="28"/>
          <w:szCs w:val="20"/>
        </w:rPr>
        <w:t>9.0%</w:t>
      </w:r>
      <w:r w:rsidRPr="00424FA4">
        <w:rPr>
          <w:rFonts w:eastAsia="標楷體" w:hint="eastAsia"/>
          <w:kern w:val="0"/>
          <w:sz w:val="28"/>
          <w:szCs w:val="20"/>
        </w:rPr>
        <w:t>；其他綜合商品零售業則因新品牌進駐及營業據點增加，年增</w:t>
      </w:r>
      <w:r w:rsidRPr="00424FA4">
        <w:rPr>
          <w:rFonts w:eastAsia="標楷體" w:hint="eastAsia"/>
          <w:kern w:val="0"/>
          <w:sz w:val="28"/>
          <w:szCs w:val="20"/>
        </w:rPr>
        <w:t>3.7%</w:t>
      </w:r>
      <w:r w:rsidRPr="00E421B6">
        <w:rPr>
          <w:rFonts w:eastAsia="標楷體" w:hint="eastAsia"/>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綜合商品零售業營業額</w:t>
      </w:r>
      <w:r w:rsidRPr="00424FA4">
        <w:rPr>
          <w:rFonts w:eastAsia="標楷體"/>
          <w:kern w:val="0"/>
          <w:sz w:val="28"/>
          <w:szCs w:val="20"/>
        </w:rPr>
        <w:t>12,295</w:t>
      </w:r>
      <w:r w:rsidRPr="00E421B6">
        <w:rPr>
          <w:rFonts w:eastAsia="標楷體"/>
          <w:kern w:val="0"/>
          <w:sz w:val="28"/>
          <w:szCs w:val="20"/>
        </w:rPr>
        <w:t>億元，較上年同期增加</w:t>
      </w:r>
      <w:r>
        <w:rPr>
          <w:rFonts w:eastAsia="標楷體" w:hint="eastAsia"/>
          <w:kern w:val="0"/>
          <w:sz w:val="28"/>
          <w:szCs w:val="20"/>
        </w:rPr>
        <w:t>2</w:t>
      </w:r>
      <w:r w:rsidRPr="00E421B6">
        <w:rPr>
          <w:rFonts w:eastAsia="標楷體" w:hint="eastAsia"/>
          <w:kern w:val="0"/>
          <w:sz w:val="28"/>
          <w:szCs w:val="20"/>
        </w:rPr>
        <w:t>.</w:t>
      </w:r>
      <w:r>
        <w:rPr>
          <w:rFonts w:eastAsia="標楷體" w:hint="eastAsia"/>
          <w:kern w:val="0"/>
          <w:sz w:val="28"/>
          <w:szCs w:val="20"/>
        </w:rPr>
        <w:t>1</w:t>
      </w:r>
      <w:r w:rsidRPr="00E421B6">
        <w:rPr>
          <w:rFonts w:eastAsia="標楷體"/>
          <w:kern w:val="0"/>
          <w:sz w:val="28"/>
          <w:szCs w:val="20"/>
        </w:rPr>
        <w:t>%</w:t>
      </w:r>
      <w:r w:rsidRPr="00E421B6">
        <w:rPr>
          <w:rFonts w:eastAsia="標楷體"/>
          <w:kern w:val="0"/>
          <w:sz w:val="28"/>
          <w:szCs w:val="20"/>
        </w:rPr>
        <w:t>。</w:t>
      </w:r>
    </w:p>
    <w:p w:rsidR="003314A3" w:rsidRPr="00E421B6" w:rsidRDefault="003314A3" w:rsidP="003314A3">
      <w:pPr>
        <w:widowControl/>
        <w:spacing w:beforeLines="50" w:before="180"/>
        <w:rPr>
          <w:rFonts w:eastAsia="標楷體"/>
          <w:b/>
          <w:bCs/>
          <w:kern w:val="0"/>
          <w:sz w:val="28"/>
          <w:szCs w:val="20"/>
        </w:rPr>
      </w:pPr>
      <w:r w:rsidRPr="00E421B6">
        <w:rPr>
          <w:rFonts w:eastAsia="標楷體"/>
          <w:b/>
          <w:bCs/>
          <w:kern w:val="0"/>
          <w:sz w:val="28"/>
          <w:szCs w:val="20"/>
        </w:rPr>
        <w:t>４、</w:t>
      </w:r>
      <w:r w:rsidRPr="00E421B6">
        <w:rPr>
          <w:rFonts w:eastAsia="標楷體"/>
          <w:b/>
          <w:bCs/>
          <w:kern w:val="0"/>
          <w:sz w:val="28"/>
          <w:szCs w:val="20"/>
        </w:rPr>
        <w:t>106</w:t>
      </w:r>
      <w:r w:rsidRPr="00E421B6">
        <w:rPr>
          <w:rFonts w:eastAsia="標楷體"/>
          <w:b/>
          <w:bCs/>
          <w:kern w:val="0"/>
          <w:sz w:val="28"/>
          <w:szCs w:val="20"/>
        </w:rPr>
        <w:t>年</w:t>
      </w:r>
      <w:r>
        <w:rPr>
          <w:rFonts w:eastAsia="標楷體" w:hint="eastAsia"/>
          <w:b/>
          <w:bCs/>
          <w:kern w:val="0"/>
          <w:sz w:val="28"/>
          <w:szCs w:val="20"/>
        </w:rPr>
        <w:t>12</w:t>
      </w:r>
      <w:r>
        <w:rPr>
          <w:rFonts w:eastAsia="標楷體" w:hint="eastAsia"/>
          <w:b/>
          <w:bCs/>
          <w:kern w:val="0"/>
          <w:sz w:val="28"/>
          <w:szCs w:val="20"/>
        </w:rPr>
        <w:t>月</w:t>
      </w:r>
      <w:r w:rsidRPr="00E421B6">
        <w:rPr>
          <w:rFonts w:eastAsia="標楷體"/>
          <w:b/>
          <w:bCs/>
          <w:kern w:val="0"/>
          <w:sz w:val="28"/>
          <w:szCs w:val="20"/>
        </w:rPr>
        <w:t>餐飲業營業額增加</w:t>
      </w:r>
      <w:r>
        <w:rPr>
          <w:rFonts w:eastAsia="標楷體" w:hint="eastAsia"/>
          <w:b/>
          <w:bCs/>
          <w:kern w:val="0"/>
          <w:sz w:val="28"/>
          <w:szCs w:val="20"/>
        </w:rPr>
        <w:t>5.7</w:t>
      </w:r>
      <w:r w:rsidRPr="00E421B6">
        <w:rPr>
          <w:rFonts w:eastAsia="標楷體"/>
          <w:b/>
          <w:bCs/>
          <w:kern w:val="0"/>
          <w:sz w:val="28"/>
          <w:szCs w:val="20"/>
        </w:rPr>
        <w:t>%</w:t>
      </w:r>
    </w:p>
    <w:p w:rsidR="003314A3" w:rsidRPr="00E421B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餐飲業營業額</w:t>
      </w:r>
      <w:r>
        <w:rPr>
          <w:rFonts w:eastAsia="標楷體" w:hint="eastAsia"/>
          <w:kern w:val="0"/>
          <w:sz w:val="28"/>
          <w:szCs w:val="20"/>
        </w:rPr>
        <w:t>403</w:t>
      </w:r>
      <w:r w:rsidRPr="00E421B6">
        <w:rPr>
          <w:rFonts w:eastAsia="標楷體"/>
          <w:kern w:val="0"/>
          <w:sz w:val="28"/>
          <w:szCs w:val="20"/>
        </w:rPr>
        <w:t>億元，較上年同月增加</w:t>
      </w:r>
      <w:r>
        <w:rPr>
          <w:rFonts w:eastAsia="標楷體" w:hint="eastAsia"/>
          <w:kern w:val="0"/>
          <w:sz w:val="28"/>
          <w:szCs w:val="20"/>
        </w:rPr>
        <w:t>5</w:t>
      </w:r>
      <w:r w:rsidRPr="00E421B6">
        <w:rPr>
          <w:rFonts w:eastAsia="標楷體" w:hint="eastAsia"/>
          <w:kern w:val="0"/>
          <w:sz w:val="28"/>
          <w:szCs w:val="20"/>
        </w:rPr>
        <w:t>.</w:t>
      </w:r>
      <w:r>
        <w:rPr>
          <w:rFonts w:eastAsia="標楷體" w:hint="eastAsia"/>
          <w:kern w:val="0"/>
          <w:sz w:val="28"/>
          <w:szCs w:val="20"/>
        </w:rPr>
        <w:t>7</w:t>
      </w:r>
      <w:r w:rsidRPr="00E421B6">
        <w:rPr>
          <w:rFonts w:eastAsia="標楷體"/>
          <w:kern w:val="0"/>
          <w:sz w:val="28"/>
          <w:szCs w:val="20"/>
        </w:rPr>
        <w:t>%</w:t>
      </w:r>
      <w:r w:rsidRPr="00E421B6">
        <w:rPr>
          <w:rFonts w:eastAsia="標楷體"/>
          <w:kern w:val="0"/>
          <w:sz w:val="28"/>
          <w:szCs w:val="20"/>
        </w:rPr>
        <w:t>，</w:t>
      </w:r>
      <w:r w:rsidRPr="00E421B6">
        <w:rPr>
          <w:rFonts w:eastAsia="標楷體" w:hint="eastAsia"/>
          <w:kern w:val="0"/>
          <w:sz w:val="28"/>
          <w:szCs w:val="20"/>
        </w:rPr>
        <w:t>其中</w:t>
      </w:r>
      <w:r w:rsidRPr="00222858">
        <w:rPr>
          <w:rFonts w:eastAsia="標楷體" w:hint="eastAsia"/>
          <w:kern w:val="0"/>
          <w:sz w:val="28"/>
          <w:szCs w:val="20"/>
        </w:rPr>
        <w:t>餐館業因進入耶誕節、跨年及尾牙聚餐旺季，加上品牌及據點持續擴展，年增</w:t>
      </w:r>
      <w:r w:rsidRPr="00222858">
        <w:rPr>
          <w:rFonts w:eastAsia="標楷體" w:hint="eastAsia"/>
          <w:kern w:val="0"/>
          <w:sz w:val="28"/>
          <w:szCs w:val="20"/>
        </w:rPr>
        <w:t>6.6%</w:t>
      </w:r>
      <w:r w:rsidRPr="00222858">
        <w:rPr>
          <w:rFonts w:eastAsia="標楷體" w:hint="eastAsia"/>
          <w:kern w:val="0"/>
          <w:sz w:val="28"/>
          <w:szCs w:val="20"/>
        </w:rPr>
        <w:t>；</w:t>
      </w:r>
      <w:proofErr w:type="gramStart"/>
      <w:r w:rsidRPr="00222858">
        <w:rPr>
          <w:rFonts w:eastAsia="標楷體" w:hint="eastAsia"/>
          <w:kern w:val="0"/>
          <w:sz w:val="28"/>
          <w:szCs w:val="20"/>
        </w:rPr>
        <w:t>飲料店業年</w:t>
      </w:r>
      <w:proofErr w:type="gramEnd"/>
      <w:r w:rsidRPr="00222858">
        <w:rPr>
          <w:rFonts w:eastAsia="標楷體" w:hint="eastAsia"/>
          <w:kern w:val="0"/>
          <w:sz w:val="28"/>
          <w:szCs w:val="20"/>
        </w:rPr>
        <w:t>增</w:t>
      </w:r>
      <w:r w:rsidRPr="00222858">
        <w:rPr>
          <w:rFonts w:eastAsia="標楷體" w:hint="eastAsia"/>
          <w:kern w:val="0"/>
          <w:sz w:val="28"/>
          <w:szCs w:val="20"/>
        </w:rPr>
        <w:t>0.7%</w:t>
      </w:r>
      <w:r w:rsidRPr="00222858">
        <w:rPr>
          <w:rFonts w:eastAsia="標楷體" w:hint="eastAsia"/>
          <w:kern w:val="0"/>
          <w:sz w:val="28"/>
          <w:szCs w:val="20"/>
        </w:rPr>
        <w:t>；其他餐飲業年增</w:t>
      </w:r>
      <w:r w:rsidRPr="00222858">
        <w:rPr>
          <w:rFonts w:eastAsia="標楷體" w:hint="eastAsia"/>
          <w:kern w:val="0"/>
          <w:sz w:val="28"/>
          <w:szCs w:val="20"/>
        </w:rPr>
        <w:t>1.5%</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Pr>
          <w:rFonts w:eastAsia="標楷體" w:hint="eastAsia"/>
          <w:kern w:val="0"/>
          <w:sz w:val="28"/>
          <w:szCs w:val="20"/>
        </w:rPr>
        <w:t>12</w:t>
      </w:r>
      <w:r>
        <w:rPr>
          <w:rFonts w:eastAsia="標楷體" w:hint="eastAsia"/>
          <w:kern w:val="0"/>
          <w:sz w:val="28"/>
          <w:szCs w:val="20"/>
        </w:rPr>
        <w:t>月</w:t>
      </w:r>
      <w:r w:rsidRPr="00E421B6">
        <w:rPr>
          <w:rFonts w:eastAsia="標楷體"/>
          <w:kern w:val="0"/>
          <w:sz w:val="28"/>
          <w:szCs w:val="20"/>
        </w:rPr>
        <w:t>餐飲業營業額</w:t>
      </w:r>
      <w:r w:rsidRPr="003F4DE2">
        <w:rPr>
          <w:rFonts w:eastAsia="標楷體"/>
          <w:kern w:val="0"/>
          <w:sz w:val="28"/>
          <w:szCs w:val="20"/>
        </w:rPr>
        <w:t>4,</w:t>
      </w:r>
      <w:r>
        <w:rPr>
          <w:rFonts w:eastAsia="標楷體" w:hint="eastAsia"/>
          <w:kern w:val="0"/>
          <w:sz w:val="28"/>
          <w:szCs w:val="20"/>
        </w:rPr>
        <w:t>5</w:t>
      </w:r>
      <w:r w:rsidRPr="003F4DE2">
        <w:rPr>
          <w:rFonts w:eastAsia="標楷體"/>
          <w:kern w:val="0"/>
          <w:sz w:val="28"/>
          <w:szCs w:val="20"/>
        </w:rPr>
        <w:t>2</w:t>
      </w:r>
      <w:r>
        <w:rPr>
          <w:rFonts w:eastAsia="標楷體" w:hint="eastAsia"/>
          <w:kern w:val="0"/>
          <w:sz w:val="28"/>
          <w:szCs w:val="20"/>
        </w:rPr>
        <w:t>3</w:t>
      </w:r>
      <w:r w:rsidRPr="00E421B6">
        <w:rPr>
          <w:rFonts w:eastAsia="標楷體"/>
          <w:kern w:val="0"/>
          <w:sz w:val="28"/>
          <w:szCs w:val="20"/>
        </w:rPr>
        <w:t>億元，較上年同期增加</w:t>
      </w:r>
      <w:r w:rsidRPr="00E421B6">
        <w:rPr>
          <w:rFonts w:eastAsia="標楷體" w:hint="eastAsia"/>
          <w:kern w:val="0"/>
          <w:sz w:val="28"/>
          <w:szCs w:val="20"/>
        </w:rPr>
        <w:t>2</w:t>
      </w:r>
      <w:r w:rsidRPr="00E421B6">
        <w:rPr>
          <w:rFonts w:eastAsia="標楷體"/>
          <w:kern w:val="0"/>
          <w:sz w:val="28"/>
          <w:szCs w:val="20"/>
        </w:rPr>
        <w:t>.</w:t>
      </w:r>
      <w:r>
        <w:rPr>
          <w:rFonts w:eastAsia="標楷體" w:hint="eastAsia"/>
          <w:kern w:val="0"/>
          <w:sz w:val="28"/>
          <w:szCs w:val="20"/>
        </w:rPr>
        <w:t>9</w:t>
      </w:r>
      <w:r w:rsidRPr="00E421B6">
        <w:rPr>
          <w:rFonts w:eastAsia="標楷體"/>
          <w:kern w:val="0"/>
          <w:sz w:val="28"/>
          <w:szCs w:val="20"/>
        </w:rPr>
        <w:t>%</w:t>
      </w:r>
      <w:r w:rsidRPr="00E421B6">
        <w:rPr>
          <w:rFonts w:eastAsia="標楷體"/>
          <w:kern w:val="0"/>
          <w:sz w:val="28"/>
          <w:szCs w:val="20"/>
        </w:rPr>
        <w:t>。</w:t>
      </w:r>
    </w:p>
    <w:p w:rsidR="003314A3" w:rsidRPr="00AE0D77" w:rsidRDefault="003314A3" w:rsidP="003314A3">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 xml:space="preserve">2-3-4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3314A3" w:rsidRPr="00AE0D77" w:rsidTr="00EA72BA">
        <w:tc>
          <w:tcPr>
            <w:tcW w:w="2722"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hint="eastAsia"/>
              </w:rPr>
              <w:t>12</w:t>
            </w:r>
            <w:r>
              <w:rPr>
                <w:rFonts w:eastAsia="標楷體" w:hint="eastAsia"/>
              </w:rPr>
              <w:t>月</w:t>
            </w:r>
          </w:p>
        </w:tc>
        <w:tc>
          <w:tcPr>
            <w:tcW w:w="1559" w:type="dxa"/>
            <w:tcBorders>
              <w:top w:val="single" w:sz="4" w:space="0" w:color="auto"/>
              <w:left w:val="nil"/>
              <w:bottom w:val="single" w:sz="4" w:space="0" w:color="auto"/>
              <w:right w:val="double" w:sz="4" w:space="0" w:color="auto"/>
            </w:tcBorders>
            <w:vAlign w:val="center"/>
          </w:tcPr>
          <w:p w:rsidR="003314A3" w:rsidRPr="00AE0D77" w:rsidRDefault="003314A3" w:rsidP="00EA72BA">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Pr>
                <w:rFonts w:eastAsia="標楷體" w:hint="eastAsia"/>
              </w:rPr>
              <w:t>12</w:t>
            </w:r>
            <w:r>
              <w:rPr>
                <w:rFonts w:eastAsia="標楷體" w:hint="eastAsia"/>
              </w:rPr>
              <w:t>月</w:t>
            </w:r>
          </w:p>
        </w:tc>
        <w:tc>
          <w:tcPr>
            <w:tcW w:w="1560" w:type="dxa"/>
            <w:tcBorders>
              <w:top w:val="single" w:sz="4" w:space="0" w:color="auto"/>
              <w:left w:val="nil"/>
              <w:bottom w:val="single" w:sz="4" w:space="0" w:color="auto"/>
              <w:right w:val="nil"/>
            </w:tcBorders>
            <w:vAlign w:val="center"/>
          </w:tcPr>
          <w:p w:rsidR="003314A3" w:rsidRPr="00AE0D77" w:rsidRDefault="003314A3" w:rsidP="00EA72BA">
            <w:pPr>
              <w:snapToGrid w:val="0"/>
              <w:spacing w:line="300" w:lineRule="exact"/>
              <w:ind w:left="28" w:right="-142"/>
              <w:jc w:val="center"/>
              <w:rPr>
                <w:rFonts w:eastAsia="標楷體"/>
              </w:rPr>
            </w:pPr>
          </w:p>
        </w:tc>
      </w:tr>
      <w:tr w:rsidR="003314A3" w:rsidRPr="00AE0D77" w:rsidTr="00EA72BA">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1559" w:type="dxa"/>
            <w:tcBorders>
              <w:top w:val="nil"/>
              <w:left w:val="nil"/>
              <w:bottom w:val="single" w:sz="4" w:space="0" w:color="auto"/>
              <w:right w:val="single" w:sz="4" w:space="0" w:color="auto"/>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營業額</w:t>
            </w:r>
          </w:p>
          <w:p w:rsidR="003314A3" w:rsidRPr="00AE0D77" w:rsidRDefault="003314A3" w:rsidP="00EA72BA">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3314A3" w:rsidRPr="00AE0D77" w:rsidRDefault="003314A3" w:rsidP="00EA72BA">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3314A3" w:rsidRPr="00AE0D77" w:rsidRDefault="003314A3" w:rsidP="00EA72BA">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3314A3" w:rsidRPr="00AE0D77" w:rsidRDefault="003314A3" w:rsidP="00EA72BA">
            <w:pPr>
              <w:snapToGrid w:val="0"/>
              <w:spacing w:line="300" w:lineRule="exact"/>
              <w:ind w:left="28"/>
              <w:jc w:val="center"/>
              <w:rPr>
                <w:rFonts w:eastAsia="標楷體"/>
              </w:rPr>
            </w:pPr>
            <w:r w:rsidRPr="00AE0D77">
              <w:rPr>
                <w:rFonts w:eastAsia="標楷體"/>
              </w:rPr>
              <w:t>營業額</w:t>
            </w:r>
          </w:p>
          <w:p w:rsidR="003314A3" w:rsidRPr="00AE0D77" w:rsidRDefault="003314A3" w:rsidP="00EA72BA">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3314A3" w:rsidRPr="00AE0D77" w:rsidRDefault="003314A3" w:rsidP="00EA72BA">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3314A3" w:rsidRPr="00AE0D77" w:rsidTr="00EA72BA">
        <w:tc>
          <w:tcPr>
            <w:tcW w:w="2722" w:type="dxa"/>
            <w:tcBorders>
              <w:top w:val="single" w:sz="4" w:space="0" w:color="auto"/>
              <w:left w:val="nil"/>
              <w:bottom w:val="nil"/>
              <w:right w:val="single" w:sz="4" w:space="0" w:color="auto"/>
            </w:tcBorders>
            <w:hideMark/>
          </w:tcPr>
          <w:p w:rsidR="003314A3" w:rsidRPr="00AE0D77" w:rsidRDefault="003314A3" w:rsidP="00EA72BA">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403</w:t>
            </w:r>
          </w:p>
        </w:tc>
        <w:tc>
          <w:tcPr>
            <w:tcW w:w="1559" w:type="dxa"/>
            <w:tcBorders>
              <w:top w:val="single" w:sz="4" w:space="0" w:color="auto"/>
              <w:left w:val="nil"/>
              <w:bottom w:val="nil"/>
              <w:right w:val="double" w:sz="4" w:space="0" w:color="auto"/>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5.7</w:t>
            </w:r>
          </w:p>
        </w:tc>
        <w:tc>
          <w:tcPr>
            <w:tcW w:w="1559" w:type="dxa"/>
            <w:tcBorders>
              <w:top w:val="single" w:sz="4" w:space="0" w:color="auto"/>
              <w:left w:val="double" w:sz="4" w:space="0" w:color="auto"/>
              <w:bottom w:val="nil"/>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4,523</w:t>
            </w:r>
          </w:p>
        </w:tc>
        <w:tc>
          <w:tcPr>
            <w:tcW w:w="1560" w:type="dxa"/>
            <w:tcBorders>
              <w:top w:val="single" w:sz="4" w:space="0" w:color="auto"/>
              <w:left w:val="nil"/>
              <w:bottom w:val="nil"/>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2.9</w:t>
            </w:r>
          </w:p>
        </w:tc>
      </w:tr>
      <w:tr w:rsidR="003314A3" w:rsidRPr="00AE0D77" w:rsidTr="00EA72BA">
        <w:trPr>
          <w:trHeight w:val="80"/>
        </w:trPr>
        <w:tc>
          <w:tcPr>
            <w:tcW w:w="2722" w:type="dxa"/>
            <w:tcBorders>
              <w:top w:val="nil"/>
              <w:left w:val="nil"/>
              <w:bottom w:val="nil"/>
              <w:right w:val="single" w:sz="4" w:space="0" w:color="auto"/>
            </w:tcBorders>
            <w:hideMark/>
          </w:tcPr>
          <w:p w:rsidR="003314A3" w:rsidRPr="00AE0D77" w:rsidRDefault="003314A3" w:rsidP="00EA72BA">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hideMark/>
          </w:tcPr>
          <w:p w:rsidR="003314A3" w:rsidRPr="005C4A4B" w:rsidRDefault="003314A3" w:rsidP="00EA72BA">
            <w:pPr>
              <w:spacing w:beforeLines="10" w:before="36"/>
              <w:ind w:rightChars="224" w:right="538"/>
              <w:jc w:val="right"/>
              <w:rPr>
                <w:rFonts w:eastAsia="標楷體"/>
              </w:rPr>
            </w:pPr>
            <w:r w:rsidRPr="005C4A4B">
              <w:rPr>
                <w:rFonts w:eastAsia="標楷體"/>
              </w:rPr>
              <w:t>342</w:t>
            </w:r>
          </w:p>
        </w:tc>
        <w:tc>
          <w:tcPr>
            <w:tcW w:w="1559" w:type="dxa"/>
            <w:tcBorders>
              <w:top w:val="nil"/>
              <w:left w:val="nil"/>
              <w:bottom w:val="nil"/>
              <w:right w:val="double" w:sz="4" w:space="0" w:color="auto"/>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6.6</w:t>
            </w:r>
          </w:p>
        </w:tc>
        <w:tc>
          <w:tcPr>
            <w:tcW w:w="1559" w:type="dxa"/>
            <w:tcBorders>
              <w:top w:val="nil"/>
              <w:left w:val="double" w:sz="4" w:space="0" w:color="auto"/>
              <w:bottom w:val="nil"/>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3,829</w:t>
            </w:r>
          </w:p>
        </w:tc>
        <w:tc>
          <w:tcPr>
            <w:tcW w:w="1560" w:type="dxa"/>
            <w:hideMark/>
          </w:tcPr>
          <w:p w:rsidR="003314A3" w:rsidRPr="005C4A4B" w:rsidRDefault="003314A3" w:rsidP="00EA72BA">
            <w:pPr>
              <w:spacing w:beforeLines="10" w:before="36"/>
              <w:ind w:rightChars="224" w:right="538"/>
              <w:jc w:val="right"/>
              <w:rPr>
                <w:rFonts w:eastAsia="標楷體"/>
              </w:rPr>
            </w:pPr>
            <w:r w:rsidRPr="005C4A4B">
              <w:rPr>
                <w:rFonts w:eastAsia="標楷體"/>
              </w:rPr>
              <w:t>2.9</w:t>
            </w:r>
          </w:p>
        </w:tc>
      </w:tr>
      <w:tr w:rsidR="003314A3" w:rsidRPr="00AE0D77" w:rsidTr="00EA72BA">
        <w:trPr>
          <w:trHeight w:val="80"/>
        </w:trPr>
        <w:tc>
          <w:tcPr>
            <w:tcW w:w="2722" w:type="dxa"/>
            <w:tcBorders>
              <w:top w:val="nil"/>
              <w:left w:val="nil"/>
              <w:bottom w:val="nil"/>
              <w:right w:val="single" w:sz="4" w:space="0" w:color="auto"/>
            </w:tcBorders>
            <w:hideMark/>
          </w:tcPr>
          <w:p w:rsidR="003314A3" w:rsidRPr="00AE0D77" w:rsidRDefault="003314A3" w:rsidP="00EA72BA">
            <w:pPr>
              <w:snapToGrid w:val="0"/>
              <w:spacing w:line="400" w:lineRule="atLeast"/>
              <w:ind w:left="28" w:right="-142"/>
              <w:jc w:val="both"/>
              <w:rPr>
                <w:rFonts w:eastAsia="標楷體"/>
              </w:rPr>
            </w:pPr>
            <w:r w:rsidRPr="00AE0D77">
              <w:rPr>
                <w:rFonts w:eastAsia="標楷體"/>
              </w:rPr>
              <w:t xml:space="preserve">  </w:t>
            </w:r>
            <w:proofErr w:type="gramStart"/>
            <w:r w:rsidRPr="00AE0D77">
              <w:rPr>
                <w:rFonts w:eastAsia="標楷體"/>
              </w:rPr>
              <w:t>飲料店業</w:t>
            </w:r>
            <w:proofErr w:type="gramEnd"/>
          </w:p>
        </w:tc>
        <w:tc>
          <w:tcPr>
            <w:tcW w:w="1559" w:type="dxa"/>
            <w:hideMark/>
          </w:tcPr>
          <w:p w:rsidR="003314A3" w:rsidRPr="005C4A4B" w:rsidRDefault="003314A3" w:rsidP="00EA72BA">
            <w:pPr>
              <w:spacing w:beforeLines="10" w:before="36"/>
              <w:ind w:rightChars="224" w:right="538"/>
              <w:jc w:val="right"/>
              <w:rPr>
                <w:rFonts w:eastAsia="標楷體"/>
              </w:rPr>
            </w:pPr>
            <w:r w:rsidRPr="005C4A4B">
              <w:rPr>
                <w:rFonts w:eastAsia="標楷體"/>
              </w:rPr>
              <w:t>44</w:t>
            </w:r>
          </w:p>
        </w:tc>
        <w:tc>
          <w:tcPr>
            <w:tcW w:w="1559" w:type="dxa"/>
            <w:tcBorders>
              <w:top w:val="nil"/>
              <w:left w:val="nil"/>
              <w:bottom w:val="nil"/>
              <w:right w:val="double" w:sz="4" w:space="0" w:color="auto"/>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0.7</w:t>
            </w:r>
          </w:p>
        </w:tc>
        <w:tc>
          <w:tcPr>
            <w:tcW w:w="1559" w:type="dxa"/>
            <w:tcBorders>
              <w:top w:val="nil"/>
              <w:left w:val="double" w:sz="4" w:space="0" w:color="auto"/>
              <w:bottom w:val="nil"/>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509</w:t>
            </w:r>
          </w:p>
        </w:tc>
        <w:tc>
          <w:tcPr>
            <w:tcW w:w="1560" w:type="dxa"/>
            <w:hideMark/>
          </w:tcPr>
          <w:p w:rsidR="003314A3" w:rsidRPr="005C4A4B" w:rsidRDefault="003314A3" w:rsidP="00EA72BA">
            <w:pPr>
              <w:spacing w:beforeLines="10" w:before="36"/>
              <w:ind w:rightChars="224" w:right="538"/>
              <w:jc w:val="right"/>
              <w:rPr>
                <w:rFonts w:eastAsia="標楷體"/>
              </w:rPr>
            </w:pPr>
            <w:r w:rsidRPr="005C4A4B">
              <w:rPr>
                <w:rFonts w:eastAsia="標楷體"/>
              </w:rPr>
              <w:t>3.7</w:t>
            </w:r>
          </w:p>
        </w:tc>
      </w:tr>
      <w:tr w:rsidR="003314A3" w:rsidRPr="00AE0D77" w:rsidTr="00EA72BA">
        <w:trPr>
          <w:trHeight w:val="80"/>
        </w:trPr>
        <w:tc>
          <w:tcPr>
            <w:tcW w:w="2722" w:type="dxa"/>
            <w:tcBorders>
              <w:top w:val="nil"/>
              <w:left w:val="nil"/>
              <w:bottom w:val="single" w:sz="4" w:space="0" w:color="auto"/>
              <w:right w:val="single" w:sz="4" w:space="0" w:color="auto"/>
            </w:tcBorders>
            <w:hideMark/>
          </w:tcPr>
          <w:p w:rsidR="003314A3" w:rsidRPr="00AE0D77" w:rsidRDefault="003314A3" w:rsidP="00EA72BA">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17</w:t>
            </w:r>
          </w:p>
        </w:tc>
        <w:tc>
          <w:tcPr>
            <w:tcW w:w="1559" w:type="dxa"/>
            <w:tcBorders>
              <w:top w:val="nil"/>
              <w:left w:val="nil"/>
              <w:bottom w:val="single" w:sz="4" w:space="0" w:color="auto"/>
              <w:right w:val="double" w:sz="4" w:space="0" w:color="auto"/>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1.5</w:t>
            </w:r>
          </w:p>
        </w:tc>
        <w:tc>
          <w:tcPr>
            <w:tcW w:w="1559" w:type="dxa"/>
            <w:tcBorders>
              <w:top w:val="nil"/>
              <w:left w:val="double" w:sz="4" w:space="0" w:color="auto"/>
              <w:bottom w:val="single" w:sz="4" w:space="0" w:color="auto"/>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185</w:t>
            </w:r>
          </w:p>
        </w:tc>
        <w:tc>
          <w:tcPr>
            <w:tcW w:w="1560" w:type="dxa"/>
            <w:tcBorders>
              <w:top w:val="nil"/>
              <w:left w:val="nil"/>
              <w:bottom w:val="single" w:sz="4" w:space="0" w:color="auto"/>
              <w:right w:val="nil"/>
            </w:tcBorders>
            <w:hideMark/>
          </w:tcPr>
          <w:p w:rsidR="003314A3" w:rsidRPr="005C4A4B" w:rsidRDefault="003314A3" w:rsidP="00EA72BA">
            <w:pPr>
              <w:spacing w:beforeLines="10" w:before="36"/>
              <w:ind w:rightChars="224" w:right="538"/>
              <w:jc w:val="right"/>
              <w:rPr>
                <w:rFonts w:eastAsia="標楷體"/>
              </w:rPr>
            </w:pPr>
            <w:r w:rsidRPr="005C4A4B">
              <w:rPr>
                <w:rFonts w:eastAsia="標楷體"/>
              </w:rPr>
              <w:t>1.3</w:t>
            </w:r>
          </w:p>
        </w:tc>
      </w:tr>
    </w:tbl>
    <w:p w:rsidR="003314A3" w:rsidRPr="00AE0D77" w:rsidRDefault="003314A3" w:rsidP="003314A3">
      <w:pPr>
        <w:spacing w:afterLines="50" w:after="180"/>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883576" w:rsidP="003314A3">
      <w:pPr>
        <w:keepNext/>
        <w:snapToGrid w:val="0"/>
        <w:spacing w:beforeLines="50" w:before="180" w:line="300" w:lineRule="auto"/>
        <w:ind w:rightChars="-25" w:right="-60"/>
        <w:outlineLvl w:val="2"/>
        <w:rPr>
          <w:rFonts w:eastAsia="標楷體"/>
          <w:b/>
          <w:bCs/>
          <w:sz w:val="32"/>
          <w:szCs w:val="32"/>
        </w:rPr>
      </w:pPr>
      <w:hyperlink w:anchor="c17" w:history="1">
        <w:bookmarkStart w:id="100" w:name="_Toc349916584"/>
        <w:bookmarkStart w:id="101" w:name="_Toc401923797"/>
        <w:bookmarkStart w:id="102" w:name="_Toc402171714"/>
        <w:bookmarkStart w:id="103" w:name="_Toc504746940"/>
        <w:r w:rsidR="003314A3" w:rsidRPr="00AE0D77">
          <w:rPr>
            <w:rFonts w:eastAsia="標楷體"/>
            <w:b/>
            <w:bCs/>
            <w:sz w:val="32"/>
            <w:szCs w:val="32"/>
          </w:rPr>
          <w:t>（四）貿易</w:t>
        </w:r>
        <w:bookmarkEnd w:id="100"/>
        <w:bookmarkEnd w:id="101"/>
        <w:bookmarkEnd w:id="102"/>
        <w:bookmarkEnd w:id="103"/>
      </w:hyperlink>
    </w:p>
    <w:p w:rsidR="003314A3" w:rsidRPr="002347B6" w:rsidRDefault="003314A3" w:rsidP="003314A3">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2347B6">
        <w:rPr>
          <w:rFonts w:eastAsia="標楷體"/>
          <w:b/>
          <w:bCs/>
          <w:kern w:val="0"/>
          <w:sz w:val="28"/>
          <w:szCs w:val="20"/>
        </w:rPr>
        <w:t>106</w:t>
      </w:r>
      <w:r w:rsidRPr="002347B6">
        <w:rPr>
          <w:rFonts w:eastAsia="標楷體"/>
          <w:b/>
          <w:bCs/>
          <w:kern w:val="0"/>
          <w:sz w:val="28"/>
          <w:szCs w:val="20"/>
        </w:rPr>
        <w:t>年</w:t>
      </w:r>
      <w:r>
        <w:rPr>
          <w:rFonts w:eastAsia="標楷體" w:hint="eastAsia"/>
          <w:b/>
          <w:bCs/>
          <w:kern w:val="0"/>
          <w:sz w:val="28"/>
          <w:szCs w:val="20"/>
        </w:rPr>
        <w:t>12</w:t>
      </w:r>
      <w:r>
        <w:rPr>
          <w:rFonts w:eastAsia="標楷體" w:hint="eastAsia"/>
          <w:b/>
          <w:bCs/>
          <w:kern w:val="0"/>
          <w:sz w:val="28"/>
          <w:szCs w:val="20"/>
        </w:rPr>
        <w:t>月</w:t>
      </w:r>
      <w:r w:rsidRPr="002347B6">
        <w:rPr>
          <w:rFonts w:eastAsia="標楷體"/>
          <w:b/>
          <w:sz w:val="28"/>
        </w:rPr>
        <w:t>出、進口分別成長</w:t>
      </w:r>
      <w:r>
        <w:rPr>
          <w:rFonts w:eastAsia="標楷體" w:hint="eastAsia"/>
          <w:b/>
          <w:sz w:val="28"/>
        </w:rPr>
        <w:t>14</w:t>
      </w:r>
      <w:r w:rsidRPr="002347B6">
        <w:rPr>
          <w:rFonts w:eastAsia="標楷體" w:hint="eastAsia"/>
          <w:b/>
          <w:sz w:val="28"/>
        </w:rPr>
        <w:t>.</w:t>
      </w:r>
      <w:r>
        <w:rPr>
          <w:rFonts w:eastAsia="標楷體" w:hint="eastAsia"/>
          <w:b/>
          <w:sz w:val="28"/>
        </w:rPr>
        <w:t>8</w:t>
      </w:r>
      <w:r w:rsidRPr="002347B6">
        <w:rPr>
          <w:rFonts w:eastAsia="標楷體"/>
          <w:b/>
          <w:sz w:val="28"/>
        </w:rPr>
        <w:t>%</w:t>
      </w:r>
      <w:r w:rsidRPr="002347B6">
        <w:rPr>
          <w:rFonts w:eastAsia="標楷體"/>
          <w:b/>
          <w:sz w:val="28"/>
        </w:rPr>
        <w:t>及</w:t>
      </w:r>
      <w:r>
        <w:rPr>
          <w:rFonts w:eastAsia="標楷體" w:hint="eastAsia"/>
          <w:b/>
          <w:sz w:val="28"/>
        </w:rPr>
        <w:t>12</w:t>
      </w:r>
      <w:r w:rsidRPr="002347B6">
        <w:rPr>
          <w:rFonts w:eastAsia="標楷體" w:hint="eastAsia"/>
          <w:b/>
          <w:sz w:val="28"/>
        </w:rPr>
        <w:t>.</w:t>
      </w:r>
      <w:r>
        <w:rPr>
          <w:rFonts w:eastAsia="標楷體" w:hint="eastAsia"/>
          <w:b/>
          <w:sz w:val="28"/>
        </w:rPr>
        <w:t>2</w:t>
      </w:r>
      <w:r w:rsidRPr="002347B6">
        <w:rPr>
          <w:rFonts w:eastAsia="標楷體"/>
          <w:b/>
          <w:sz w:val="28"/>
        </w:rPr>
        <w:t>%</w:t>
      </w:r>
    </w:p>
    <w:p w:rsidR="003314A3" w:rsidRPr="002347B6" w:rsidRDefault="003314A3" w:rsidP="003314A3">
      <w:pPr>
        <w:tabs>
          <w:tab w:val="left" w:pos="1134"/>
        </w:tabs>
        <w:snapToGrid w:val="0"/>
        <w:spacing w:before="120" w:line="300" w:lineRule="auto"/>
        <w:ind w:right="-142" w:firstLineChars="202" w:firstLine="566"/>
        <w:jc w:val="both"/>
        <w:rPr>
          <w:rFonts w:eastAsia="標楷體"/>
          <w:sz w:val="28"/>
        </w:rPr>
      </w:pPr>
      <w:r w:rsidRPr="002347B6">
        <w:rPr>
          <w:rFonts w:eastAsia="標楷體"/>
          <w:sz w:val="28"/>
        </w:rPr>
        <w:t>106</w:t>
      </w:r>
      <w:r w:rsidRPr="002347B6">
        <w:rPr>
          <w:rFonts w:eastAsia="標楷體"/>
          <w:sz w:val="28"/>
        </w:rPr>
        <w:t>年</w:t>
      </w:r>
      <w:r>
        <w:rPr>
          <w:rFonts w:eastAsia="標楷體" w:hint="eastAsia"/>
          <w:sz w:val="28"/>
        </w:rPr>
        <w:t>12</w:t>
      </w:r>
      <w:r>
        <w:rPr>
          <w:rFonts w:eastAsia="標楷體" w:hint="eastAsia"/>
          <w:sz w:val="28"/>
        </w:rPr>
        <w:t>月</w:t>
      </w:r>
      <w:r w:rsidRPr="002347B6">
        <w:rPr>
          <w:rFonts w:eastAsia="標楷體"/>
          <w:sz w:val="28"/>
        </w:rPr>
        <w:t>出口總值</w:t>
      </w:r>
      <w:r w:rsidRPr="00C760B4">
        <w:rPr>
          <w:rFonts w:eastAsia="標楷體"/>
          <w:sz w:val="28"/>
        </w:rPr>
        <w:t>295.1</w:t>
      </w:r>
      <w:r w:rsidRPr="002347B6">
        <w:rPr>
          <w:rFonts w:eastAsia="標楷體"/>
          <w:sz w:val="28"/>
        </w:rPr>
        <w:t>億美元，較上年同月增加</w:t>
      </w:r>
      <w:r w:rsidRPr="008D0CF1">
        <w:rPr>
          <w:rFonts w:eastAsia="標楷體"/>
          <w:sz w:val="28"/>
        </w:rPr>
        <w:t>14.</w:t>
      </w:r>
      <w:r>
        <w:rPr>
          <w:rFonts w:eastAsia="標楷體" w:hint="eastAsia"/>
          <w:sz w:val="28"/>
        </w:rPr>
        <w:t>8</w:t>
      </w:r>
      <w:r w:rsidRPr="002347B6">
        <w:rPr>
          <w:rFonts w:eastAsia="標楷體"/>
          <w:sz w:val="28"/>
        </w:rPr>
        <w:t>%</w:t>
      </w:r>
      <w:r w:rsidRPr="002347B6">
        <w:rPr>
          <w:rFonts w:eastAsia="標楷體"/>
          <w:sz w:val="28"/>
        </w:rPr>
        <w:t>；進口總值</w:t>
      </w:r>
      <w:r w:rsidRPr="00C760B4">
        <w:rPr>
          <w:rFonts w:eastAsia="標楷體"/>
          <w:sz w:val="28"/>
        </w:rPr>
        <w:t>233.8</w:t>
      </w:r>
      <w:r w:rsidRPr="002347B6">
        <w:rPr>
          <w:rFonts w:eastAsia="標楷體"/>
          <w:sz w:val="28"/>
        </w:rPr>
        <w:t>億美元，增加</w:t>
      </w:r>
      <w:r>
        <w:rPr>
          <w:rFonts w:eastAsia="標楷體" w:hint="eastAsia"/>
          <w:sz w:val="28"/>
        </w:rPr>
        <w:t>12</w:t>
      </w:r>
      <w:r w:rsidRPr="008D0CF1">
        <w:rPr>
          <w:rFonts w:eastAsia="標楷體"/>
          <w:sz w:val="28"/>
        </w:rPr>
        <w:t>.</w:t>
      </w:r>
      <w:r>
        <w:rPr>
          <w:rFonts w:eastAsia="標楷體" w:hint="eastAsia"/>
          <w:sz w:val="28"/>
        </w:rPr>
        <w:t>2</w:t>
      </w:r>
      <w:r w:rsidRPr="002347B6">
        <w:rPr>
          <w:rFonts w:eastAsia="標楷體"/>
          <w:sz w:val="28"/>
        </w:rPr>
        <w:t>%</w:t>
      </w:r>
      <w:r w:rsidRPr="002347B6">
        <w:rPr>
          <w:rFonts w:eastAsia="標楷體"/>
          <w:sz w:val="28"/>
        </w:rPr>
        <w:t>；出超</w:t>
      </w:r>
      <w:r>
        <w:rPr>
          <w:rFonts w:eastAsia="標楷體" w:hint="eastAsia"/>
          <w:sz w:val="28"/>
        </w:rPr>
        <w:t>61</w:t>
      </w:r>
      <w:r w:rsidRPr="008D0CF1">
        <w:rPr>
          <w:rFonts w:eastAsia="標楷體"/>
          <w:sz w:val="28"/>
        </w:rPr>
        <w:t>.</w:t>
      </w:r>
      <w:r>
        <w:rPr>
          <w:rFonts w:eastAsia="標楷體" w:hint="eastAsia"/>
          <w:sz w:val="28"/>
        </w:rPr>
        <w:t>3</w:t>
      </w:r>
      <w:r w:rsidRPr="002347B6">
        <w:rPr>
          <w:rFonts w:eastAsia="標楷體"/>
          <w:sz w:val="28"/>
        </w:rPr>
        <w:t>億美元。累計</w:t>
      </w:r>
      <w:r w:rsidRPr="002347B6">
        <w:rPr>
          <w:rFonts w:eastAsia="標楷體"/>
          <w:sz w:val="28"/>
        </w:rPr>
        <w:t>1</w:t>
      </w:r>
      <w:r w:rsidRPr="002347B6">
        <w:rPr>
          <w:rFonts w:eastAsia="標楷體"/>
          <w:sz w:val="28"/>
        </w:rPr>
        <w:t>至</w:t>
      </w:r>
      <w:r>
        <w:rPr>
          <w:rFonts w:eastAsia="標楷體" w:hint="eastAsia"/>
          <w:sz w:val="28"/>
        </w:rPr>
        <w:t>12</w:t>
      </w:r>
      <w:r>
        <w:rPr>
          <w:rFonts w:eastAsia="標楷體" w:hint="eastAsia"/>
          <w:sz w:val="28"/>
        </w:rPr>
        <w:t>月</w:t>
      </w:r>
      <w:r w:rsidRPr="002347B6">
        <w:rPr>
          <w:rFonts w:eastAsia="標楷體"/>
          <w:sz w:val="28"/>
        </w:rPr>
        <w:t>出口</w:t>
      </w:r>
      <w:r w:rsidRPr="00C760B4">
        <w:rPr>
          <w:rFonts w:eastAsia="標楷體"/>
          <w:sz w:val="28"/>
        </w:rPr>
        <w:t>3,173.8</w:t>
      </w:r>
      <w:r w:rsidRPr="002347B6">
        <w:rPr>
          <w:rFonts w:eastAsia="標楷體"/>
          <w:sz w:val="28"/>
        </w:rPr>
        <w:t>億美元，進口</w:t>
      </w:r>
      <w:r w:rsidRPr="00C760B4">
        <w:rPr>
          <w:rFonts w:eastAsia="標楷體"/>
          <w:sz w:val="28"/>
        </w:rPr>
        <w:t>2,595.0</w:t>
      </w:r>
      <w:r w:rsidRPr="002347B6">
        <w:rPr>
          <w:rFonts w:eastAsia="標楷體"/>
          <w:sz w:val="28"/>
        </w:rPr>
        <w:t>億美元，</w:t>
      </w:r>
      <w:r>
        <w:rPr>
          <w:rFonts w:eastAsia="標楷體" w:hint="eastAsia"/>
          <w:sz w:val="28"/>
        </w:rPr>
        <w:t>分別</w:t>
      </w:r>
      <w:r w:rsidRPr="002347B6">
        <w:rPr>
          <w:rFonts w:eastAsia="標楷體"/>
          <w:sz w:val="28"/>
        </w:rPr>
        <w:t>較上年同期增加</w:t>
      </w:r>
      <w:r w:rsidRPr="002347B6">
        <w:rPr>
          <w:rFonts w:eastAsia="標楷體"/>
          <w:sz w:val="28"/>
        </w:rPr>
        <w:t>1</w:t>
      </w:r>
      <w:r w:rsidRPr="002347B6">
        <w:rPr>
          <w:rFonts w:eastAsia="標楷體" w:hint="eastAsia"/>
          <w:sz w:val="28"/>
        </w:rPr>
        <w:t>3.</w:t>
      </w:r>
      <w:r>
        <w:rPr>
          <w:rFonts w:eastAsia="標楷體" w:hint="eastAsia"/>
          <w:sz w:val="28"/>
        </w:rPr>
        <w:t>2</w:t>
      </w:r>
      <w:r w:rsidRPr="002347B6">
        <w:rPr>
          <w:rFonts w:eastAsia="標楷體"/>
          <w:sz w:val="28"/>
        </w:rPr>
        <w:t>%</w:t>
      </w:r>
      <w:r>
        <w:rPr>
          <w:rFonts w:eastAsia="標楷體" w:hint="eastAsia"/>
          <w:sz w:val="28"/>
        </w:rPr>
        <w:t>及</w:t>
      </w:r>
      <w:r w:rsidRPr="008D0CF1">
        <w:rPr>
          <w:rFonts w:eastAsia="標楷體"/>
          <w:sz w:val="28"/>
        </w:rPr>
        <w:t>12.</w:t>
      </w:r>
      <w:r>
        <w:rPr>
          <w:rFonts w:eastAsia="標楷體" w:hint="eastAsia"/>
          <w:sz w:val="28"/>
        </w:rPr>
        <w:t>5</w:t>
      </w:r>
      <w:r w:rsidRPr="008D0CF1">
        <w:rPr>
          <w:rFonts w:eastAsia="標楷體"/>
          <w:sz w:val="28"/>
        </w:rPr>
        <w:t>%</w:t>
      </w:r>
      <w:r w:rsidRPr="002347B6">
        <w:rPr>
          <w:rFonts w:eastAsia="標楷體"/>
          <w:sz w:val="28"/>
        </w:rPr>
        <w:t>；</w:t>
      </w:r>
      <w:r w:rsidRPr="002347B6">
        <w:rPr>
          <w:rFonts w:eastAsia="標楷體" w:hint="eastAsia"/>
          <w:sz w:val="28"/>
        </w:rPr>
        <w:t>累計</w:t>
      </w:r>
      <w:r w:rsidRPr="002347B6">
        <w:rPr>
          <w:rFonts w:eastAsia="標楷體"/>
          <w:sz w:val="28"/>
        </w:rPr>
        <w:t>出超</w:t>
      </w:r>
      <w:r w:rsidRPr="00C760B4">
        <w:rPr>
          <w:rFonts w:eastAsia="標楷體"/>
          <w:sz w:val="28"/>
        </w:rPr>
        <w:t>578.8</w:t>
      </w:r>
      <w:r w:rsidRPr="002347B6">
        <w:rPr>
          <w:rFonts w:eastAsia="標楷體"/>
          <w:sz w:val="28"/>
        </w:rPr>
        <w:t>億美元。</w:t>
      </w:r>
    </w:p>
    <w:p w:rsidR="003314A3" w:rsidRPr="00AE0D77" w:rsidRDefault="003314A3" w:rsidP="003314A3">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3314A3" w:rsidRPr="00AE0D77" w:rsidTr="00EA72BA">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3314A3" w:rsidRPr="00AE0D77" w:rsidTr="00EA72BA">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3314A3" w:rsidRPr="00AE0D77" w:rsidRDefault="003314A3" w:rsidP="00EA72BA">
            <w:pPr>
              <w:widowControl/>
              <w:rPr>
                <w:rFonts w:eastAsia="標楷體"/>
              </w:rPr>
            </w:pPr>
          </w:p>
        </w:tc>
      </w:tr>
      <w:tr w:rsidR="003314A3" w:rsidRPr="002347B6" w:rsidTr="00EA72BA">
        <w:trPr>
          <w:trHeight w:val="351"/>
        </w:trPr>
        <w:tc>
          <w:tcPr>
            <w:tcW w:w="1544" w:type="dxa"/>
            <w:tcBorders>
              <w:top w:val="nil"/>
              <w:left w:val="nil"/>
              <w:bottom w:val="nil"/>
              <w:right w:val="single" w:sz="4" w:space="0" w:color="auto"/>
            </w:tcBorders>
            <w:hideMark/>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101</w:t>
            </w:r>
            <w:r w:rsidRPr="002347B6">
              <w:rPr>
                <w:rFonts w:eastAsia="標楷體"/>
                <w:b/>
                <w:bCs/>
              </w:rPr>
              <w:t>年</w:t>
            </w:r>
          </w:p>
        </w:tc>
        <w:tc>
          <w:tcPr>
            <w:tcW w:w="1800" w:type="dxa"/>
            <w:tcBorders>
              <w:top w:val="nil"/>
              <w:left w:val="single" w:sz="4" w:space="0" w:color="auto"/>
              <w:bottom w:val="nil"/>
              <w:right w:val="nil"/>
            </w:tcBorders>
            <w:vAlign w:val="center"/>
            <w:hideMark/>
          </w:tcPr>
          <w:p w:rsidR="003314A3" w:rsidRPr="002347B6" w:rsidRDefault="003314A3" w:rsidP="00EA72BA">
            <w:pPr>
              <w:snapToGrid w:val="0"/>
              <w:spacing w:line="320" w:lineRule="exact"/>
              <w:ind w:right="480"/>
              <w:jc w:val="right"/>
              <w:rPr>
                <w:rFonts w:eastAsia="標楷體"/>
                <w:b/>
                <w:bCs/>
              </w:rPr>
            </w:pPr>
            <w:r w:rsidRPr="002347B6">
              <w:rPr>
                <w:rFonts w:eastAsia="標楷體"/>
                <w:b/>
                <w:bCs/>
              </w:rPr>
              <w:t>3,064.1</w:t>
            </w:r>
          </w:p>
        </w:tc>
        <w:tc>
          <w:tcPr>
            <w:tcW w:w="1233" w:type="dxa"/>
            <w:tcBorders>
              <w:top w:val="nil"/>
              <w:left w:val="nil"/>
              <w:bottom w:val="nil"/>
              <w:right w:val="nil"/>
            </w:tcBorders>
            <w:vAlign w:val="center"/>
            <w:hideMark/>
          </w:tcPr>
          <w:p w:rsidR="003314A3" w:rsidRPr="002347B6" w:rsidRDefault="003314A3" w:rsidP="00EA72BA">
            <w:pPr>
              <w:snapToGrid w:val="0"/>
              <w:spacing w:line="320" w:lineRule="exact"/>
              <w:ind w:right="296"/>
              <w:jc w:val="right"/>
              <w:rPr>
                <w:rFonts w:eastAsia="標楷體"/>
                <w:b/>
                <w:bCs/>
              </w:rPr>
            </w:pPr>
            <w:r w:rsidRPr="002347B6">
              <w:rPr>
                <w:rFonts w:eastAsia="標楷體"/>
                <w:b/>
                <w:bCs/>
              </w:rPr>
              <w:t>-2.1</w:t>
            </w:r>
          </w:p>
        </w:tc>
        <w:tc>
          <w:tcPr>
            <w:tcW w:w="1800" w:type="dxa"/>
            <w:tcBorders>
              <w:top w:val="nil"/>
              <w:left w:val="nil"/>
              <w:bottom w:val="nil"/>
              <w:right w:val="nil"/>
            </w:tcBorders>
            <w:vAlign w:val="center"/>
            <w:hideMark/>
          </w:tcPr>
          <w:p w:rsidR="003314A3" w:rsidRPr="002347B6" w:rsidRDefault="003314A3" w:rsidP="00EA72BA">
            <w:pPr>
              <w:snapToGrid w:val="0"/>
              <w:spacing w:line="320" w:lineRule="exact"/>
              <w:ind w:right="536"/>
              <w:jc w:val="right"/>
              <w:rPr>
                <w:rFonts w:eastAsia="標楷體"/>
                <w:b/>
                <w:bCs/>
              </w:rPr>
            </w:pPr>
            <w:r w:rsidRPr="002347B6">
              <w:rPr>
                <w:rFonts w:eastAsia="標楷體"/>
                <w:b/>
                <w:bCs/>
              </w:rPr>
              <w:t>2,773.2</w:t>
            </w:r>
          </w:p>
        </w:tc>
        <w:tc>
          <w:tcPr>
            <w:tcW w:w="1440" w:type="dxa"/>
            <w:tcBorders>
              <w:top w:val="nil"/>
              <w:left w:val="nil"/>
              <w:bottom w:val="nil"/>
              <w:right w:val="nil"/>
            </w:tcBorders>
            <w:vAlign w:val="center"/>
            <w:hideMark/>
          </w:tcPr>
          <w:p w:rsidR="003314A3" w:rsidRPr="002347B6" w:rsidRDefault="003314A3" w:rsidP="00EA72BA">
            <w:pPr>
              <w:snapToGrid w:val="0"/>
              <w:spacing w:line="320" w:lineRule="exact"/>
              <w:ind w:right="417"/>
              <w:jc w:val="right"/>
              <w:rPr>
                <w:rFonts w:eastAsia="標楷體"/>
                <w:b/>
                <w:bCs/>
              </w:rPr>
            </w:pPr>
            <w:r w:rsidRPr="002347B6">
              <w:rPr>
                <w:rFonts w:eastAsia="標楷體"/>
                <w:b/>
                <w:bCs/>
              </w:rPr>
              <w:t>-3.7</w:t>
            </w:r>
          </w:p>
        </w:tc>
        <w:tc>
          <w:tcPr>
            <w:tcW w:w="1460" w:type="dxa"/>
            <w:tcBorders>
              <w:top w:val="nil"/>
              <w:left w:val="nil"/>
              <w:bottom w:val="nil"/>
              <w:right w:val="nil"/>
            </w:tcBorders>
            <w:vAlign w:val="center"/>
            <w:hideMark/>
          </w:tcPr>
          <w:p w:rsidR="003314A3" w:rsidRPr="002347B6" w:rsidRDefault="003314A3" w:rsidP="00EA72BA">
            <w:pPr>
              <w:snapToGrid w:val="0"/>
              <w:spacing w:line="320" w:lineRule="exact"/>
              <w:ind w:right="460"/>
              <w:jc w:val="right"/>
              <w:rPr>
                <w:rFonts w:eastAsia="標楷體"/>
                <w:b/>
                <w:bCs/>
              </w:rPr>
            </w:pPr>
            <w:r w:rsidRPr="002347B6">
              <w:rPr>
                <w:rFonts w:eastAsia="標楷體"/>
                <w:b/>
                <w:bCs/>
              </w:rPr>
              <w:t>290.9</w:t>
            </w:r>
          </w:p>
        </w:tc>
      </w:tr>
      <w:tr w:rsidR="003314A3" w:rsidRPr="002347B6" w:rsidTr="00EA72BA">
        <w:trPr>
          <w:trHeight w:val="351"/>
        </w:trPr>
        <w:tc>
          <w:tcPr>
            <w:tcW w:w="1544" w:type="dxa"/>
            <w:tcBorders>
              <w:top w:val="nil"/>
              <w:left w:val="nil"/>
              <w:bottom w:val="nil"/>
              <w:right w:val="single" w:sz="4" w:space="0" w:color="auto"/>
            </w:tcBorders>
            <w:hideMark/>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hideMark/>
          </w:tcPr>
          <w:p w:rsidR="003314A3" w:rsidRPr="002347B6" w:rsidRDefault="003314A3" w:rsidP="00EA72BA">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hideMark/>
          </w:tcPr>
          <w:p w:rsidR="003314A3" w:rsidRPr="002347B6" w:rsidRDefault="003314A3" w:rsidP="00EA72BA">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hideMark/>
          </w:tcPr>
          <w:p w:rsidR="003314A3" w:rsidRPr="002347B6" w:rsidRDefault="003314A3" w:rsidP="00EA72BA">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hideMark/>
          </w:tcPr>
          <w:p w:rsidR="003314A3" w:rsidRPr="002347B6" w:rsidRDefault="003314A3" w:rsidP="00EA72BA">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hideMark/>
          </w:tcPr>
          <w:p w:rsidR="003314A3" w:rsidRPr="002347B6" w:rsidRDefault="003314A3" w:rsidP="00EA72BA">
            <w:pPr>
              <w:snapToGrid w:val="0"/>
              <w:spacing w:line="320" w:lineRule="exact"/>
              <w:ind w:right="460"/>
              <w:jc w:val="right"/>
              <w:rPr>
                <w:rFonts w:eastAsia="標楷體"/>
                <w:b/>
              </w:rPr>
            </w:pPr>
            <w:r w:rsidRPr="002347B6">
              <w:rPr>
                <w:rFonts w:eastAsia="標楷體"/>
                <w:b/>
              </w:rPr>
              <w:t>334.2</w:t>
            </w:r>
          </w:p>
        </w:tc>
      </w:tr>
      <w:tr w:rsidR="003314A3" w:rsidRPr="002347B6" w:rsidTr="00EA72BA">
        <w:trPr>
          <w:trHeight w:val="351"/>
        </w:trPr>
        <w:tc>
          <w:tcPr>
            <w:tcW w:w="1544" w:type="dxa"/>
            <w:tcBorders>
              <w:top w:val="nil"/>
              <w:left w:val="nil"/>
              <w:bottom w:val="nil"/>
              <w:right w:val="single" w:sz="4" w:space="0" w:color="auto"/>
            </w:tcBorders>
            <w:hideMark/>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hideMark/>
          </w:tcPr>
          <w:p w:rsidR="003314A3" w:rsidRPr="002347B6" w:rsidRDefault="003314A3" w:rsidP="00EA72BA">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hideMark/>
          </w:tcPr>
          <w:p w:rsidR="003314A3" w:rsidRPr="002347B6" w:rsidRDefault="003314A3" w:rsidP="00EA72BA">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hideMark/>
          </w:tcPr>
          <w:p w:rsidR="003314A3" w:rsidRPr="002347B6" w:rsidRDefault="003314A3" w:rsidP="00EA72BA">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hideMark/>
          </w:tcPr>
          <w:p w:rsidR="003314A3" w:rsidRPr="002347B6" w:rsidRDefault="003314A3" w:rsidP="00EA72BA">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hideMark/>
          </w:tcPr>
          <w:p w:rsidR="003314A3" w:rsidRPr="002347B6" w:rsidRDefault="003314A3" w:rsidP="00EA72BA">
            <w:pPr>
              <w:snapToGrid w:val="0"/>
              <w:spacing w:line="320" w:lineRule="exact"/>
              <w:ind w:right="460"/>
              <w:jc w:val="right"/>
              <w:rPr>
                <w:rFonts w:eastAsia="標楷體"/>
                <w:b/>
              </w:rPr>
            </w:pPr>
            <w:r w:rsidRPr="002347B6">
              <w:rPr>
                <w:rFonts w:eastAsia="標楷體"/>
                <w:b/>
              </w:rPr>
              <w:t>382.4</w:t>
            </w:r>
          </w:p>
        </w:tc>
      </w:tr>
      <w:tr w:rsidR="003314A3" w:rsidRPr="002347B6" w:rsidTr="00EA72BA">
        <w:trPr>
          <w:trHeight w:val="351"/>
        </w:trPr>
        <w:tc>
          <w:tcPr>
            <w:tcW w:w="1544" w:type="dxa"/>
            <w:tcBorders>
              <w:top w:val="nil"/>
              <w:left w:val="nil"/>
              <w:bottom w:val="nil"/>
              <w:right w:val="single" w:sz="4" w:space="0" w:color="auto"/>
            </w:tcBorders>
            <w:hideMark/>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hideMark/>
          </w:tcPr>
          <w:p w:rsidR="003314A3" w:rsidRPr="002347B6" w:rsidRDefault="003314A3" w:rsidP="00EA72BA">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hideMark/>
          </w:tcPr>
          <w:p w:rsidR="003314A3" w:rsidRPr="002347B6" w:rsidRDefault="003314A3" w:rsidP="00EA72BA">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hideMark/>
          </w:tcPr>
          <w:p w:rsidR="003314A3" w:rsidRPr="002347B6" w:rsidRDefault="003314A3" w:rsidP="00EA72BA">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hideMark/>
          </w:tcPr>
          <w:p w:rsidR="003314A3" w:rsidRPr="002347B6" w:rsidRDefault="003314A3" w:rsidP="00EA72BA">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hideMark/>
          </w:tcPr>
          <w:p w:rsidR="003314A3" w:rsidRPr="002347B6" w:rsidRDefault="003314A3" w:rsidP="00EA72BA">
            <w:pPr>
              <w:snapToGrid w:val="0"/>
              <w:spacing w:line="320" w:lineRule="exact"/>
              <w:ind w:right="460"/>
              <w:jc w:val="right"/>
              <w:rPr>
                <w:rFonts w:eastAsia="標楷體"/>
                <w:b/>
              </w:rPr>
            </w:pPr>
            <w:r w:rsidRPr="002347B6">
              <w:rPr>
                <w:rFonts w:eastAsia="標楷體"/>
                <w:b/>
              </w:rPr>
              <w:t>481.2</w:t>
            </w:r>
          </w:p>
        </w:tc>
      </w:tr>
      <w:tr w:rsidR="003314A3" w:rsidRPr="002347B6" w:rsidTr="00EA72BA">
        <w:trPr>
          <w:trHeight w:val="351"/>
        </w:trPr>
        <w:tc>
          <w:tcPr>
            <w:tcW w:w="1544" w:type="dxa"/>
            <w:tcBorders>
              <w:top w:val="nil"/>
              <w:left w:val="nil"/>
              <w:bottom w:val="nil"/>
              <w:right w:val="single" w:sz="4" w:space="0" w:color="auto"/>
            </w:tcBorders>
            <w:hideMark/>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hideMark/>
          </w:tcPr>
          <w:p w:rsidR="003314A3" w:rsidRPr="002347B6" w:rsidRDefault="003314A3" w:rsidP="00EA72BA">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hideMark/>
          </w:tcPr>
          <w:p w:rsidR="003314A3" w:rsidRPr="002347B6" w:rsidRDefault="003314A3" w:rsidP="00EA72BA">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hideMark/>
          </w:tcPr>
          <w:p w:rsidR="003314A3" w:rsidRPr="002347B6" w:rsidRDefault="003314A3" w:rsidP="00EA72BA">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hideMark/>
          </w:tcPr>
          <w:p w:rsidR="003314A3" w:rsidRPr="002347B6" w:rsidRDefault="003314A3" w:rsidP="00EA72BA">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hideMark/>
          </w:tcPr>
          <w:p w:rsidR="003314A3" w:rsidRPr="002347B6" w:rsidRDefault="003314A3" w:rsidP="00EA72BA">
            <w:pPr>
              <w:snapToGrid w:val="0"/>
              <w:spacing w:line="320" w:lineRule="exact"/>
              <w:ind w:right="460"/>
              <w:jc w:val="right"/>
              <w:rPr>
                <w:rFonts w:eastAsia="標楷體"/>
                <w:b/>
              </w:rPr>
            </w:pPr>
            <w:r w:rsidRPr="002347B6">
              <w:rPr>
                <w:rFonts w:eastAsia="標楷體"/>
                <w:b/>
              </w:rPr>
              <w:t>497.5</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12</w:t>
            </w:r>
            <w:r w:rsidRPr="002347B6">
              <w:rPr>
                <w:rFonts w:eastAsia="標楷體"/>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rPr>
              <w:t xml:space="preserve"> 14.0</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208.4</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rPr>
              <w:t xml:space="preserve"> 13.2</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rPr>
              <w:t>48.6</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106</w:t>
            </w:r>
            <w:r w:rsidRPr="002347B6">
              <w:rPr>
                <w:rFonts w:eastAsia="標楷體"/>
                <w:b/>
                <w:bCs/>
              </w:rPr>
              <w:t>年</w:t>
            </w:r>
            <w:r w:rsidRPr="002347B6">
              <w:rPr>
                <w:rFonts w:eastAsia="標楷體"/>
                <w:b/>
                <w:bCs/>
              </w:rPr>
              <w:t>1~</w:t>
            </w:r>
            <w:r>
              <w:rPr>
                <w:rFonts w:eastAsia="標楷體" w:hint="eastAsia"/>
                <w:b/>
                <w:bCs/>
              </w:rPr>
              <w:t>12</w:t>
            </w:r>
            <w:r>
              <w:rPr>
                <w:rFonts w:eastAsia="標楷體" w:hint="eastAsia"/>
                <w:b/>
                <w:bCs/>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b/>
              </w:rPr>
            </w:pPr>
            <w:r w:rsidRPr="00B76B56">
              <w:rPr>
                <w:rFonts w:eastAsia="標楷體"/>
                <w:b/>
              </w:rPr>
              <w:t>3,173.8</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b/>
              </w:rPr>
            </w:pPr>
            <w:r w:rsidRPr="00B76B56">
              <w:rPr>
                <w:rFonts w:eastAsia="標楷體"/>
                <w:b/>
              </w:rPr>
              <w:t>2,595.0</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5</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b/>
              </w:rPr>
            </w:pPr>
            <w:r w:rsidRPr="00B76B56">
              <w:rPr>
                <w:rFonts w:eastAsia="標楷體"/>
                <w:b/>
              </w:rPr>
              <w:t>578.8</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1</w:t>
            </w:r>
            <w:r w:rsidRPr="002347B6">
              <w:rPr>
                <w:rFonts w:eastAsia="標楷體"/>
                <w:bCs/>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237.4</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rPr>
              <w:t>7.0</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202.5</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rPr>
              <w:t>8.6</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rPr>
              <w:t>35.0</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226.5</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rPr>
              <w:t>27.6</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193.0</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rPr>
              <w:t>42.1</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rPr>
              <w:t>33.4</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3</w:t>
            </w:r>
            <w:r w:rsidRPr="002347B6">
              <w:rPr>
                <w:rFonts w:eastAsia="標楷體"/>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rPr>
              <w:t>13.1</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217.5</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rPr>
              <w:t>19.6</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rPr>
              <w:t>39.</w:t>
            </w:r>
            <w:r w:rsidRPr="002347B6">
              <w:rPr>
                <w:rFonts w:eastAsia="標楷體" w:hint="eastAsia"/>
              </w:rPr>
              <w:t>5</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4</w:t>
            </w:r>
            <w:r w:rsidRPr="002347B6">
              <w:rPr>
                <w:rFonts w:eastAsia="標楷體"/>
                <w:bCs/>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243.</w:t>
            </w:r>
            <w:r w:rsidRPr="002347B6">
              <w:rPr>
                <w:rFonts w:eastAsia="標楷體" w:hint="eastAsia"/>
              </w:rPr>
              <w:t>1</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rPr>
              <w:t>9.</w:t>
            </w:r>
            <w:r w:rsidRPr="002347B6">
              <w:rPr>
                <w:rFonts w:eastAsia="標楷體" w:hint="eastAsia"/>
              </w:rPr>
              <w:t>3</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215.3</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rPr>
              <w:t>23.5</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rPr>
              <w:t>27.8</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220.</w:t>
            </w:r>
            <w:r w:rsidRPr="002347B6">
              <w:rPr>
                <w:rFonts w:eastAsia="標楷體" w:hint="eastAsia"/>
              </w:rPr>
              <w:t>6</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2</w:t>
            </w:r>
            <w:r w:rsidRPr="002347B6">
              <w:rPr>
                <w:rFonts w:eastAsia="標楷體" w:hint="eastAsia"/>
              </w:rPr>
              <w:t>0</w:t>
            </w:r>
            <w:r w:rsidRPr="002347B6">
              <w:rPr>
                <w:rFonts w:eastAsia="標楷體"/>
              </w:rPr>
              <w:t>0.</w:t>
            </w:r>
            <w:r w:rsidRPr="002347B6">
              <w:rPr>
                <w:rFonts w:eastAsia="標楷體" w:hint="eastAsia"/>
              </w:rPr>
              <w:t>0</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hint="eastAsia"/>
              </w:rPr>
              <w:t>3</w:t>
            </w:r>
            <w:r w:rsidRPr="002347B6">
              <w:rPr>
                <w:rFonts w:eastAsia="標楷體"/>
              </w:rPr>
              <w:t>.</w:t>
            </w:r>
            <w:r w:rsidRPr="002347B6">
              <w:rPr>
                <w:rFonts w:eastAsia="標楷體" w:hint="eastAsia"/>
              </w:rPr>
              <w:t>6</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hint="eastAsia"/>
              </w:rPr>
              <w:t>58</w:t>
            </w:r>
            <w:r w:rsidRPr="002347B6">
              <w:rPr>
                <w:rFonts w:eastAsia="標楷體"/>
              </w:rPr>
              <w:t>.</w:t>
            </w:r>
            <w:r w:rsidRPr="002347B6">
              <w:rPr>
                <w:rFonts w:eastAsia="標楷體" w:hint="eastAsia"/>
              </w:rPr>
              <w:t>1</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3314A3" w:rsidRPr="002347B6" w:rsidRDefault="003314A3" w:rsidP="00EA72BA">
            <w:pPr>
              <w:snapToGrid w:val="0"/>
              <w:spacing w:line="320" w:lineRule="exact"/>
              <w:ind w:right="480"/>
              <w:jc w:val="right"/>
              <w:rPr>
                <w:rFonts w:eastAsia="標楷體"/>
              </w:rPr>
            </w:pPr>
            <w:r w:rsidRPr="002347B6">
              <w:rPr>
                <w:rFonts w:eastAsia="標楷體"/>
              </w:rPr>
              <w:t>271.</w:t>
            </w:r>
            <w:r w:rsidRPr="002347B6">
              <w:rPr>
                <w:rFonts w:eastAsia="標楷體" w:hint="eastAsia"/>
              </w:rPr>
              <w:t>0</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5</w:t>
            </w:r>
          </w:p>
        </w:tc>
        <w:tc>
          <w:tcPr>
            <w:tcW w:w="1800" w:type="dxa"/>
            <w:tcBorders>
              <w:top w:val="nil"/>
              <w:left w:val="nil"/>
              <w:bottom w:val="nil"/>
              <w:right w:val="nil"/>
            </w:tcBorders>
            <w:vAlign w:val="bottom"/>
          </w:tcPr>
          <w:p w:rsidR="003314A3" w:rsidRPr="002347B6" w:rsidRDefault="003314A3" w:rsidP="00EA72BA">
            <w:pPr>
              <w:snapToGrid w:val="0"/>
              <w:spacing w:line="320" w:lineRule="exact"/>
              <w:ind w:right="536"/>
              <w:jc w:val="right"/>
              <w:rPr>
                <w:rFonts w:eastAsia="標楷體"/>
              </w:rPr>
            </w:pPr>
            <w:r w:rsidRPr="002347B6">
              <w:rPr>
                <w:rFonts w:eastAsia="標楷體"/>
              </w:rPr>
              <w:t>217.</w:t>
            </w:r>
            <w:r w:rsidRPr="002347B6">
              <w:rPr>
                <w:rFonts w:eastAsia="標楷體" w:hint="eastAsia"/>
              </w:rPr>
              <w:t>2</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hint="eastAsia"/>
              </w:rPr>
              <w:t>6</w:t>
            </w:r>
            <w:r w:rsidRPr="002347B6">
              <w:rPr>
                <w:rFonts w:eastAsia="標楷體"/>
              </w:rPr>
              <w:t>.</w:t>
            </w:r>
            <w:r w:rsidRPr="002347B6">
              <w:rPr>
                <w:rFonts w:eastAsia="標楷體" w:hint="eastAsia"/>
              </w:rPr>
              <w:t>4</w:t>
            </w:r>
          </w:p>
        </w:tc>
        <w:tc>
          <w:tcPr>
            <w:tcW w:w="1460" w:type="dxa"/>
            <w:tcBorders>
              <w:top w:val="nil"/>
              <w:left w:val="nil"/>
              <w:bottom w:val="nil"/>
              <w:right w:val="nil"/>
            </w:tcBorders>
            <w:vAlign w:val="bottom"/>
          </w:tcPr>
          <w:p w:rsidR="003314A3" w:rsidRPr="002347B6" w:rsidRDefault="003314A3" w:rsidP="00EA72BA">
            <w:pPr>
              <w:snapToGrid w:val="0"/>
              <w:spacing w:line="320" w:lineRule="exact"/>
              <w:ind w:right="460"/>
              <w:jc w:val="right"/>
              <w:rPr>
                <w:rFonts w:eastAsia="標楷體"/>
              </w:rPr>
            </w:pPr>
            <w:r w:rsidRPr="002347B6">
              <w:rPr>
                <w:rFonts w:eastAsia="標楷體" w:hint="eastAsia"/>
              </w:rPr>
              <w:t>53</w:t>
            </w:r>
            <w:r w:rsidRPr="002347B6">
              <w:rPr>
                <w:rFonts w:eastAsia="標楷體"/>
              </w:rPr>
              <w:t>.</w:t>
            </w:r>
            <w:r w:rsidRPr="002347B6">
              <w:rPr>
                <w:rFonts w:eastAsia="標楷體" w:hint="eastAsia"/>
              </w:rPr>
              <w:t>8</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3314A3" w:rsidRPr="002347B6" w:rsidRDefault="003314A3" w:rsidP="00EA72BA">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sidRPr="002347B6">
              <w:rPr>
                <w:rFonts w:eastAsia="標楷體" w:hint="eastAsia"/>
              </w:rPr>
              <w:t>7</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3314A3" w:rsidRPr="002347B6" w:rsidRDefault="003314A3" w:rsidP="00EA72BA">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sidRPr="002347B6">
              <w:rPr>
                <w:rFonts w:eastAsia="標楷體" w:hint="eastAsia"/>
              </w:rPr>
              <w:t>5</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hint="eastAsia"/>
              </w:rPr>
              <w:t>6.9</w:t>
            </w:r>
          </w:p>
        </w:tc>
        <w:tc>
          <w:tcPr>
            <w:tcW w:w="1460" w:type="dxa"/>
            <w:tcBorders>
              <w:top w:val="nil"/>
              <w:left w:val="nil"/>
              <w:bottom w:val="nil"/>
              <w:right w:val="nil"/>
            </w:tcBorders>
            <w:vAlign w:val="center"/>
          </w:tcPr>
          <w:p w:rsidR="003314A3" w:rsidRPr="002347B6" w:rsidRDefault="003314A3" w:rsidP="00EA72BA">
            <w:pPr>
              <w:snapToGrid w:val="0"/>
              <w:spacing w:line="320" w:lineRule="exact"/>
              <w:ind w:right="460"/>
              <w:jc w:val="right"/>
              <w:rPr>
                <w:rFonts w:eastAsia="標楷體"/>
              </w:rPr>
            </w:pPr>
            <w:r w:rsidRPr="002347B6">
              <w:rPr>
                <w:rFonts w:eastAsia="標楷體" w:hint="eastAsia"/>
              </w:rPr>
              <w:t>57</w:t>
            </w:r>
            <w:r w:rsidRPr="002347B6">
              <w:rPr>
                <w:rFonts w:eastAsia="標楷體"/>
              </w:rPr>
              <w:t>.</w:t>
            </w:r>
            <w:r w:rsidRPr="002347B6">
              <w:rPr>
                <w:rFonts w:eastAsia="標楷體" w:hint="eastAsia"/>
              </w:rPr>
              <w:t>1</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3314A3" w:rsidRPr="002347B6" w:rsidRDefault="003314A3" w:rsidP="00EA72BA">
            <w:pPr>
              <w:snapToGrid w:val="0"/>
              <w:spacing w:line="320" w:lineRule="exact"/>
              <w:ind w:right="480"/>
              <w:jc w:val="right"/>
              <w:rPr>
                <w:rFonts w:eastAsia="標楷體"/>
              </w:rPr>
            </w:pPr>
            <w:r w:rsidRPr="002347B6">
              <w:rPr>
                <w:rFonts w:eastAsia="標楷體" w:hint="eastAsia"/>
              </w:rPr>
              <w:t>288.8</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3314A3" w:rsidRPr="002347B6" w:rsidRDefault="003314A3" w:rsidP="00EA72BA">
            <w:pPr>
              <w:snapToGrid w:val="0"/>
              <w:spacing w:line="320" w:lineRule="exact"/>
              <w:ind w:right="536"/>
              <w:jc w:val="right"/>
              <w:rPr>
                <w:rFonts w:eastAsia="標楷體"/>
              </w:rPr>
            </w:pPr>
            <w:r w:rsidRPr="002347B6">
              <w:rPr>
                <w:rFonts w:eastAsia="標楷體" w:hint="eastAsia"/>
              </w:rPr>
              <w:t>222.1</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3314A3" w:rsidRPr="002347B6" w:rsidRDefault="003314A3" w:rsidP="00EA72BA">
            <w:pPr>
              <w:snapToGrid w:val="0"/>
              <w:spacing w:line="320" w:lineRule="exact"/>
              <w:ind w:right="460"/>
              <w:jc w:val="right"/>
              <w:rPr>
                <w:rFonts w:eastAsia="標楷體"/>
              </w:rPr>
            </w:pPr>
            <w:r w:rsidRPr="002347B6">
              <w:rPr>
                <w:rFonts w:eastAsia="標楷體" w:hint="eastAsia"/>
              </w:rPr>
              <w:t>66.7</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3314A3" w:rsidRPr="002347B6" w:rsidRDefault="003314A3" w:rsidP="00EA72BA">
            <w:pPr>
              <w:snapToGrid w:val="0"/>
              <w:spacing w:line="320" w:lineRule="exact"/>
              <w:ind w:right="480"/>
              <w:jc w:val="right"/>
              <w:rPr>
                <w:rFonts w:eastAsia="標楷體"/>
              </w:rPr>
            </w:pPr>
            <w:r w:rsidRPr="002347B6">
              <w:rPr>
                <w:rFonts w:eastAsia="標楷體" w:hint="eastAsia"/>
              </w:rPr>
              <w:t>275.</w:t>
            </w:r>
            <w:r>
              <w:rPr>
                <w:rFonts w:eastAsia="標楷體" w:hint="eastAsia"/>
              </w:rPr>
              <w:t>3</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3314A3" w:rsidRPr="002347B6" w:rsidRDefault="003314A3" w:rsidP="00EA72BA">
            <w:pPr>
              <w:snapToGrid w:val="0"/>
              <w:spacing w:line="320" w:lineRule="exact"/>
              <w:ind w:right="536"/>
              <w:jc w:val="right"/>
              <w:rPr>
                <w:rFonts w:eastAsia="標楷體"/>
              </w:rPr>
            </w:pPr>
            <w:r w:rsidRPr="002347B6">
              <w:rPr>
                <w:rFonts w:eastAsia="標楷體" w:hint="eastAsia"/>
              </w:rPr>
              <w:t>223.</w:t>
            </w:r>
            <w:r>
              <w:rPr>
                <w:rFonts w:eastAsia="標楷體" w:hint="eastAsia"/>
              </w:rPr>
              <w:t>3</w:t>
            </w:r>
          </w:p>
        </w:tc>
        <w:tc>
          <w:tcPr>
            <w:tcW w:w="1440" w:type="dxa"/>
            <w:tcBorders>
              <w:top w:val="nil"/>
              <w:left w:val="nil"/>
              <w:bottom w:val="nil"/>
              <w:right w:val="nil"/>
            </w:tcBorders>
            <w:vAlign w:val="center"/>
          </w:tcPr>
          <w:p w:rsidR="003314A3" w:rsidRPr="002347B6" w:rsidRDefault="003314A3" w:rsidP="00EA72BA">
            <w:pPr>
              <w:snapToGrid w:val="0"/>
              <w:spacing w:line="320" w:lineRule="exact"/>
              <w:ind w:right="417"/>
              <w:jc w:val="right"/>
              <w:rPr>
                <w:rFonts w:eastAsia="標楷體"/>
              </w:rPr>
            </w:pPr>
            <w:r w:rsidRPr="002347B6">
              <w:rPr>
                <w:rFonts w:eastAsia="標楷體" w:hint="eastAsia"/>
              </w:rPr>
              <w:t>0.1</w:t>
            </w:r>
          </w:p>
        </w:tc>
        <w:tc>
          <w:tcPr>
            <w:tcW w:w="1460" w:type="dxa"/>
            <w:tcBorders>
              <w:top w:val="nil"/>
              <w:left w:val="nil"/>
              <w:bottom w:val="nil"/>
              <w:right w:val="nil"/>
            </w:tcBorders>
            <w:vAlign w:val="center"/>
          </w:tcPr>
          <w:p w:rsidR="003314A3" w:rsidRPr="002347B6" w:rsidRDefault="003314A3" w:rsidP="00EA72BA">
            <w:pPr>
              <w:snapToGrid w:val="0"/>
              <w:spacing w:line="320" w:lineRule="exact"/>
              <w:ind w:right="460"/>
              <w:jc w:val="right"/>
              <w:rPr>
                <w:rFonts w:eastAsia="標楷體"/>
              </w:rPr>
            </w:pPr>
            <w:r w:rsidRPr="002347B6">
              <w:rPr>
                <w:rFonts w:eastAsia="標楷體" w:hint="eastAsia"/>
              </w:rPr>
              <w:t>52.0</w:t>
            </w:r>
          </w:p>
        </w:tc>
      </w:tr>
      <w:tr w:rsidR="003314A3" w:rsidRPr="002347B6" w:rsidTr="00EA72BA">
        <w:trPr>
          <w:trHeight w:val="351"/>
        </w:trPr>
        <w:tc>
          <w:tcPr>
            <w:tcW w:w="1544" w:type="dxa"/>
            <w:tcBorders>
              <w:top w:val="nil"/>
              <w:left w:val="nil"/>
              <w:bottom w:val="nil"/>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3314A3" w:rsidRPr="002347B6" w:rsidRDefault="003314A3" w:rsidP="00EA72BA">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8</w:t>
            </w:r>
          </w:p>
        </w:tc>
        <w:tc>
          <w:tcPr>
            <w:tcW w:w="1233" w:type="dxa"/>
            <w:tcBorders>
              <w:top w:val="nil"/>
              <w:left w:val="nil"/>
              <w:bottom w:val="nil"/>
              <w:right w:val="nil"/>
            </w:tcBorders>
            <w:vAlign w:val="center"/>
          </w:tcPr>
          <w:p w:rsidR="003314A3" w:rsidRPr="002347B6" w:rsidRDefault="003314A3" w:rsidP="00EA72BA">
            <w:pPr>
              <w:snapToGrid w:val="0"/>
              <w:spacing w:line="320" w:lineRule="exact"/>
              <w:ind w:right="296"/>
              <w:jc w:val="right"/>
              <w:rPr>
                <w:rFonts w:eastAsia="標楷體"/>
              </w:rPr>
            </w:pPr>
            <w:r>
              <w:rPr>
                <w:rFonts w:eastAsia="標楷體" w:hint="eastAsia"/>
              </w:rPr>
              <w:t>14</w:t>
            </w:r>
            <w:r w:rsidRPr="002347B6">
              <w:rPr>
                <w:rFonts w:eastAsia="標楷體" w:hint="eastAsia"/>
              </w:rPr>
              <w:t>.0</w:t>
            </w:r>
          </w:p>
        </w:tc>
        <w:tc>
          <w:tcPr>
            <w:tcW w:w="1800" w:type="dxa"/>
            <w:tcBorders>
              <w:top w:val="nil"/>
              <w:left w:val="nil"/>
              <w:bottom w:val="nil"/>
              <w:right w:val="nil"/>
            </w:tcBorders>
          </w:tcPr>
          <w:p w:rsidR="003314A3" w:rsidRPr="00B76B56" w:rsidRDefault="003314A3" w:rsidP="00EA72BA">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3314A3" w:rsidRPr="00B76B56" w:rsidRDefault="003314A3" w:rsidP="00EA72BA">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3314A3" w:rsidRPr="00B76B56" w:rsidRDefault="003314A3" w:rsidP="00EA72BA">
            <w:pPr>
              <w:snapToGrid w:val="0"/>
              <w:spacing w:line="320" w:lineRule="exact"/>
              <w:ind w:right="460"/>
              <w:jc w:val="right"/>
              <w:rPr>
                <w:rFonts w:eastAsia="標楷體"/>
              </w:rPr>
            </w:pPr>
            <w:r w:rsidRPr="00B76B56">
              <w:rPr>
                <w:rFonts w:eastAsia="標楷體"/>
              </w:rPr>
              <w:t>59.7</w:t>
            </w:r>
          </w:p>
        </w:tc>
      </w:tr>
      <w:tr w:rsidR="003314A3" w:rsidRPr="002347B6" w:rsidTr="00EA72BA">
        <w:trPr>
          <w:trHeight w:val="351"/>
        </w:trPr>
        <w:tc>
          <w:tcPr>
            <w:tcW w:w="1544" w:type="dxa"/>
            <w:tcBorders>
              <w:top w:val="nil"/>
              <w:left w:val="nil"/>
              <w:bottom w:val="single" w:sz="4" w:space="0" w:color="auto"/>
              <w:right w:val="single" w:sz="4" w:space="0" w:color="auto"/>
            </w:tcBorders>
          </w:tcPr>
          <w:p w:rsidR="003314A3" w:rsidRPr="002347B6"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single" w:sz="4" w:space="0" w:color="auto"/>
              <w:right w:val="nil"/>
            </w:tcBorders>
            <w:vAlign w:val="center"/>
          </w:tcPr>
          <w:p w:rsidR="003314A3" w:rsidRPr="002347B6" w:rsidRDefault="003314A3" w:rsidP="00EA72BA">
            <w:pPr>
              <w:snapToGrid w:val="0"/>
              <w:spacing w:line="320" w:lineRule="exact"/>
              <w:ind w:right="480"/>
              <w:jc w:val="right"/>
              <w:rPr>
                <w:rFonts w:eastAsia="標楷體"/>
              </w:rPr>
            </w:pPr>
            <w:r w:rsidRPr="00B76B56">
              <w:rPr>
                <w:rFonts w:eastAsia="標楷體"/>
              </w:rPr>
              <w:t>295.1</w:t>
            </w:r>
          </w:p>
        </w:tc>
        <w:tc>
          <w:tcPr>
            <w:tcW w:w="1233" w:type="dxa"/>
            <w:tcBorders>
              <w:top w:val="nil"/>
              <w:left w:val="nil"/>
              <w:bottom w:val="single" w:sz="4" w:space="0" w:color="auto"/>
              <w:right w:val="nil"/>
            </w:tcBorders>
            <w:vAlign w:val="center"/>
          </w:tcPr>
          <w:p w:rsidR="003314A3" w:rsidRPr="002347B6" w:rsidRDefault="003314A3" w:rsidP="00EA72BA">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single" w:sz="4" w:space="0" w:color="auto"/>
              <w:right w:val="nil"/>
            </w:tcBorders>
          </w:tcPr>
          <w:p w:rsidR="003314A3" w:rsidRPr="00B76B56" w:rsidRDefault="003314A3" w:rsidP="00EA72BA">
            <w:pPr>
              <w:snapToGrid w:val="0"/>
              <w:spacing w:line="320" w:lineRule="exact"/>
              <w:ind w:right="536"/>
              <w:jc w:val="right"/>
              <w:rPr>
                <w:rFonts w:eastAsia="標楷體"/>
              </w:rPr>
            </w:pPr>
            <w:r w:rsidRPr="00B76B56">
              <w:rPr>
                <w:rFonts w:eastAsia="標楷體"/>
              </w:rPr>
              <w:t>233.8</w:t>
            </w:r>
          </w:p>
        </w:tc>
        <w:tc>
          <w:tcPr>
            <w:tcW w:w="1440" w:type="dxa"/>
            <w:tcBorders>
              <w:top w:val="nil"/>
              <w:left w:val="nil"/>
              <w:bottom w:val="single" w:sz="4" w:space="0" w:color="auto"/>
              <w:right w:val="nil"/>
            </w:tcBorders>
          </w:tcPr>
          <w:p w:rsidR="003314A3" w:rsidRPr="00B76B56" w:rsidRDefault="003314A3" w:rsidP="00EA72BA">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single" w:sz="4" w:space="0" w:color="auto"/>
              <w:right w:val="nil"/>
            </w:tcBorders>
          </w:tcPr>
          <w:p w:rsidR="003314A3" w:rsidRPr="00B76B56" w:rsidRDefault="003314A3" w:rsidP="00EA72BA">
            <w:pPr>
              <w:snapToGrid w:val="0"/>
              <w:spacing w:line="320" w:lineRule="exact"/>
              <w:ind w:right="460"/>
              <w:jc w:val="right"/>
              <w:rPr>
                <w:rFonts w:eastAsia="標楷體"/>
              </w:rPr>
            </w:pPr>
            <w:r w:rsidRPr="00B76B56">
              <w:rPr>
                <w:rFonts w:eastAsia="標楷體"/>
              </w:rPr>
              <w:t>61.3</w:t>
            </w:r>
          </w:p>
        </w:tc>
      </w:tr>
    </w:tbl>
    <w:p w:rsidR="003314A3" w:rsidRPr="002347B6" w:rsidRDefault="003314A3" w:rsidP="003314A3">
      <w:pPr>
        <w:spacing w:line="300" w:lineRule="exact"/>
        <w:ind w:left="642" w:rightChars="-187" w:right="-449" w:hangingChars="292" w:hanging="642"/>
        <w:rPr>
          <w:rFonts w:eastAsia="標楷體"/>
          <w:sz w:val="22"/>
          <w:szCs w:val="22"/>
        </w:rPr>
      </w:pPr>
      <w:proofErr w:type="gramStart"/>
      <w:r w:rsidRPr="002347B6">
        <w:rPr>
          <w:rFonts w:eastAsia="標楷體"/>
          <w:sz w:val="22"/>
          <w:szCs w:val="22"/>
        </w:rPr>
        <w:t>註</w:t>
      </w:r>
      <w:proofErr w:type="gramEnd"/>
      <w:r w:rsidRPr="002347B6">
        <w:rPr>
          <w:rFonts w:eastAsia="標楷體"/>
          <w:sz w:val="22"/>
          <w:szCs w:val="22"/>
        </w:rPr>
        <w:t>：</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w:t>
      </w:r>
      <w:proofErr w:type="gramStart"/>
      <w:r w:rsidRPr="002347B6">
        <w:rPr>
          <w:rFonts w:eastAsia="標楷體"/>
          <w:sz w:val="22"/>
          <w:szCs w:val="22"/>
        </w:rPr>
        <w:t>準則編布</w:t>
      </w:r>
      <w:proofErr w:type="gramEnd"/>
      <w:r w:rsidRPr="002347B6">
        <w:rPr>
          <w:rFonts w:eastAsia="標楷體"/>
          <w:sz w:val="22"/>
          <w:szCs w:val="22"/>
        </w:rPr>
        <w:t>，出口及進口總值改</w:t>
      </w:r>
      <w:proofErr w:type="gramStart"/>
      <w:r w:rsidRPr="002347B6">
        <w:rPr>
          <w:rFonts w:eastAsia="標楷體"/>
          <w:sz w:val="22"/>
          <w:szCs w:val="22"/>
        </w:rPr>
        <w:t>採</w:t>
      </w:r>
      <w:proofErr w:type="gramEnd"/>
      <w:r w:rsidRPr="002347B6">
        <w:rPr>
          <w:rFonts w:eastAsia="標楷體"/>
          <w:sz w:val="22"/>
          <w:szCs w:val="22"/>
        </w:rPr>
        <w:t>「出口總值＝出口＋復出口」、「進口總值＝進口＋復進口」之</w:t>
      </w:r>
      <w:proofErr w:type="gramStart"/>
      <w:r w:rsidRPr="002347B6">
        <w:rPr>
          <w:rFonts w:eastAsia="標楷體"/>
          <w:sz w:val="22"/>
          <w:szCs w:val="22"/>
        </w:rPr>
        <w:t>編法列</w:t>
      </w:r>
      <w:proofErr w:type="gramEnd"/>
      <w:r w:rsidRPr="002347B6">
        <w:rPr>
          <w:rFonts w:eastAsia="標楷體"/>
          <w:sz w:val="22"/>
          <w:szCs w:val="22"/>
        </w:rPr>
        <w:t>示。</w:t>
      </w:r>
    </w:p>
    <w:p w:rsidR="003314A3" w:rsidRPr="002347B6" w:rsidRDefault="003314A3" w:rsidP="003314A3">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3314A3" w:rsidRPr="002347B6" w:rsidRDefault="003314A3" w:rsidP="003314A3">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w:t>
      </w:r>
      <w:proofErr w:type="gramStart"/>
      <w:r w:rsidRPr="002347B6">
        <w:rPr>
          <w:rFonts w:eastAsia="標楷體"/>
          <w:sz w:val="22"/>
          <w:szCs w:val="22"/>
        </w:rPr>
        <w:t>採</w:t>
      </w:r>
      <w:proofErr w:type="gramEnd"/>
      <w:r w:rsidRPr="002347B6">
        <w:rPr>
          <w:rFonts w:eastAsia="標楷體"/>
          <w:sz w:val="22"/>
          <w:szCs w:val="22"/>
        </w:rPr>
        <w:t>一般貿易制度，</w:t>
      </w:r>
      <w:proofErr w:type="gramStart"/>
      <w:r w:rsidRPr="002347B6">
        <w:rPr>
          <w:rFonts w:eastAsia="標楷體"/>
          <w:sz w:val="22"/>
          <w:szCs w:val="22"/>
        </w:rPr>
        <w:t>納計自</w:t>
      </w:r>
      <w:proofErr w:type="gramEnd"/>
      <w:r w:rsidRPr="002347B6">
        <w:rPr>
          <w:rFonts w:eastAsia="標楷體"/>
          <w:sz w:val="22"/>
          <w:szCs w:val="22"/>
        </w:rPr>
        <w:t>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3314A3" w:rsidRPr="002347B6" w:rsidRDefault="003314A3" w:rsidP="003314A3">
      <w:pPr>
        <w:spacing w:line="300" w:lineRule="exact"/>
        <w:rPr>
          <w:rFonts w:eastAsia="標楷體"/>
        </w:rPr>
      </w:pPr>
      <w:r w:rsidRPr="002347B6">
        <w:rPr>
          <w:rFonts w:eastAsia="標楷體"/>
          <w:sz w:val="22"/>
          <w:szCs w:val="22"/>
        </w:rPr>
        <w:t>資料來源：財政部進出口貿易統計。</w:t>
      </w:r>
    </w:p>
    <w:p w:rsidR="003314A3" w:rsidRPr="002347B6" w:rsidRDefault="003314A3" w:rsidP="003314A3">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2347B6">
        <w:rPr>
          <w:rFonts w:eastAsia="標楷體"/>
          <w:b/>
          <w:bCs/>
          <w:kern w:val="0"/>
          <w:sz w:val="22"/>
          <w:szCs w:val="22"/>
        </w:rPr>
        <w:br w:type="page"/>
      </w:r>
      <w:r w:rsidRPr="002347B6">
        <w:rPr>
          <w:rFonts w:eastAsia="標楷體"/>
          <w:b/>
          <w:bCs/>
          <w:kern w:val="0"/>
          <w:sz w:val="28"/>
          <w:szCs w:val="20"/>
        </w:rPr>
        <w:lastRenderedPageBreak/>
        <w:t>２、</w:t>
      </w:r>
      <w:r w:rsidRPr="002347B6">
        <w:rPr>
          <w:rFonts w:eastAsia="標楷體"/>
          <w:b/>
          <w:bCs/>
          <w:kern w:val="0"/>
          <w:sz w:val="28"/>
          <w:szCs w:val="20"/>
        </w:rPr>
        <w:t>106</w:t>
      </w:r>
      <w:r w:rsidRPr="002347B6">
        <w:rPr>
          <w:rFonts w:eastAsia="標楷體"/>
          <w:b/>
          <w:bCs/>
          <w:kern w:val="0"/>
          <w:sz w:val="28"/>
          <w:szCs w:val="20"/>
        </w:rPr>
        <w:t>年</w:t>
      </w:r>
      <w:r>
        <w:rPr>
          <w:rFonts w:eastAsia="標楷體" w:hint="eastAsia"/>
          <w:b/>
          <w:bCs/>
          <w:kern w:val="0"/>
          <w:sz w:val="28"/>
          <w:szCs w:val="20"/>
        </w:rPr>
        <w:t>12</w:t>
      </w:r>
      <w:r>
        <w:rPr>
          <w:rFonts w:eastAsia="標楷體" w:hint="eastAsia"/>
          <w:b/>
          <w:bCs/>
          <w:kern w:val="0"/>
          <w:sz w:val="28"/>
          <w:szCs w:val="20"/>
        </w:rPr>
        <w:t>月</w:t>
      </w:r>
      <w:r w:rsidRPr="002347B6">
        <w:rPr>
          <w:rFonts w:eastAsia="標楷體"/>
          <w:b/>
          <w:bCs/>
          <w:kern w:val="0"/>
          <w:sz w:val="28"/>
          <w:szCs w:val="20"/>
        </w:rPr>
        <w:t>我對主要國家</w:t>
      </w:r>
      <w:r w:rsidRPr="002347B6">
        <w:rPr>
          <w:rFonts w:eastAsia="標楷體"/>
          <w:b/>
          <w:bCs/>
          <w:kern w:val="0"/>
          <w:sz w:val="28"/>
          <w:szCs w:val="20"/>
        </w:rPr>
        <w:t>(</w:t>
      </w:r>
      <w:r w:rsidRPr="002347B6">
        <w:rPr>
          <w:rFonts w:eastAsia="標楷體"/>
          <w:b/>
          <w:bCs/>
          <w:kern w:val="0"/>
          <w:sz w:val="28"/>
          <w:szCs w:val="20"/>
        </w:rPr>
        <w:t>地區</w:t>
      </w:r>
      <w:r w:rsidRPr="002347B6">
        <w:rPr>
          <w:rFonts w:eastAsia="標楷體"/>
          <w:b/>
          <w:bCs/>
          <w:kern w:val="0"/>
          <w:sz w:val="28"/>
          <w:szCs w:val="20"/>
        </w:rPr>
        <w:t>)</w:t>
      </w:r>
      <w:r w:rsidRPr="002347B6">
        <w:rPr>
          <w:rFonts w:eastAsia="標楷體"/>
          <w:b/>
          <w:bCs/>
          <w:kern w:val="0"/>
          <w:sz w:val="28"/>
          <w:szCs w:val="20"/>
        </w:rPr>
        <w:t>出口增幅最多為</w:t>
      </w:r>
      <w:r w:rsidRPr="003F4247">
        <w:rPr>
          <w:rFonts w:eastAsia="標楷體" w:hint="eastAsia"/>
          <w:b/>
          <w:bCs/>
          <w:kern w:val="0"/>
          <w:sz w:val="28"/>
          <w:szCs w:val="20"/>
        </w:rPr>
        <w:t>印度</w:t>
      </w:r>
      <w:r w:rsidRPr="002347B6">
        <w:rPr>
          <w:rFonts w:eastAsia="標楷體"/>
          <w:b/>
          <w:bCs/>
          <w:kern w:val="0"/>
          <w:sz w:val="28"/>
          <w:szCs w:val="20"/>
        </w:rPr>
        <w:t>，進口為</w:t>
      </w:r>
      <w:r w:rsidRPr="00782B9C">
        <w:rPr>
          <w:rFonts w:eastAsia="標楷體" w:hint="eastAsia"/>
          <w:b/>
          <w:bCs/>
          <w:kern w:val="0"/>
          <w:sz w:val="28"/>
          <w:szCs w:val="20"/>
        </w:rPr>
        <w:t>沙烏地阿拉伯</w:t>
      </w:r>
    </w:p>
    <w:p w:rsidR="003314A3" w:rsidRPr="002347B6" w:rsidRDefault="003314A3" w:rsidP="003314A3">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12</w:t>
      </w:r>
      <w:r>
        <w:rPr>
          <w:rFonts w:eastAsia="標楷體" w:hint="eastAsia"/>
          <w:bCs/>
          <w:sz w:val="28"/>
          <w:szCs w:val="22"/>
        </w:rPr>
        <w:t>月</w:t>
      </w:r>
      <w:r w:rsidRPr="002347B6">
        <w:rPr>
          <w:rFonts w:eastAsia="標楷體"/>
          <w:bCs/>
          <w:sz w:val="28"/>
          <w:szCs w:val="22"/>
        </w:rPr>
        <w:t>我對主要國家</w:t>
      </w:r>
      <w:r w:rsidRPr="002347B6">
        <w:rPr>
          <w:rFonts w:eastAsia="標楷體"/>
          <w:bCs/>
          <w:sz w:val="28"/>
          <w:szCs w:val="22"/>
        </w:rPr>
        <w:t>(</w:t>
      </w:r>
      <w:r w:rsidRPr="002347B6">
        <w:rPr>
          <w:rFonts w:eastAsia="標楷體"/>
          <w:bCs/>
          <w:sz w:val="28"/>
          <w:szCs w:val="22"/>
        </w:rPr>
        <w:t>地區</w:t>
      </w:r>
      <w:r w:rsidRPr="002347B6">
        <w:rPr>
          <w:rFonts w:eastAsia="標楷體"/>
          <w:bCs/>
          <w:sz w:val="28"/>
          <w:szCs w:val="22"/>
        </w:rPr>
        <w:t>)</w:t>
      </w:r>
      <w:r w:rsidRPr="002347B6">
        <w:rPr>
          <w:rFonts w:eastAsia="標楷體"/>
          <w:bCs/>
          <w:sz w:val="28"/>
          <w:szCs w:val="22"/>
        </w:rPr>
        <w:t>出口增幅最多為</w:t>
      </w:r>
      <w:r w:rsidRPr="003F705F">
        <w:rPr>
          <w:rFonts w:eastAsia="標楷體" w:hint="eastAsia"/>
          <w:bCs/>
          <w:sz w:val="28"/>
          <w:szCs w:val="22"/>
        </w:rPr>
        <w:t>印度</w:t>
      </w:r>
      <w:r w:rsidRPr="002347B6">
        <w:rPr>
          <w:rFonts w:eastAsia="標楷體"/>
          <w:bCs/>
          <w:sz w:val="28"/>
          <w:szCs w:val="22"/>
        </w:rPr>
        <w:t>，</w:t>
      </w:r>
      <w:r w:rsidRPr="002347B6">
        <w:rPr>
          <w:rFonts w:eastAsia="標楷體" w:hint="eastAsia"/>
          <w:bCs/>
          <w:sz w:val="28"/>
          <w:szCs w:val="22"/>
        </w:rPr>
        <w:t>為</w:t>
      </w:r>
      <w:r>
        <w:rPr>
          <w:rFonts w:eastAsia="標楷體" w:hint="eastAsia"/>
          <w:bCs/>
          <w:sz w:val="28"/>
          <w:szCs w:val="22"/>
        </w:rPr>
        <w:t>53</w:t>
      </w:r>
      <w:r w:rsidRPr="002347B6">
        <w:rPr>
          <w:rFonts w:eastAsia="標楷體" w:hint="eastAsia"/>
          <w:bCs/>
          <w:sz w:val="28"/>
          <w:szCs w:val="22"/>
        </w:rPr>
        <w:t>.</w:t>
      </w:r>
      <w:r>
        <w:rPr>
          <w:rFonts w:eastAsia="標楷體" w:hint="eastAsia"/>
          <w:bCs/>
          <w:sz w:val="28"/>
          <w:szCs w:val="22"/>
        </w:rPr>
        <w:t>3</w:t>
      </w:r>
      <w:r w:rsidRPr="002347B6">
        <w:rPr>
          <w:rFonts w:eastAsia="標楷體"/>
          <w:bCs/>
          <w:sz w:val="28"/>
          <w:szCs w:val="22"/>
        </w:rPr>
        <w:t>%</w:t>
      </w:r>
      <w:r w:rsidRPr="002347B6">
        <w:rPr>
          <w:rFonts w:eastAsia="標楷體"/>
          <w:bCs/>
          <w:sz w:val="28"/>
          <w:szCs w:val="22"/>
        </w:rPr>
        <w:t>；進口增幅最多為</w:t>
      </w:r>
      <w:r w:rsidRPr="00782B9C">
        <w:rPr>
          <w:rFonts w:eastAsia="標楷體" w:hint="eastAsia"/>
          <w:bCs/>
          <w:kern w:val="0"/>
          <w:sz w:val="28"/>
          <w:szCs w:val="20"/>
        </w:rPr>
        <w:t>沙烏地阿拉伯</w:t>
      </w:r>
      <w:r w:rsidRPr="002347B6">
        <w:rPr>
          <w:rFonts w:eastAsia="標楷體"/>
          <w:bCs/>
          <w:sz w:val="28"/>
          <w:szCs w:val="22"/>
        </w:rPr>
        <w:t>，</w:t>
      </w:r>
      <w:r w:rsidRPr="002347B6">
        <w:rPr>
          <w:rFonts w:eastAsia="標楷體" w:hint="eastAsia"/>
          <w:bCs/>
          <w:sz w:val="28"/>
          <w:szCs w:val="22"/>
        </w:rPr>
        <w:t>為</w:t>
      </w:r>
      <w:r>
        <w:rPr>
          <w:rFonts w:eastAsia="標楷體" w:hint="eastAsia"/>
          <w:bCs/>
          <w:sz w:val="28"/>
          <w:szCs w:val="22"/>
        </w:rPr>
        <w:t>103</w:t>
      </w:r>
      <w:r w:rsidRPr="002347B6">
        <w:rPr>
          <w:rFonts w:eastAsia="標楷體" w:hint="eastAsia"/>
          <w:bCs/>
          <w:sz w:val="28"/>
          <w:szCs w:val="22"/>
        </w:rPr>
        <w:t>.</w:t>
      </w:r>
      <w:r>
        <w:rPr>
          <w:rFonts w:eastAsia="標楷體" w:hint="eastAsia"/>
          <w:bCs/>
          <w:sz w:val="28"/>
          <w:szCs w:val="22"/>
        </w:rPr>
        <w:t>3</w:t>
      </w:r>
      <w:r w:rsidRPr="002347B6">
        <w:rPr>
          <w:rFonts w:eastAsia="標楷體"/>
          <w:bCs/>
          <w:sz w:val="28"/>
          <w:szCs w:val="22"/>
        </w:rPr>
        <w:t>%</w:t>
      </w:r>
      <w:r w:rsidRPr="002347B6">
        <w:rPr>
          <w:rFonts w:eastAsia="標楷體"/>
          <w:bCs/>
          <w:sz w:val="28"/>
          <w:szCs w:val="22"/>
        </w:rPr>
        <w:t>。</w:t>
      </w:r>
    </w:p>
    <w:p w:rsidR="003314A3" w:rsidRPr="002347B6" w:rsidRDefault="003314A3" w:rsidP="003314A3">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12</w:t>
      </w:r>
      <w:r>
        <w:rPr>
          <w:rFonts w:eastAsia="標楷體" w:hint="eastAsia"/>
          <w:bCs/>
          <w:sz w:val="28"/>
          <w:szCs w:val="22"/>
        </w:rPr>
        <w:t>月</w:t>
      </w:r>
      <w:r w:rsidRPr="002347B6">
        <w:rPr>
          <w:rFonts w:eastAsia="標楷體"/>
          <w:bCs/>
          <w:sz w:val="28"/>
          <w:szCs w:val="22"/>
        </w:rPr>
        <w:t>我對主要貿易夥伴出口，</w:t>
      </w:r>
      <w:r w:rsidRPr="002347B6">
        <w:rPr>
          <w:rFonts w:eastAsia="標楷體" w:hint="eastAsia"/>
          <w:bCs/>
          <w:sz w:val="28"/>
          <w:szCs w:val="22"/>
        </w:rPr>
        <w:t>中國大陸</w:t>
      </w:r>
      <w:r w:rsidRPr="002347B6">
        <w:rPr>
          <w:rFonts w:eastAsia="標楷體" w:hint="eastAsia"/>
          <w:bCs/>
          <w:sz w:val="28"/>
          <w:szCs w:val="22"/>
        </w:rPr>
        <w:t>(</w:t>
      </w:r>
      <w:r w:rsidRPr="002347B6">
        <w:rPr>
          <w:rFonts w:eastAsia="標楷體" w:hint="eastAsia"/>
          <w:bCs/>
          <w:sz w:val="28"/>
          <w:szCs w:val="22"/>
        </w:rPr>
        <w:t>含香港</w:t>
      </w:r>
      <w:r w:rsidRPr="002347B6">
        <w:rPr>
          <w:rFonts w:eastAsia="標楷體" w:hint="eastAsia"/>
          <w:bCs/>
          <w:sz w:val="28"/>
          <w:szCs w:val="22"/>
        </w:rPr>
        <w:t>)</w:t>
      </w:r>
      <w:r>
        <w:rPr>
          <w:rFonts w:eastAsia="標楷體" w:hint="eastAsia"/>
          <w:bCs/>
          <w:sz w:val="28"/>
          <w:szCs w:val="22"/>
        </w:rPr>
        <w:t>、</w:t>
      </w:r>
      <w:r w:rsidRPr="002347B6">
        <w:rPr>
          <w:rFonts w:eastAsia="標楷體"/>
          <w:bCs/>
          <w:sz w:val="28"/>
          <w:szCs w:val="22"/>
        </w:rPr>
        <w:t>美國</w:t>
      </w:r>
      <w:r w:rsidRPr="002347B6">
        <w:rPr>
          <w:rFonts w:eastAsia="標楷體" w:hint="eastAsia"/>
          <w:bCs/>
          <w:sz w:val="28"/>
          <w:szCs w:val="22"/>
        </w:rPr>
        <w:t>及韓國</w:t>
      </w:r>
      <w:r w:rsidRPr="00782B9C">
        <w:rPr>
          <w:rFonts w:eastAsia="標楷體" w:hint="eastAsia"/>
          <w:bCs/>
          <w:sz w:val="28"/>
          <w:szCs w:val="22"/>
        </w:rPr>
        <w:t>呈</w:t>
      </w:r>
      <w:r w:rsidRPr="00782B9C">
        <w:rPr>
          <w:rFonts w:eastAsia="標楷體" w:hint="eastAsia"/>
          <w:bCs/>
          <w:sz w:val="28"/>
          <w:szCs w:val="22"/>
        </w:rPr>
        <w:t>2</w:t>
      </w:r>
      <w:r w:rsidRPr="00782B9C">
        <w:rPr>
          <w:rFonts w:eastAsia="標楷體" w:hint="eastAsia"/>
          <w:bCs/>
          <w:sz w:val="28"/>
          <w:szCs w:val="22"/>
        </w:rPr>
        <w:t>位數成長</w:t>
      </w:r>
      <w:r>
        <w:rPr>
          <w:rFonts w:eastAsia="標楷體" w:hint="eastAsia"/>
          <w:bCs/>
          <w:sz w:val="28"/>
          <w:szCs w:val="22"/>
        </w:rPr>
        <w:t>，</w:t>
      </w:r>
      <w:r w:rsidRPr="002347B6">
        <w:rPr>
          <w:rFonts w:eastAsia="標楷體"/>
          <w:bCs/>
          <w:sz w:val="28"/>
          <w:szCs w:val="22"/>
        </w:rPr>
        <w:t>分別增加</w:t>
      </w:r>
      <w:r>
        <w:rPr>
          <w:rFonts w:eastAsia="標楷體" w:hint="eastAsia"/>
          <w:bCs/>
          <w:sz w:val="28"/>
          <w:szCs w:val="22"/>
        </w:rPr>
        <w:t>16</w:t>
      </w:r>
      <w:r w:rsidRPr="002347B6">
        <w:rPr>
          <w:rFonts w:eastAsia="標楷體" w:hint="eastAsia"/>
          <w:bCs/>
          <w:sz w:val="28"/>
          <w:szCs w:val="22"/>
        </w:rPr>
        <w:t>.</w:t>
      </w:r>
      <w:r>
        <w:rPr>
          <w:rFonts w:eastAsia="標楷體" w:hint="eastAsia"/>
          <w:bCs/>
          <w:sz w:val="28"/>
          <w:szCs w:val="22"/>
        </w:rPr>
        <w:t>8</w:t>
      </w:r>
      <w:r w:rsidRPr="002347B6">
        <w:rPr>
          <w:rFonts w:eastAsia="標楷體" w:hint="eastAsia"/>
          <w:bCs/>
          <w:sz w:val="28"/>
          <w:szCs w:val="22"/>
        </w:rPr>
        <w:t>%</w:t>
      </w:r>
      <w:r>
        <w:rPr>
          <w:rFonts w:eastAsia="標楷體" w:hint="eastAsia"/>
          <w:bCs/>
          <w:sz w:val="28"/>
          <w:szCs w:val="22"/>
        </w:rPr>
        <w:t>、</w:t>
      </w:r>
      <w:r>
        <w:rPr>
          <w:rFonts w:eastAsia="標楷體" w:hint="eastAsia"/>
          <w:bCs/>
          <w:sz w:val="28"/>
          <w:szCs w:val="22"/>
        </w:rPr>
        <w:t>12</w:t>
      </w:r>
      <w:r w:rsidRPr="002347B6">
        <w:rPr>
          <w:rFonts w:eastAsia="標楷體" w:hint="eastAsia"/>
          <w:bCs/>
          <w:sz w:val="28"/>
          <w:szCs w:val="22"/>
        </w:rPr>
        <w:t>.</w:t>
      </w:r>
      <w:r>
        <w:rPr>
          <w:rFonts w:eastAsia="標楷體" w:hint="eastAsia"/>
          <w:bCs/>
          <w:sz w:val="28"/>
          <w:szCs w:val="22"/>
        </w:rPr>
        <w:t>4</w:t>
      </w:r>
      <w:r w:rsidRPr="002347B6">
        <w:rPr>
          <w:rFonts w:eastAsia="標楷體"/>
          <w:bCs/>
          <w:sz w:val="28"/>
          <w:szCs w:val="22"/>
        </w:rPr>
        <w:t>%</w:t>
      </w:r>
      <w:r w:rsidRPr="002347B6">
        <w:rPr>
          <w:rFonts w:eastAsia="標楷體" w:hint="eastAsia"/>
          <w:bCs/>
          <w:sz w:val="28"/>
          <w:szCs w:val="22"/>
        </w:rPr>
        <w:t>及</w:t>
      </w:r>
      <w:r>
        <w:rPr>
          <w:rFonts w:eastAsia="標楷體" w:hint="eastAsia"/>
          <w:bCs/>
          <w:sz w:val="28"/>
          <w:szCs w:val="22"/>
        </w:rPr>
        <w:t>12</w:t>
      </w:r>
      <w:r w:rsidRPr="002347B6">
        <w:rPr>
          <w:rFonts w:eastAsia="標楷體" w:hint="eastAsia"/>
          <w:bCs/>
          <w:sz w:val="28"/>
          <w:szCs w:val="22"/>
        </w:rPr>
        <w:t>.</w:t>
      </w:r>
      <w:r>
        <w:rPr>
          <w:rFonts w:eastAsia="標楷體" w:hint="eastAsia"/>
          <w:bCs/>
          <w:sz w:val="28"/>
          <w:szCs w:val="22"/>
        </w:rPr>
        <w:t>1</w:t>
      </w:r>
      <w:r w:rsidRPr="002347B6">
        <w:rPr>
          <w:rFonts w:eastAsia="標楷體"/>
          <w:bCs/>
          <w:sz w:val="28"/>
          <w:szCs w:val="22"/>
        </w:rPr>
        <w:t>%</w:t>
      </w:r>
      <w:r>
        <w:rPr>
          <w:rFonts w:eastAsia="標楷體" w:hint="eastAsia"/>
          <w:bCs/>
          <w:sz w:val="28"/>
          <w:szCs w:val="22"/>
        </w:rPr>
        <w:t>，</w:t>
      </w:r>
      <w:r w:rsidRPr="002347B6">
        <w:rPr>
          <w:rFonts w:eastAsia="標楷體"/>
          <w:bCs/>
          <w:sz w:val="28"/>
          <w:szCs w:val="22"/>
        </w:rPr>
        <w:t>日本</w:t>
      </w:r>
      <w:r>
        <w:rPr>
          <w:rFonts w:eastAsia="標楷體" w:hint="eastAsia"/>
          <w:bCs/>
          <w:sz w:val="28"/>
          <w:szCs w:val="22"/>
        </w:rPr>
        <w:t>及</w:t>
      </w:r>
      <w:r w:rsidRPr="002347B6">
        <w:rPr>
          <w:rFonts w:eastAsia="標楷體" w:hint="eastAsia"/>
          <w:bCs/>
          <w:sz w:val="28"/>
          <w:szCs w:val="22"/>
        </w:rPr>
        <w:t>新加坡</w:t>
      </w:r>
      <w:r w:rsidRPr="002347B6">
        <w:rPr>
          <w:rFonts w:eastAsia="標楷體"/>
          <w:bCs/>
          <w:sz w:val="28"/>
          <w:szCs w:val="22"/>
        </w:rPr>
        <w:t>分別增加</w:t>
      </w:r>
      <w:r>
        <w:rPr>
          <w:rFonts w:eastAsia="標楷體" w:hint="eastAsia"/>
          <w:bCs/>
          <w:sz w:val="28"/>
          <w:szCs w:val="22"/>
        </w:rPr>
        <w:t>9</w:t>
      </w:r>
      <w:r w:rsidRPr="002347B6">
        <w:rPr>
          <w:rFonts w:eastAsia="標楷體" w:hint="eastAsia"/>
          <w:bCs/>
          <w:sz w:val="28"/>
          <w:szCs w:val="22"/>
        </w:rPr>
        <w:t>.</w:t>
      </w:r>
      <w:r>
        <w:rPr>
          <w:rFonts w:eastAsia="標楷體" w:hint="eastAsia"/>
          <w:bCs/>
          <w:sz w:val="28"/>
          <w:szCs w:val="22"/>
        </w:rPr>
        <w:t>4</w:t>
      </w:r>
      <w:r w:rsidRPr="002347B6">
        <w:rPr>
          <w:rFonts w:eastAsia="標楷體" w:hint="eastAsia"/>
          <w:bCs/>
          <w:sz w:val="28"/>
          <w:szCs w:val="22"/>
        </w:rPr>
        <w:t>%</w:t>
      </w:r>
      <w:r w:rsidRPr="002347B6">
        <w:rPr>
          <w:rFonts w:eastAsia="標楷體" w:hint="eastAsia"/>
          <w:bCs/>
          <w:sz w:val="28"/>
          <w:szCs w:val="22"/>
        </w:rPr>
        <w:t>及</w:t>
      </w:r>
      <w:r>
        <w:rPr>
          <w:rFonts w:eastAsia="標楷體" w:hint="eastAsia"/>
          <w:bCs/>
          <w:sz w:val="28"/>
          <w:szCs w:val="22"/>
        </w:rPr>
        <w:t>8</w:t>
      </w:r>
      <w:r w:rsidRPr="002347B6">
        <w:rPr>
          <w:rFonts w:eastAsia="標楷體" w:hint="eastAsia"/>
          <w:bCs/>
          <w:sz w:val="28"/>
          <w:szCs w:val="22"/>
        </w:rPr>
        <w:t>.</w:t>
      </w:r>
      <w:r>
        <w:rPr>
          <w:rFonts w:eastAsia="標楷體" w:hint="eastAsia"/>
          <w:bCs/>
          <w:sz w:val="28"/>
          <w:szCs w:val="22"/>
        </w:rPr>
        <w:t>3</w:t>
      </w:r>
      <w:r w:rsidRPr="002347B6">
        <w:rPr>
          <w:rFonts w:eastAsia="標楷體"/>
          <w:bCs/>
          <w:sz w:val="28"/>
          <w:szCs w:val="22"/>
        </w:rPr>
        <w:t>%</w:t>
      </w:r>
      <w:r w:rsidRPr="002347B6">
        <w:rPr>
          <w:rFonts w:eastAsia="標楷體"/>
          <w:bCs/>
          <w:sz w:val="28"/>
          <w:szCs w:val="22"/>
        </w:rPr>
        <w:t>；進口方面，</w:t>
      </w:r>
      <w:r w:rsidRPr="002347B6">
        <w:rPr>
          <w:rFonts w:eastAsia="標楷體" w:hint="eastAsia"/>
          <w:bCs/>
          <w:sz w:val="28"/>
          <w:szCs w:val="22"/>
        </w:rPr>
        <w:t>以</w:t>
      </w:r>
      <w:r w:rsidRPr="002347B6">
        <w:rPr>
          <w:rFonts w:eastAsia="標楷體"/>
          <w:bCs/>
          <w:sz w:val="28"/>
          <w:szCs w:val="22"/>
        </w:rPr>
        <w:t>中國大陸</w:t>
      </w:r>
      <w:r w:rsidRPr="002347B6">
        <w:rPr>
          <w:rFonts w:eastAsia="標楷體"/>
          <w:bCs/>
          <w:sz w:val="28"/>
          <w:szCs w:val="22"/>
        </w:rPr>
        <w:t>(</w:t>
      </w:r>
      <w:r w:rsidRPr="002347B6">
        <w:rPr>
          <w:rFonts w:eastAsia="標楷體"/>
          <w:bCs/>
          <w:sz w:val="28"/>
          <w:szCs w:val="22"/>
        </w:rPr>
        <w:t>含香港</w:t>
      </w:r>
      <w:r w:rsidRPr="002347B6">
        <w:rPr>
          <w:rFonts w:eastAsia="標楷體"/>
          <w:bCs/>
          <w:sz w:val="28"/>
          <w:szCs w:val="22"/>
        </w:rPr>
        <w:t>)</w:t>
      </w:r>
      <w:r w:rsidRPr="002347B6">
        <w:rPr>
          <w:rFonts w:eastAsia="標楷體" w:hint="eastAsia"/>
          <w:bCs/>
          <w:sz w:val="28"/>
          <w:szCs w:val="22"/>
        </w:rPr>
        <w:t>增加</w:t>
      </w:r>
      <w:r>
        <w:rPr>
          <w:rFonts w:eastAsia="標楷體" w:hint="eastAsia"/>
          <w:bCs/>
          <w:sz w:val="28"/>
          <w:szCs w:val="22"/>
        </w:rPr>
        <w:t>20</w:t>
      </w:r>
      <w:r w:rsidRPr="002347B6">
        <w:rPr>
          <w:rFonts w:eastAsia="標楷體" w:hint="eastAsia"/>
          <w:bCs/>
          <w:sz w:val="28"/>
          <w:szCs w:val="22"/>
        </w:rPr>
        <w:t>.</w:t>
      </w:r>
      <w:r>
        <w:rPr>
          <w:rFonts w:eastAsia="標楷體" w:hint="eastAsia"/>
          <w:bCs/>
          <w:sz w:val="28"/>
          <w:szCs w:val="22"/>
        </w:rPr>
        <w:t>7</w:t>
      </w:r>
      <w:r w:rsidRPr="002347B6">
        <w:rPr>
          <w:rFonts w:eastAsia="標楷體" w:hint="eastAsia"/>
          <w:bCs/>
          <w:sz w:val="28"/>
          <w:szCs w:val="22"/>
        </w:rPr>
        <w:t>%</w:t>
      </w:r>
      <w:r w:rsidRPr="002347B6">
        <w:rPr>
          <w:rFonts w:eastAsia="標楷體" w:hint="eastAsia"/>
          <w:bCs/>
          <w:sz w:val="28"/>
          <w:szCs w:val="22"/>
        </w:rPr>
        <w:t>最多，</w:t>
      </w:r>
      <w:r w:rsidRPr="002347B6">
        <w:rPr>
          <w:rFonts w:eastAsia="標楷體"/>
          <w:bCs/>
          <w:sz w:val="28"/>
          <w:szCs w:val="22"/>
        </w:rPr>
        <w:t>美國</w:t>
      </w:r>
      <w:r w:rsidRPr="002347B6">
        <w:rPr>
          <w:rFonts w:eastAsia="標楷體" w:hint="eastAsia"/>
          <w:bCs/>
          <w:sz w:val="28"/>
          <w:szCs w:val="22"/>
        </w:rPr>
        <w:t>、日本及</w:t>
      </w:r>
      <w:r w:rsidRPr="002347B6">
        <w:rPr>
          <w:rFonts w:eastAsia="標楷體"/>
          <w:bCs/>
          <w:sz w:val="28"/>
          <w:szCs w:val="22"/>
        </w:rPr>
        <w:t>韓國分別</w:t>
      </w:r>
      <w:r w:rsidRPr="002347B6">
        <w:rPr>
          <w:rFonts w:eastAsia="標楷體" w:hint="eastAsia"/>
          <w:bCs/>
          <w:sz w:val="28"/>
          <w:szCs w:val="22"/>
        </w:rPr>
        <w:t>增加</w:t>
      </w:r>
      <w:r>
        <w:rPr>
          <w:rFonts w:eastAsia="標楷體" w:hint="eastAsia"/>
          <w:bCs/>
          <w:sz w:val="28"/>
          <w:szCs w:val="22"/>
        </w:rPr>
        <w:t>10</w:t>
      </w:r>
      <w:r w:rsidRPr="002347B6">
        <w:rPr>
          <w:rFonts w:eastAsia="標楷體" w:hint="eastAsia"/>
          <w:bCs/>
          <w:sz w:val="28"/>
          <w:szCs w:val="22"/>
        </w:rPr>
        <w:t>.</w:t>
      </w:r>
      <w:r>
        <w:rPr>
          <w:rFonts w:eastAsia="標楷體" w:hint="eastAsia"/>
          <w:bCs/>
          <w:sz w:val="28"/>
          <w:szCs w:val="22"/>
        </w:rPr>
        <w:t>2</w:t>
      </w:r>
      <w:r w:rsidRPr="002347B6">
        <w:rPr>
          <w:rFonts w:eastAsia="標楷體" w:hint="eastAsia"/>
          <w:bCs/>
          <w:sz w:val="28"/>
          <w:szCs w:val="22"/>
        </w:rPr>
        <w:t>%</w:t>
      </w:r>
      <w:r w:rsidRPr="002347B6">
        <w:rPr>
          <w:rFonts w:eastAsia="標楷體" w:hint="eastAsia"/>
          <w:bCs/>
          <w:sz w:val="28"/>
          <w:szCs w:val="22"/>
        </w:rPr>
        <w:t>、</w:t>
      </w:r>
      <w:r>
        <w:rPr>
          <w:rFonts w:eastAsia="標楷體" w:hint="eastAsia"/>
          <w:bCs/>
          <w:sz w:val="28"/>
          <w:szCs w:val="22"/>
        </w:rPr>
        <w:t>6</w:t>
      </w:r>
      <w:r w:rsidRPr="002347B6">
        <w:rPr>
          <w:rFonts w:eastAsia="標楷體" w:hint="eastAsia"/>
          <w:bCs/>
          <w:sz w:val="28"/>
          <w:szCs w:val="22"/>
        </w:rPr>
        <w:t>.</w:t>
      </w:r>
      <w:r>
        <w:rPr>
          <w:rFonts w:eastAsia="標楷體" w:hint="eastAsia"/>
          <w:bCs/>
          <w:sz w:val="28"/>
          <w:szCs w:val="22"/>
        </w:rPr>
        <w:t>9</w:t>
      </w:r>
      <w:r w:rsidRPr="002347B6">
        <w:rPr>
          <w:rFonts w:eastAsia="標楷體"/>
          <w:bCs/>
          <w:sz w:val="28"/>
          <w:szCs w:val="22"/>
        </w:rPr>
        <w:t>%</w:t>
      </w:r>
      <w:r w:rsidRPr="002347B6">
        <w:rPr>
          <w:rFonts w:eastAsia="標楷體"/>
          <w:bCs/>
          <w:sz w:val="28"/>
          <w:szCs w:val="22"/>
        </w:rPr>
        <w:t>及</w:t>
      </w:r>
      <w:r>
        <w:rPr>
          <w:rFonts w:eastAsia="標楷體" w:hint="eastAsia"/>
          <w:bCs/>
          <w:sz w:val="28"/>
          <w:szCs w:val="22"/>
        </w:rPr>
        <w:t>0</w:t>
      </w:r>
      <w:r w:rsidRPr="002347B6">
        <w:rPr>
          <w:rFonts w:eastAsia="標楷體" w:hint="eastAsia"/>
          <w:bCs/>
          <w:sz w:val="28"/>
          <w:szCs w:val="22"/>
        </w:rPr>
        <w:t>.</w:t>
      </w:r>
      <w:r>
        <w:rPr>
          <w:rFonts w:eastAsia="標楷體" w:hint="eastAsia"/>
          <w:bCs/>
          <w:sz w:val="28"/>
          <w:szCs w:val="22"/>
        </w:rPr>
        <w:t>8</w:t>
      </w:r>
      <w:r w:rsidRPr="002347B6">
        <w:rPr>
          <w:rFonts w:eastAsia="標楷體"/>
          <w:bCs/>
          <w:sz w:val="28"/>
          <w:szCs w:val="22"/>
        </w:rPr>
        <w:t>%</w:t>
      </w:r>
      <w:r w:rsidRPr="002347B6">
        <w:rPr>
          <w:rFonts w:eastAsia="標楷體" w:hint="eastAsia"/>
          <w:bCs/>
          <w:sz w:val="28"/>
          <w:szCs w:val="22"/>
        </w:rPr>
        <w:t>，新加坡則減少</w:t>
      </w:r>
      <w:r>
        <w:rPr>
          <w:rFonts w:eastAsia="標楷體" w:hint="eastAsia"/>
          <w:bCs/>
          <w:sz w:val="28"/>
          <w:szCs w:val="22"/>
        </w:rPr>
        <w:t>14</w:t>
      </w:r>
      <w:r w:rsidRPr="002347B6">
        <w:rPr>
          <w:rFonts w:eastAsia="標楷體" w:hint="eastAsia"/>
          <w:bCs/>
          <w:sz w:val="28"/>
          <w:szCs w:val="22"/>
        </w:rPr>
        <w:t>.</w:t>
      </w:r>
      <w:r>
        <w:rPr>
          <w:rFonts w:eastAsia="標楷體" w:hint="eastAsia"/>
          <w:bCs/>
          <w:sz w:val="28"/>
          <w:szCs w:val="22"/>
        </w:rPr>
        <w:t>5</w:t>
      </w:r>
      <w:r w:rsidRPr="002347B6">
        <w:rPr>
          <w:rFonts w:eastAsia="標楷體" w:hint="eastAsia"/>
          <w:bCs/>
          <w:sz w:val="28"/>
          <w:szCs w:val="22"/>
        </w:rPr>
        <w:t>%</w:t>
      </w:r>
      <w:r w:rsidRPr="002347B6">
        <w:rPr>
          <w:rFonts w:eastAsia="標楷體"/>
          <w:bCs/>
          <w:sz w:val="28"/>
          <w:szCs w:val="22"/>
        </w:rPr>
        <w:t>。</w:t>
      </w:r>
    </w:p>
    <w:p w:rsidR="003314A3" w:rsidRPr="002347B6" w:rsidRDefault="003314A3" w:rsidP="003314A3">
      <w:pPr>
        <w:numPr>
          <w:ilvl w:val="0"/>
          <w:numId w:val="3"/>
        </w:numPr>
        <w:snapToGrid w:val="0"/>
        <w:spacing w:beforeLines="50" w:before="180" w:line="300" w:lineRule="auto"/>
        <w:ind w:right="-142"/>
        <w:jc w:val="both"/>
        <w:rPr>
          <w:rFonts w:eastAsia="標楷體"/>
          <w:bCs/>
          <w:sz w:val="28"/>
          <w:szCs w:val="22"/>
        </w:rPr>
      </w:pPr>
      <w:r>
        <w:rPr>
          <w:rFonts w:eastAsia="標楷體" w:hint="eastAsia"/>
          <w:bCs/>
          <w:sz w:val="28"/>
          <w:szCs w:val="22"/>
        </w:rPr>
        <w:t>12</w:t>
      </w:r>
      <w:r>
        <w:rPr>
          <w:rFonts w:eastAsia="標楷體" w:hint="eastAsia"/>
          <w:bCs/>
          <w:sz w:val="28"/>
          <w:szCs w:val="22"/>
        </w:rPr>
        <w:t>月</w:t>
      </w:r>
      <w:r w:rsidRPr="002347B6">
        <w:rPr>
          <w:rFonts w:eastAsia="標楷體"/>
          <w:bCs/>
          <w:sz w:val="28"/>
          <w:szCs w:val="22"/>
        </w:rPr>
        <w:t>以中國大陸</w:t>
      </w:r>
      <w:r w:rsidRPr="002347B6">
        <w:rPr>
          <w:rFonts w:eastAsia="標楷體"/>
          <w:bCs/>
          <w:sz w:val="28"/>
          <w:szCs w:val="22"/>
        </w:rPr>
        <w:t>(</w:t>
      </w:r>
      <w:r w:rsidRPr="002347B6">
        <w:rPr>
          <w:rFonts w:eastAsia="標楷體"/>
          <w:bCs/>
          <w:sz w:val="28"/>
          <w:szCs w:val="22"/>
        </w:rPr>
        <w:t>含香港</w:t>
      </w:r>
      <w:r w:rsidRPr="002347B6">
        <w:rPr>
          <w:rFonts w:eastAsia="標楷體"/>
          <w:bCs/>
          <w:sz w:val="28"/>
          <w:szCs w:val="22"/>
        </w:rPr>
        <w:t>)</w:t>
      </w:r>
      <w:r w:rsidRPr="002347B6">
        <w:rPr>
          <w:rFonts w:eastAsia="標楷體"/>
          <w:bCs/>
          <w:sz w:val="28"/>
          <w:szCs w:val="22"/>
        </w:rPr>
        <w:t>為我最大出口國</w:t>
      </w:r>
      <w:r w:rsidRPr="002347B6">
        <w:rPr>
          <w:rFonts w:eastAsia="標楷體"/>
          <w:bCs/>
          <w:sz w:val="28"/>
          <w:szCs w:val="22"/>
        </w:rPr>
        <w:t>(</w:t>
      </w:r>
      <w:r w:rsidRPr="002347B6">
        <w:rPr>
          <w:rFonts w:eastAsia="標楷體"/>
          <w:bCs/>
          <w:sz w:val="28"/>
          <w:szCs w:val="22"/>
        </w:rPr>
        <w:t>地區</w:t>
      </w:r>
      <w:r w:rsidRPr="002347B6">
        <w:rPr>
          <w:rFonts w:eastAsia="標楷體"/>
          <w:bCs/>
          <w:sz w:val="28"/>
          <w:szCs w:val="22"/>
        </w:rPr>
        <w:t>)</w:t>
      </w:r>
      <w:r w:rsidRPr="002347B6">
        <w:rPr>
          <w:rFonts w:eastAsia="標楷體"/>
          <w:bCs/>
          <w:sz w:val="28"/>
          <w:szCs w:val="22"/>
        </w:rPr>
        <w:t>及進口國</w:t>
      </w:r>
      <w:r w:rsidRPr="002347B6">
        <w:rPr>
          <w:rFonts w:eastAsia="標楷體"/>
          <w:bCs/>
          <w:sz w:val="28"/>
          <w:szCs w:val="22"/>
        </w:rPr>
        <w:t>(</w:t>
      </w:r>
      <w:r w:rsidRPr="002347B6">
        <w:rPr>
          <w:rFonts w:eastAsia="標楷體"/>
          <w:bCs/>
          <w:sz w:val="28"/>
          <w:szCs w:val="22"/>
        </w:rPr>
        <w:t>地區</w:t>
      </w:r>
      <w:r w:rsidRPr="002347B6">
        <w:rPr>
          <w:rFonts w:eastAsia="標楷體"/>
          <w:bCs/>
          <w:sz w:val="28"/>
          <w:szCs w:val="22"/>
        </w:rPr>
        <w:t>)</w:t>
      </w:r>
      <w:r w:rsidRPr="002347B6">
        <w:rPr>
          <w:rFonts w:eastAsia="標楷體"/>
          <w:bCs/>
          <w:sz w:val="28"/>
          <w:szCs w:val="22"/>
        </w:rPr>
        <w:t>，亦為主要出超來源國</w:t>
      </w:r>
      <w:r w:rsidRPr="002347B6">
        <w:rPr>
          <w:rFonts w:eastAsia="標楷體"/>
          <w:bCs/>
          <w:sz w:val="28"/>
          <w:szCs w:val="22"/>
        </w:rPr>
        <w:t>(</w:t>
      </w:r>
      <w:r w:rsidRPr="002347B6">
        <w:rPr>
          <w:rFonts w:eastAsia="標楷體"/>
          <w:bCs/>
          <w:sz w:val="28"/>
          <w:szCs w:val="22"/>
        </w:rPr>
        <w:t>地區</w:t>
      </w:r>
      <w:r w:rsidRPr="002347B6">
        <w:rPr>
          <w:rFonts w:eastAsia="標楷體"/>
          <w:bCs/>
          <w:sz w:val="28"/>
          <w:szCs w:val="22"/>
        </w:rPr>
        <w:t>)</w:t>
      </w:r>
      <w:r w:rsidRPr="002347B6">
        <w:rPr>
          <w:rFonts w:eastAsia="標楷體"/>
          <w:bCs/>
          <w:sz w:val="28"/>
          <w:szCs w:val="22"/>
        </w:rPr>
        <w:t>，出超</w:t>
      </w:r>
      <w:r>
        <w:rPr>
          <w:rFonts w:eastAsia="標楷體" w:hint="eastAsia"/>
          <w:bCs/>
          <w:sz w:val="28"/>
          <w:szCs w:val="22"/>
        </w:rPr>
        <w:t>81</w:t>
      </w:r>
      <w:r w:rsidRPr="002347B6">
        <w:rPr>
          <w:rFonts w:eastAsia="標楷體" w:hint="eastAsia"/>
          <w:bCs/>
          <w:sz w:val="28"/>
          <w:szCs w:val="22"/>
        </w:rPr>
        <w:t>.</w:t>
      </w:r>
      <w:r>
        <w:rPr>
          <w:rFonts w:eastAsia="標楷體" w:hint="eastAsia"/>
          <w:bCs/>
          <w:sz w:val="28"/>
          <w:szCs w:val="22"/>
        </w:rPr>
        <w:t>4</w:t>
      </w:r>
      <w:r w:rsidRPr="002347B6">
        <w:rPr>
          <w:rFonts w:eastAsia="標楷體"/>
          <w:bCs/>
          <w:sz w:val="28"/>
          <w:szCs w:val="22"/>
        </w:rPr>
        <w:t>億美元；主要入超來源國為日本，入超</w:t>
      </w:r>
      <w:r w:rsidRPr="002347B6">
        <w:rPr>
          <w:rFonts w:eastAsia="標楷體" w:hint="eastAsia"/>
          <w:bCs/>
          <w:sz w:val="28"/>
          <w:szCs w:val="22"/>
        </w:rPr>
        <w:t>1</w:t>
      </w:r>
      <w:r>
        <w:rPr>
          <w:rFonts w:eastAsia="標楷體" w:hint="eastAsia"/>
          <w:bCs/>
          <w:sz w:val="28"/>
          <w:szCs w:val="22"/>
        </w:rPr>
        <w:t>9</w:t>
      </w:r>
      <w:r w:rsidRPr="002347B6">
        <w:rPr>
          <w:rFonts w:eastAsia="標楷體" w:hint="eastAsia"/>
          <w:bCs/>
          <w:sz w:val="28"/>
          <w:szCs w:val="22"/>
        </w:rPr>
        <w:t>.</w:t>
      </w:r>
      <w:r>
        <w:rPr>
          <w:rFonts w:eastAsia="標楷體" w:hint="eastAsia"/>
          <w:bCs/>
          <w:sz w:val="28"/>
          <w:szCs w:val="22"/>
        </w:rPr>
        <w:t>9</w:t>
      </w:r>
      <w:r w:rsidRPr="002347B6">
        <w:rPr>
          <w:rFonts w:eastAsia="標楷體"/>
          <w:bCs/>
          <w:sz w:val="28"/>
          <w:szCs w:val="22"/>
        </w:rPr>
        <w:t>億美元。</w:t>
      </w:r>
    </w:p>
    <w:p w:rsidR="003314A3" w:rsidRPr="00AE0D77" w:rsidRDefault="003314A3" w:rsidP="003314A3">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3314A3" w:rsidRPr="00AE0D77" w:rsidRDefault="003314A3" w:rsidP="003314A3">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3314A3" w:rsidRPr="00AE0D77" w:rsidTr="00EA72BA">
        <w:trPr>
          <w:cantSplit/>
          <w:trHeight w:val="598"/>
          <w:jc w:val="center"/>
        </w:trPr>
        <w:tc>
          <w:tcPr>
            <w:tcW w:w="468" w:type="dxa"/>
            <w:tcBorders>
              <w:top w:val="single" w:sz="4" w:space="0" w:color="auto"/>
              <w:left w:val="nil"/>
              <w:bottom w:val="single" w:sz="4" w:space="0" w:color="auto"/>
              <w:right w:val="nil"/>
            </w:tcBorders>
            <w:textDirection w:val="tbRlV"/>
            <w:vAlign w:val="center"/>
          </w:tcPr>
          <w:p w:rsidR="003314A3" w:rsidRPr="00AE0D77" w:rsidRDefault="003314A3" w:rsidP="00EA72BA">
            <w:pPr>
              <w:snapToGrid w:val="0"/>
              <w:spacing w:line="240" w:lineRule="atLeast"/>
              <w:ind w:left="113" w:right="113"/>
              <w:jc w:val="center"/>
              <w:rPr>
                <w:rFonts w:eastAsia="標楷體"/>
              </w:rPr>
            </w:pPr>
          </w:p>
        </w:tc>
        <w:tc>
          <w:tcPr>
            <w:tcW w:w="2549" w:type="dxa"/>
            <w:tcBorders>
              <w:top w:val="single" w:sz="4" w:space="0" w:color="auto"/>
              <w:left w:val="nil"/>
              <w:bottom w:val="single" w:sz="4" w:space="0" w:color="auto"/>
              <w:right w:val="single" w:sz="4" w:space="0" w:color="auto"/>
            </w:tcBorders>
          </w:tcPr>
          <w:p w:rsidR="003314A3" w:rsidRPr="00AE0D77" w:rsidRDefault="003314A3" w:rsidP="00EA72BA">
            <w:pPr>
              <w:snapToGrid w:val="0"/>
              <w:spacing w:line="0" w:lineRule="atLeast"/>
              <w:ind w:left="28" w:right="-40"/>
              <w:jc w:val="both"/>
              <w:rPr>
                <w:rFonts w:eastAsia="標楷體"/>
              </w:rPr>
            </w:pPr>
          </w:p>
        </w:tc>
        <w:tc>
          <w:tcPr>
            <w:tcW w:w="1387" w:type="dxa"/>
            <w:tcBorders>
              <w:top w:val="single" w:sz="4" w:space="0" w:color="auto"/>
              <w:left w:val="single" w:sz="4" w:space="0" w:color="auto"/>
              <w:bottom w:val="single" w:sz="4" w:space="0" w:color="auto"/>
              <w:right w:val="single" w:sz="4" w:space="0" w:color="auto"/>
            </w:tcBorders>
            <w:hideMark/>
          </w:tcPr>
          <w:p w:rsidR="003314A3" w:rsidRPr="00AE0D77" w:rsidRDefault="003314A3" w:rsidP="00EA72BA">
            <w:pPr>
              <w:snapToGrid w:val="0"/>
              <w:spacing w:line="0" w:lineRule="atLeast"/>
              <w:ind w:left="28" w:right="-40"/>
              <w:jc w:val="center"/>
              <w:rPr>
                <w:rFonts w:eastAsia="標楷體"/>
              </w:rPr>
            </w:pPr>
            <w:r w:rsidRPr="00AE0D77">
              <w:rPr>
                <w:rFonts w:eastAsia="標楷體"/>
              </w:rPr>
              <w:t>中國大陸</w:t>
            </w:r>
          </w:p>
          <w:p w:rsidR="003314A3" w:rsidRPr="00AE0D77" w:rsidRDefault="003314A3" w:rsidP="00EA72BA">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0" w:lineRule="atLeast"/>
              <w:ind w:left="28" w:right="-40"/>
              <w:jc w:val="center"/>
              <w:rPr>
                <w:rFonts w:eastAsia="標楷體"/>
              </w:rPr>
            </w:pPr>
            <w:r w:rsidRPr="00AE0D77">
              <w:rPr>
                <w:rFonts w:eastAsia="標楷體"/>
              </w:rPr>
              <w:t>韓國</w:t>
            </w:r>
          </w:p>
        </w:tc>
      </w:tr>
      <w:tr w:rsidR="003314A3" w:rsidRPr="00AE0D77" w:rsidTr="00EA72BA">
        <w:trPr>
          <w:cantSplit/>
          <w:trHeight w:val="432"/>
          <w:jc w:val="center"/>
        </w:trPr>
        <w:tc>
          <w:tcPr>
            <w:tcW w:w="468" w:type="dxa"/>
            <w:vMerge w:val="restart"/>
            <w:tcBorders>
              <w:top w:val="single" w:sz="4" w:space="0" w:color="auto"/>
              <w:left w:val="nil"/>
              <w:bottom w:val="nil"/>
              <w:right w:val="single" w:sz="4" w:space="0" w:color="auto"/>
            </w:tcBorders>
            <w:textDirection w:val="tbRlV"/>
            <w:vAlign w:val="center"/>
            <w:hideMark/>
          </w:tcPr>
          <w:p w:rsidR="003314A3" w:rsidRPr="00AE0D77" w:rsidRDefault="003314A3" w:rsidP="00EA72BA">
            <w:pPr>
              <w:snapToGrid w:val="0"/>
              <w:spacing w:line="320" w:lineRule="exact"/>
              <w:ind w:left="113" w:right="113"/>
              <w:jc w:val="center"/>
              <w:rPr>
                <w:rFonts w:eastAsia="標楷體"/>
              </w:rPr>
            </w:pPr>
            <w:r w:rsidRPr="00AE0D77">
              <w:rPr>
                <w:rFonts w:eastAsia="標楷體"/>
                <w:bCs/>
              </w:rPr>
              <w:t>出口至該國</w:t>
            </w:r>
          </w:p>
        </w:tc>
        <w:tc>
          <w:tcPr>
            <w:tcW w:w="2549" w:type="dxa"/>
            <w:tcBorders>
              <w:top w:val="single" w:sz="4" w:space="0" w:color="auto"/>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12</w:t>
            </w:r>
            <w:r>
              <w:rPr>
                <w:rFonts w:eastAsia="標楷體" w:hint="eastAsia"/>
              </w:rPr>
              <w:t>月</w:t>
            </w:r>
            <w:r w:rsidRPr="00AE0D77">
              <w:rPr>
                <w:rFonts w:eastAsia="標楷體"/>
              </w:rPr>
              <w:t>金額</w:t>
            </w:r>
          </w:p>
        </w:tc>
        <w:tc>
          <w:tcPr>
            <w:tcW w:w="1387" w:type="dxa"/>
            <w:tcBorders>
              <w:top w:val="single" w:sz="4" w:space="0" w:color="auto"/>
              <w:left w:val="single" w:sz="4" w:space="0" w:color="auto"/>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12,807 </w:t>
            </w:r>
          </w:p>
        </w:tc>
        <w:tc>
          <w:tcPr>
            <w:tcW w:w="1047"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3,303 </w:t>
            </w:r>
          </w:p>
        </w:tc>
        <w:tc>
          <w:tcPr>
            <w:tcW w:w="1046"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1,797 </w:t>
            </w:r>
          </w:p>
        </w:tc>
        <w:tc>
          <w:tcPr>
            <w:tcW w:w="1047"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1,593 </w:t>
            </w:r>
          </w:p>
        </w:tc>
        <w:tc>
          <w:tcPr>
            <w:tcW w:w="1046"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1,232 </w:t>
            </w:r>
          </w:p>
        </w:tc>
      </w:tr>
      <w:tr w:rsidR="003314A3" w:rsidRPr="00AE0D77" w:rsidTr="00EA72BA">
        <w:trPr>
          <w:cantSplit/>
          <w:trHeight w:val="432"/>
          <w:jc w:val="center"/>
        </w:trPr>
        <w:tc>
          <w:tcPr>
            <w:tcW w:w="468" w:type="dxa"/>
            <w:vMerge/>
            <w:tcBorders>
              <w:top w:val="single" w:sz="4" w:space="0" w:color="auto"/>
              <w:left w:val="nil"/>
              <w:bottom w:val="nil"/>
              <w:right w:val="single" w:sz="4" w:space="0" w:color="auto"/>
            </w:tcBorders>
            <w:vAlign w:val="center"/>
            <w:hideMark/>
          </w:tcPr>
          <w:p w:rsidR="003314A3" w:rsidRPr="00AE0D77" w:rsidRDefault="003314A3" w:rsidP="00EA72BA">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43.4</w:t>
            </w:r>
          </w:p>
        </w:tc>
        <w:tc>
          <w:tcPr>
            <w:tcW w:w="1047"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11.2</w:t>
            </w:r>
          </w:p>
        </w:tc>
        <w:tc>
          <w:tcPr>
            <w:tcW w:w="1046"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6.1</w:t>
            </w:r>
          </w:p>
        </w:tc>
        <w:tc>
          <w:tcPr>
            <w:tcW w:w="1047"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5.4</w:t>
            </w:r>
          </w:p>
        </w:tc>
        <w:tc>
          <w:tcPr>
            <w:tcW w:w="1046"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4.2</w:t>
            </w:r>
          </w:p>
        </w:tc>
      </w:tr>
      <w:tr w:rsidR="003314A3" w:rsidRPr="00AE0D77" w:rsidTr="00EA72BA">
        <w:trPr>
          <w:cantSplit/>
          <w:trHeight w:val="432"/>
          <w:jc w:val="center"/>
        </w:trPr>
        <w:tc>
          <w:tcPr>
            <w:tcW w:w="468" w:type="dxa"/>
            <w:vMerge/>
            <w:tcBorders>
              <w:top w:val="single" w:sz="4" w:space="0" w:color="auto"/>
              <w:left w:val="nil"/>
              <w:bottom w:val="nil"/>
              <w:right w:val="single" w:sz="4" w:space="0" w:color="auto"/>
            </w:tcBorders>
            <w:vAlign w:val="center"/>
            <w:hideMark/>
          </w:tcPr>
          <w:p w:rsidR="003314A3" w:rsidRPr="00AE0D77" w:rsidRDefault="003314A3" w:rsidP="00EA72BA">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16.8 </w:t>
            </w:r>
          </w:p>
        </w:tc>
        <w:tc>
          <w:tcPr>
            <w:tcW w:w="1047"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12.4 </w:t>
            </w:r>
          </w:p>
        </w:tc>
        <w:tc>
          <w:tcPr>
            <w:tcW w:w="1046"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9.4 </w:t>
            </w:r>
          </w:p>
        </w:tc>
        <w:tc>
          <w:tcPr>
            <w:tcW w:w="1047"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8.3 </w:t>
            </w:r>
          </w:p>
        </w:tc>
        <w:tc>
          <w:tcPr>
            <w:tcW w:w="1046" w:type="dxa"/>
            <w:tcBorders>
              <w:top w:val="nil"/>
              <w:left w:val="nil"/>
              <w:bottom w:val="nil"/>
              <w:right w:val="nil"/>
            </w:tcBorders>
            <w:vAlign w:val="center"/>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12.1 </w:t>
            </w:r>
          </w:p>
        </w:tc>
      </w:tr>
      <w:tr w:rsidR="003314A3" w:rsidRPr="00587EEE" w:rsidTr="00EA72BA">
        <w:trPr>
          <w:cantSplit/>
          <w:trHeight w:val="432"/>
          <w:jc w:val="center"/>
        </w:trPr>
        <w:tc>
          <w:tcPr>
            <w:tcW w:w="468" w:type="dxa"/>
            <w:vMerge/>
            <w:tcBorders>
              <w:top w:val="single" w:sz="4" w:space="0" w:color="auto"/>
              <w:left w:val="nil"/>
              <w:bottom w:val="nil"/>
              <w:right w:val="single" w:sz="4" w:space="0" w:color="auto"/>
            </w:tcBorders>
            <w:vAlign w:val="center"/>
            <w:hideMark/>
          </w:tcPr>
          <w:p w:rsidR="003314A3" w:rsidRPr="00AE0D77" w:rsidRDefault="003314A3" w:rsidP="00EA72BA">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12</w:t>
            </w:r>
            <w:r>
              <w:rPr>
                <w:rFonts w:eastAsia="標楷體" w:hint="eastAsia"/>
              </w:rPr>
              <w:t>月</w:t>
            </w:r>
            <w:r w:rsidRPr="00AE0D77">
              <w:rPr>
                <w:rFonts w:eastAsia="標楷體"/>
              </w:rPr>
              <w:t>金額</w:t>
            </w:r>
          </w:p>
        </w:tc>
        <w:tc>
          <w:tcPr>
            <w:tcW w:w="1387" w:type="dxa"/>
            <w:tcBorders>
              <w:top w:val="nil"/>
              <w:left w:val="single" w:sz="4" w:space="0" w:color="auto"/>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130,280</w:t>
            </w:r>
          </w:p>
        </w:tc>
        <w:tc>
          <w:tcPr>
            <w:tcW w:w="1047"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36,976</w:t>
            </w:r>
          </w:p>
        </w:tc>
        <w:tc>
          <w:tcPr>
            <w:tcW w:w="1046"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20,787</w:t>
            </w:r>
          </w:p>
        </w:tc>
        <w:tc>
          <w:tcPr>
            <w:tcW w:w="1047"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17,618</w:t>
            </w:r>
          </w:p>
        </w:tc>
        <w:tc>
          <w:tcPr>
            <w:tcW w:w="1046"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14,738</w:t>
            </w:r>
          </w:p>
        </w:tc>
      </w:tr>
      <w:tr w:rsidR="003314A3" w:rsidRPr="00AE0D77" w:rsidTr="00EA72BA">
        <w:trPr>
          <w:cantSplit/>
          <w:trHeight w:val="432"/>
          <w:jc w:val="center"/>
        </w:trPr>
        <w:tc>
          <w:tcPr>
            <w:tcW w:w="468" w:type="dxa"/>
            <w:vMerge/>
            <w:tcBorders>
              <w:top w:val="single" w:sz="4" w:space="0" w:color="auto"/>
              <w:left w:val="nil"/>
              <w:bottom w:val="nil"/>
              <w:right w:val="single" w:sz="4" w:space="0" w:color="auto"/>
            </w:tcBorders>
            <w:vAlign w:val="center"/>
            <w:hideMark/>
          </w:tcPr>
          <w:p w:rsidR="003314A3" w:rsidRPr="00AE0D77" w:rsidRDefault="003314A3" w:rsidP="00EA72BA">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41.0</w:t>
            </w:r>
          </w:p>
        </w:tc>
        <w:tc>
          <w:tcPr>
            <w:tcW w:w="1047"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11.7</w:t>
            </w:r>
          </w:p>
        </w:tc>
        <w:tc>
          <w:tcPr>
            <w:tcW w:w="1046"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6.5</w:t>
            </w:r>
          </w:p>
        </w:tc>
        <w:tc>
          <w:tcPr>
            <w:tcW w:w="1047"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5.6</w:t>
            </w:r>
          </w:p>
        </w:tc>
        <w:tc>
          <w:tcPr>
            <w:tcW w:w="1046"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4.6</w:t>
            </w:r>
          </w:p>
        </w:tc>
      </w:tr>
      <w:tr w:rsidR="003314A3" w:rsidRPr="00AE0D77" w:rsidTr="00EA72BA">
        <w:trPr>
          <w:cantSplit/>
          <w:trHeight w:val="432"/>
          <w:jc w:val="center"/>
        </w:trPr>
        <w:tc>
          <w:tcPr>
            <w:tcW w:w="468" w:type="dxa"/>
            <w:vMerge/>
            <w:tcBorders>
              <w:top w:val="single" w:sz="4" w:space="0" w:color="auto"/>
              <w:left w:val="nil"/>
              <w:bottom w:val="nil"/>
              <w:right w:val="single" w:sz="4" w:space="0" w:color="auto"/>
            </w:tcBorders>
            <w:vAlign w:val="center"/>
            <w:hideMark/>
          </w:tcPr>
          <w:p w:rsidR="003314A3" w:rsidRPr="00AE0D77" w:rsidRDefault="003314A3" w:rsidP="00EA72BA">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16.0 </w:t>
            </w:r>
          </w:p>
        </w:tc>
        <w:tc>
          <w:tcPr>
            <w:tcW w:w="1047"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10.3 </w:t>
            </w:r>
          </w:p>
        </w:tc>
        <w:tc>
          <w:tcPr>
            <w:tcW w:w="1046"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6.3 </w:t>
            </w:r>
          </w:p>
        </w:tc>
        <w:tc>
          <w:tcPr>
            <w:tcW w:w="1047"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9.1 </w:t>
            </w:r>
          </w:p>
        </w:tc>
        <w:tc>
          <w:tcPr>
            <w:tcW w:w="1046" w:type="dxa"/>
            <w:tcBorders>
              <w:top w:val="nil"/>
              <w:left w:val="nil"/>
              <w:bottom w:val="nil"/>
              <w:right w:val="nil"/>
            </w:tcBorders>
            <w:hideMark/>
          </w:tcPr>
          <w:p w:rsidR="003314A3" w:rsidRPr="008F598D" w:rsidRDefault="003314A3" w:rsidP="00EA72BA">
            <w:pPr>
              <w:spacing w:line="400" w:lineRule="exact"/>
              <w:ind w:left="28" w:right="-40"/>
              <w:contextualSpacing/>
              <w:jc w:val="center"/>
              <w:rPr>
                <w:rFonts w:eastAsia="標楷體"/>
              </w:rPr>
            </w:pPr>
            <w:r w:rsidRPr="008F598D">
              <w:rPr>
                <w:rFonts w:eastAsia="標楷體"/>
              </w:rPr>
              <w:t xml:space="preserve">15.2 </w:t>
            </w:r>
          </w:p>
        </w:tc>
      </w:tr>
      <w:tr w:rsidR="003314A3" w:rsidRPr="00AE0D77" w:rsidTr="00EA72BA">
        <w:trPr>
          <w:cantSplit/>
          <w:trHeight w:val="43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3314A3" w:rsidRPr="00AE0D77" w:rsidRDefault="003314A3" w:rsidP="00EA72BA">
            <w:pPr>
              <w:snapToGrid w:val="0"/>
              <w:spacing w:line="320" w:lineRule="exact"/>
              <w:jc w:val="center"/>
              <w:rPr>
                <w:rFonts w:eastAsia="標楷體"/>
                <w:bCs/>
              </w:rPr>
            </w:pPr>
            <w:r w:rsidRPr="00AE0D77">
              <w:rPr>
                <w:rFonts w:eastAsia="標楷體"/>
                <w:bCs/>
              </w:rPr>
              <w:t>自該國進口</w:t>
            </w:r>
          </w:p>
        </w:tc>
        <w:tc>
          <w:tcPr>
            <w:tcW w:w="2549" w:type="dxa"/>
            <w:tcBorders>
              <w:top w:val="double" w:sz="4" w:space="0" w:color="auto"/>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12</w:t>
            </w:r>
            <w:r>
              <w:rPr>
                <w:rFonts w:eastAsia="標楷體" w:hint="eastAsia"/>
              </w:rPr>
              <w:t>月</w:t>
            </w:r>
            <w:r w:rsidRPr="00AE0D77">
              <w:rPr>
                <w:rFonts w:eastAsia="標楷體"/>
              </w:rPr>
              <w:t>金額</w:t>
            </w:r>
          </w:p>
        </w:tc>
        <w:tc>
          <w:tcPr>
            <w:tcW w:w="1387" w:type="dxa"/>
            <w:tcBorders>
              <w:top w:val="double" w:sz="4" w:space="0" w:color="auto"/>
              <w:left w:val="single" w:sz="4" w:space="0" w:color="auto"/>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4,663 </w:t>
            </w:r>
          </w:p>
        </w:tc>
        <w:tc>
          <w:tcPr>
            <w:tcW w:w="1047" w:type="dxa"/>
            <w:tcBorders>
              <w:top w:val="double" w:sz="4" w:space="0" w:color="auto"/>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2,719 </w:t>
            </w:r>
          </w:p>
        </w:tc>
        <w:tc>
          <w:tcPr>
            <w:tcW w:w="1046" w:type="dxa"/>
            <w:tcBorders>
              <w:top w:val="double" w:sz="4" w:space="0" w:color="auto"/>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3,788 </w:t>
            </w:r>
          </w:p>
        </w:tc>
        <w:tc>
          <w:tcPr>
            <w:tcW w:w="1047" w:type="dxa"/>
            <w:tcBorders>
              <w:top w:val="double" w:sz="4" w:space="0" w:color="auto"/>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668 </w:t>
            </w:r>
          </w:p>
        </w:tc>
        <w:tc>
          <w:tcPr>
            <w:tcW w:w="1046" w:type="dxa"/>
            <w:tcBorders>
              <w:top w:val="double" w:sz="4" w:space="0" w:color="auto"/>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1,346 </w:t>
            </w:r>
          </w:p>
        </w:tc>
      </w:tr>
      <w:tr w:rsidR="003314A3" w:rsidRPr="00AE0D77" w:rsidTr="00EA72BA">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19.9</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11.6</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16.2</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2.9</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5.8</w:t>
            </w:r>
          </w:p>
        </w:tc>
      </w:tr>
      <w:tr w:rsidR="003314A3" w:rsidRPr="00AE0D77" w:rsidTr="00EA72BA">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20.7 </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10.2 </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6.9 </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-14.5 </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0.8 </w:t>
            </w:r>
          </w:p>
        </w:tc>
      </w:tr>
      <w:tr w:rsidR="003314A3" w:rsidRPr="00AE0D77" w:rsidTr="00EA72BA">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12</w:t>
            </w:r>
            <w:r>
              <w:rPr>
                <w:rFonts w:eastAsia="標楷體" w:hint="eastAsia"/>
              </w:rPr>
              <w:t>月</w:t>
            </w:r>
            <w:r w:rsidRPr="00AE0D77">
              <w:rPr>
                <w:rFonts w:eastAsia="標楷體"/>
              </w:rPr>
              <w:t>金額</w:t>
            </w:r>
          </w:p>
        </w:tc>
        <w:tc>
          <w:tcPr>
            <w:tcW w:w="1387" w:type="dxa"/>
            <w:tcBorders>
              <w:top w:val="nil"/>
              <w:left w:val="single" w:sz="4" w:space="0" w:color="auto"/>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51,562</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30,210</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41,950</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8,719</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16,899</w:t>
            </w:r>
          </w:p>
        </w:tc>
      </w:tr>
      <w:tr w:rsidR="003314A3" w:rsidRPr="00AE0D77" w:rsidTr="00EA72BA">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19.9</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11.6</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16.2</w:t>
            </w:r>
          </w:p>
        </w:tc>
        <w:tc>
          <w:tcPr>
            <w:tcW w:w="1047"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3.4</w:t>
            </w:r>
          </w:p>
        </w:tc>
        <w:tc>
          <w:tcPr>
            <w:tcW w:w="1046" w:type="dxa"/>
            <w:tcBorders>
              <w:top w:val="nil"/>
              <w:left w:val="nil"/>
              <w:bottom w:val="nil"/>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6.5</w:t>
            </w:r>
          </w:p>
        </w:tc>
      </w:tr>
      <w:tr w:rsidR="003314A3" w:rsidRPr="00AE0D77" w:rsidTr="00EA72BA">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bCs/>
              </w:rPr>
            </w:pPr>
          </w:p>
        </w:tc>
        <w:tc>
          <w:tcPr>
            <w:tcW w:w="2549" w:type="dxa"/>
            <w:tcBorders>
              <w:top w:val="nil"/>
              <w:left w:val="single" w:sz="4" w:space="0" w:color="auto"/>
              <w:bottom w:val="single" w:sz="4" w:space="0" w:color="auto"/>
              <w:right w:val="single" w:sz="4" w:space="0" w:color="auto"/>
            </w:tcBorders>
            <w:vAlign w:val="center"/>
            <w:hideMark/>
          </w:tcPr>
          <w:p w:rsidR="003314A3" w:rsidRPr="00AE0D77" w:rsidRDefault="003314A3" w:rsidP="00EA72BA">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single" w:sz="4" w:space="0" w:color="auto"/>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13.8 </w:t>
            </w:r>
          </w:p>
        </w:tc>
        <w:tc>
          <w:tcPr>
            <w:tcW w:w="1047" w:type="dxa"/>
            <w:tcBorders>
              <w:top w:val="nil"/>
              <w:left w:val="nil"/>
              <w:bottom w:val="single" w:sz="4" w:space="0" w:color="auto"/>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5.6 </w:t>
            </w:r>
          </w:p>
        </w:tc>
        <w:tc>
          <w:tcPr>
            <w:tcW w:w="1046" w:type="dxa"/>
            <w:tcBorders>
              <w:top w:val="nil"/>
              <w:left w:val="nil"/>
              <w:bottom w:val="single" w:sz="4" w:space="0" w:color="auto"/>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3.3 </w:t>
            </w:r>
          </w:p>
        </w:tc>
        <w:tc>
          <w:tcPr>
            <w:tcW w:w="1047" w:type="dxa"/>
            <w:tcBorders>
              <w:top w:val="nil"/>
              <w:left w:val="nil"/>
              <w:bottom w:val="single" w:sz="4" w:space="0" w:color="auto"/>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16.0 </w:t>
            </w:r>
          </w:p>
        </w:tc>
        <w:tc>
          <w:tcPr>
            <w:tcW w:w="1046" w:type="dxa"/>
            <w:tcBorders>
              <w:top w:val="nil"/>
              <w:left w:val="nil"/>
              <w:bottom w:val="single" w:sz="4" w:space="0" w:color="auto"/>
              <w:right w:val="nil"/>
            </w:tcBorders>
            <w:vAlign w:val="center"/>
            <w:hideMark/>
          </w:tcPr>
          <w:p w:rsidR="003314A3" w:rsidRPr="00AE7A3D" w:rsidRDefault="003314A3" w:rsidP="00EA72BA">
            <w:pPr>
              <w:spacing w:line="400" w:lineRule="exact"/>
              <w:ind w:left="28" w:right="-40"/>
              <w:contextualSpacing/>
              <w:jc w:val="center"/>
              <w:rPr>
                <w:rFonts w:eastAsia="標楷體"/>
              </w:rPr>
            </w:pPr>
            <w:r w:rsidRPr="00AE7A3D">
              <w:rPr>
                <w:rFonts w:eastAsia="標楷體"/>
              </w:rPr>
              <w:t xml:space="preserve">15.3 </w:t>
            </w:r>
          </w:p>
        </w:tc>
      </w:tr>
    </w:tbl>
    <w:p w:rsidR="003314A3" w:rsidRPr="00AE0D77" w:rsidRDefault="003314A3" w:rsidP="003314A3">
      <w:pPr>
        <w:spacing w:line="380" w:lineRule="exact"/>
        <w:rPr>
          <w:rFonts w:eastAsia="標楷體"/>
        </w:rPr>
      </w:pPr>
      <w:r w:rsidRPr="00AE0D77">
        <w:rPr>
          <w:rFonts w:eastAsia="標楷體"/>
        </w:rPr>
        <w:t>資料來源：財政部。</w:t>
      </w:r>
    </w:p>
    <w:p w:rsidR="003314A3" w:rsidRPr="002347B6" w:rsidRDefault="003314A3" w:rsidP="003314A3">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2347B6">
        <w:rPr>
          <w:rFonts w:eastAsia="標楷體"/>
          <w:b/>
          <w:bCs/>
          <w:kern w:val="0"/>
          <w:sz w:val="28"/>
          <w:szCs w:val="20"/>
        </w:rPr>
        <w:lastRenderedPageBreak/>
        <w:t>３、</w:t>
      </w:r>
      <w:r w:rsidRPr="002347B6">
        <w:rPr>
          <w:rFonts w:eastAsia="標楷體"/>
          <w:b/>
          <w:bCs/>
          <w:kern w:val="0"/>
          <w:sz w:val="28"/>
          <w:szCs w:val="20"/>
        </w:rPr>
        <w:t>106</w:t>
      </w:r>
      <w:r w:rsidRPr="002347B6">
        <w:rPr>
          <w:rFonts w:eastAsia="標楷體"/>
          <w:b/>
          <w:bCs/>
          <w:kern w:val="0"/>
          <w:sz w:val="28"/>
          <w:szCs w:val="20"/>
        </w:rPr>
        <w:t>年</w:t>
      </w:r>
      <w:r>
        <w:rPr>
          <w:rFonts w:eastAsia="標楷體" w:hint="eastAsia"/>
          <w:b/>
          <w:bCs/>
          <w:kern w:val="0"/>
          <w:sz w:val="28"/>
          <w:szCs w:val="20"/>
        </w:rPr>
        <w:t>12</w:t>
      </w:r>
      <w:r>
        <w:rPr>
          <w:rFonts w:eastAsia="標楷體" w:hint="eastAsia"/>
          <w:b/>
          <w:bCs/>
          <w:kern w:val="0"/>
          <w:sz w:val="28"/>
          <w:szCs w:val="20"/>
        </w:rPr>
        <w:t>月</w:t>
      </w:r>
      <w:r w:rsidRPr="002347B6">
        <w:rPr>
          <w:rFonts w:eastAsia="標楷體"/>
          <w:b/>
          <w:bCs/>
          <w:kern w:val="0"/>
          <w:sz w:val="28"/>
          <w:szCs w:val="20"/>
        </w:rPr>
        <w:t>主要貨品出口</w:t>
      </w:r>
      <w:r w:rsidR="000D2EC8" w:rsidRPr="002347B6">
        <w:rPr>
          <w:rFonts w:eastAsia="標楷體"/>
          <w:b/>
          <w:bCs/>
          <w:kern w:val="0"/>
          <w:sz w:val="28"/>
          <w:szCs w:val="20"/>
        </w:rPr>
        <w:t>最大</w:t>
      </w:r>
      <w:r w:rsidRPr="002347B6">
        <w:rPr>
          <w:rFonts w:eastAsia="標楷體"/>
          <w:b/>
          <w:bCs/>
          <w:kern w:val="0"/>
          <w:sz w:val="28"/>
          <w:szCs w:val="20"/>
        </w:rPr>
        <w:t>為電子零組件</w:t>
      </w:r>
      <w:r>
        <w:rPr>
          <w:rFonts w:eastAsia="標楷體" w:hint="eastAsia"/>
          <w:b/>
          <w:bCs/>
          <w:kern w:val="0"/>
          <w:sz w:val="28"/>
          <w:szCs w:val="20"/>
        </w:rPr>
        <w:t>，</w:t>
      </w:r>
      <w:r w:rsidRPr="002347B6">
        <w:rPr>
          <w:rFonts w:eastAsia="標楷體"/>
          <w:b/>
          <w:bCs/>
          <w:kern w:val="0"/>
          <w:sz w:val="28"/>
          <w:szCs w:val="20"/>
        </w:rPr>
        <w:t>增加</w:t>
      </w:r>
      <w:r>
        <w:rPr>
          <w:rFonts w:eastAsia="標楷體" w:hint="eastAsia"/>
          <w:b/>
          <w:bCs/>
          <w:kern w:val="0"/>
          <w:sz w:val="28"/>
          <w:szCs w:val="20"/>
        </w:rPr>
        <w:t>20</w:t>
      </w:r>
      <w:r w:rsidRPr="002347B6">
        <w:rPr>
          <w:rFonts w:eastAsia="標楷體" w:hint="eastAsia"/>
          <w:b/>
          <w:bCs/>
          <w:kern w:val="0"/>
          <w:sz w:val="28"/>
          <w:szCs w:val="20"/>
        </w:rPr>
        <w:t>.</w:t>
      </w:r>
      <w:r>
        <w:rPr>
          <w:rFonts w:eastAsia="標楷體" w:hint="eastAsia"/>
          <w:b/>
          <w:bCs/>
          <w:kern w:val="0"/>
          <w:sz w:val="28"/>
          <w:szCs w:val="20"/>
        </w:rPr>
        <w:t>5</w:t>
      </w:r>
      <w:r w:rsidRPr="002347B6">
        <w:rPr>
          <w:rFonts w:eastAsia="標楷體"/>
          <w:b/>
          <w:bCs/>
          <w:kern w:val="0"/>
          <w:sz w:val="28"/>
          <w:szCs w:val="20"/>
        </w:rPr>
        <w:t>%</w:t>
      </w:r>
      <w:r>
        <w:rPr>
          <w:rFonts w:eastAsia="標楷體" w:hint="eastAsia"/>
          <w:b/>
          <w:bCs/>
          <w:kern w:val="0"/>
          <w:sz w:val="28"/>
          <w:szCs w:val="20"/>
        </w:rPr>
        <w:t>，</w:t>
      </w:r>
      <w:proofErr w:type="gramStart"/>
      <w:r w:rsidRPr="002347B6">
        <w:rPr>
          <w:rFonts w:eastAsia="標楷體"/>
          <w:b/>
          <w:bCs/>
          <w:kern w:val="0"/>
          <w:sz w:val="28"/>
          <w:szCs w:val="20"/>
        </w:rPr>
        <w:t>進口為</w:t>
      </w:r>
      <w:r w:rsidRPr="004103D6">
        <w:rPr>
          <w:rFonts w:eastAsia="標楷體"/>
          <w:b/>
          <w:bCs/>
          <w:kern w:val="0"/>
          <w:sz w:val="28"/>
          <w:szCs w:val="20"/>
        </w:rPr>
        <w:t>礦產品</w:t>
      </w:r>
      <w:proofErr w:type="gramEnd"/>
      <w:r w:rsidRPr="002347B6">
        <w:rPr>
          <w:rFonts w:eastAsia="標楷體"/>
          <w:b/>
          <w:bCs/>
          <w:kern w:val="0"/>
          <w:sz w:val="28"/>
          <w:szCs w:val="20"/>
        </w:rPr>
        <w:t>，增加</w:t>
      </w:r>
      <w:r>
        <w:rPr>
          <w:rFonts w:eastAsia="標楷體" w:hint="eastAsia"/>
          <w:b/>
          <w:bCs/>
          <w:kern w:val="0"/>
          <w:sz w:val="28"/>
          <w:szCs w:val="20"/>
        </w:rPr>
        <w:t>26</w:t>
      </w:r>
      <w:r w:rsidRPr="002347B6">
        <w:rPr>
          <w:rFonts w:eastAsia="標楷體" w:hint="eastAsia"/>
          <w:b/>
          <w:bCs/>
          <w:kern w:val="0"/>
          <w:sz w:val="28"/>
          <w:szCs w:val="20"/>
        </w:rPr>
        <w:t>.</w:t>
      </w:r>
      <w:r>
        <w:rPr>
          <w:rFonts w:eastAsia="標楷體" w:hint="eastAsia"/>
          <w:b/>
          <w:bCs/>
          <w:kern w:val="0"/>
          <w:sz w:val="28"/>
          <w:szCs w:val="20"/>
        </w:rPr>
        <w:t>9</w:t>
      </w:r>
      <w:r w:rsidRPr="002347B6">
        <w:rPr>
          <w:rFonts w:eastAsia="標楷體"/>
          <w:b/>
          <w:bCs/>
          <w:kern w:val="0"/>
          <w:sz w:val="28"/>
          <w:szCs w:val="20"/>
        </w:rPr>
        <w:t>%</w:t>
      </w:r>
    </w:p>
    <w:p w:rsidR="003314A3" w:rsidRPr="002347B6" w:rsidRDefault="003314A3" w:rsidP="003314A3">
      <w:pPr>
        <w:numPr>
          <w:ilvl w:val="0"/>
          <w:numId w:val="10"/>
        </w:numPr>
        <w:snapToGrid w:val="0"/>
        <w:spacing w:beforeLines="50" w:before="180" w:line="300" w:lineRule="auto"/>
        <w:jc w:val="both"/>
        <w:rPr>
          <w:rFonts w:eastAsia="標楷體"/>
          <w:kern w:val="0"/>
          <w:sz w:val="28"/>
          <w:szCs w:val="22"/>
        </w:rPr>
      </w:pPr>
      <w:r>
        <w:rPr>
          <w:rFonts w:eastAsia="標楷體" w:hint="eastAsia"/>
          <w:kern w:val="0"/>
          <w:sz w:val="28"/>
          <w:szCs w:val="22"/>
        </w:rPr>
        <w:t>12</w:t>
      </w:r>
      <w:r>
        <w:rPr>
          <w:rFonts w:eastAsia="標楷體" w:hint="eastAsia"/>
          <w:kern w:val="0"/>
          <w:sz w:val="28"/>
          <w:szCs w:val="22"/>
        </w:rPr>
        <w:t>月</w:t>
      </w:r>
      <w:r w:rsidRPr="002347B6">
        <w:rPr>
          <w:rFonts w:eastAsia="標楷體"/>
          <w:kern w:val="0"/>
          <w:sz w:val="28"/>
          <w:szCs w:val="22"/>
        </w:rPr>
        <w:t>出口前</w:t>
      </w:r>
      <w:r w:rsidRPr="002347B6">
        <w:rPr>
          <w:rFonts w:eastAsia="標楷體"/>
          <w:kern w:val="0"/>
          <w:sz w:val="28"/>
          <w:szCs w:val="22"/>
        </w:rPr>
        <w:t>3</w:t>
      </w:r>
      <w:r w:rsidRPr="002347B6">
        <w:rPr>
          <w:rFonts w:eastAsia="標楷體"/>
          <w:kern w:val="0"/>
          <w:sz w:val="28"/>
          <w:szCs w:val="22"/>
        </w:rPr>
        <w:t>大貨品依序為：電子零組件</w:t>
      </w:r>
      <w:r w:rsidRPr="002347B6">
        <w:rPr>
          <w:rFonts w:eastAsia="標楷體" w:hint="eastAsia"/>
          <w:kern w:val="0"/>
          <w:sz w:val="28"/>
          <w:szCs w:val="22"/>
        </w:rPr>
        <w:t>10</w:t>
      </w:r>
      <w:r>
        <w:rPr>
          <w:rFonts w:eastAsia="標楷體" w:hint="eastAsia"/>
          <w:kern w:val="0"/>
          <w:sz w:val="28"/>
          <w:szCs w:val="22"/>
        </w:rPr>
        <w:t>3</w:t>
      </w:r>
      <w:r w:rsidRPr="002347B6">
        <w:rPr>
          <w:rFonts w:eastAsia="標楷體" w:hint="eastAsia"/>
          <w:kern w:val="0"/>
          <w:sz w:val="28"/>
          <w:szCs w:val="22"/>
        </w:rPr>
        <w:t>.</w:t>
      </w:r>
      <w:r>
        <w:rPr>
          <w:rFonts w:eastAsia="標楷體" w:hint="eastAsia"/>
          <w:kern w:val="0"/>
          <w:sz w:val="28"/>
          <w:szCs w:val="22"/>
        </w:rPr>
        <w:t>5</w:t>
      </w:r>
      <w:r w:rsidRPr="002347B6">
        <w:rPr>
          <w:rFonts w:eastAsia="標楷體"/>
          <w:kern w:val="0"/>
          <w:sz w:val="28"/>
          <w:szCs w:val="22"/>
        </w:rPr>
        <w:t>億美元，占出口總值</w:t>
      </w:r>
      <w:r w:rsidRPr="002347B6">
        <w:rPr>
          <w:rFonts w:eastAsia="標楷體" w:hint="eastAsia"/>
          <w:kern w:val="0"/>
          <w:sz w:val="28"/>
          <w:szCs w:val="22"/>
        </w:rPr>
        <w:t>3</w:t>
      </w:r>
      <w:r>
        <w:rPr>
          <w:rFonts w:eastAsia="標楷體" w:hint="eastAsia"/>
          <w:kern w:val="0"/>
          <w:sz w:val="28"/>
          <w:szCs w:val="22"/>
        </w:rPr>
        <w:t>5</w:t>
      </w:r>
      <w:r w:rsidRPr="002347B6">
        <w:rPr>
          <w:rFonts w:eastAsia="標楷體" w:hint="eastAsia"/>
          <w:kern w:val="0"/>
          <w:sz w:val="28"/>
          <w:szCs w:val="22"/>
        </w:rPr>
        <w:t>.</w:t>
      </w:r>
      <w:r>
        <w:rPr>
          <w:rFonts w:eastAsia="標楷體" w:hint="eastAsia"/>
          <w:kern w:val="0"/>
          <w:sz w:val="28"/>
          <w:szCs w:val="22"/>
        </w:rPr>
        <w:t>1</w:t>
      </w:r>
      <w:r w:rsidRPr="002347B6">
        <w:rPr>
          <w:rFonts w:eastAsia="標楷體"/>
          <w:kern w:val="0"/>
          <w:sz w:val="28"/>
          <w:szCs w:val="22"/>
        </w:rPr>
        <w:t>%</w:t>
      </w:r>
      <w:r w:rsidRPr="002347B6">
        <w:rPr>
          <w:rFonts w:eastAsia="標楷體"/>
          <w:kern w:val="0"/>
          <w:sz w:val="28"/>
          <w:szCs w:val="22"/>
        </w:rPr>
        <w:t>，較上年同月增加</w:t>
      </w:r>
      <w:r>
        <w:rPr>
          <w:rFonts w:eastAsia="標楷體" w:hint="eastAsia"/>
          <w:kern w:val="0"/>
          <w:sz w:val="28"/>
          <w:szCs w:val="22"/>
        </w:rPr>
        <w:t>20</w:t>
      </w:r>
      <w:r w:rsidRPr="002347B6">
        <w:rPr>
          <w:rFonts w:eastAsia="標楷體" w:hint="eastAsia"/>
          <w:kern w:val="0"/>
          <w:sz w:val="28"/>
          <w:szCs w:val="22"/>
        </w:rPr>
        <w:t>.</w:t>
      </w:r>
      <w:r>
        <w:rPr>
          <w:rFonts w:eastAsia="標楷體" w:hint="eastAsia"/>
          <w:kern w:val="0"/>
          <w:sz w:val="28"/>
          <w:szCs w:val="22"/>
        </w:rPr>
        <w:t>5</w:t>
      </w:r>
      <w:r w:rsidRPr="002347B6">
        <w:rPr>
          <w:rFonts w:eastAsia="標楷體"/>
          <w:kern w:val="0"/>
          <w:sz w:val="28"/>
          <w:szCs w:val="22"/>
        </w:rPr>
        <w:t>%</w:t>
      </w:r>
      <w:r w:rsidRPr="002347B6">
        <w:rPr>
          <w:rFonts w:eastAsia="標楷體"/>
          <w:kern w:val="0"/>
          <w:sz w:val="28"/>
          <w:szCs w:val="22"/>
        </w:rPr>
        <w:t>；資通與視聽產品</w:t>
      </w:r>
      <w:r>
        <w:rPr>
          <w:rFonts w:eastAsia="標楷體" w:hint="eastAsia"/>
          <w:kern w:val="0"/>
          <w:sz w:val="28"/>
          <w:szCs w:val="22"/>
        </w:rPr>
        <w:t>31</w:t>
      </w:r>
      <w:r w:rsidRPr="002347B6">
        <w:rPr>
          <w:rFonts w:eastAsia="標楷體" w:hint="eastAsia"/>
          <w:kern w:val="0"/>
          <w:sz w:val="28"/>
          <w:szCs w:val="22"/>
        </w:rPr>
        <w:t>.</w:t>
      </w:r>
      <w:r>
        <w:rPr>
          <w:rFonts w:eastAsia="標楷體" w:hint="eastAsia"/>
          <w:kern w:val="0"/>
          <w:sz w:val="28"/>
          <w:szCs w:val="22"/>
        </w:rPr>
        <w:t>5</w:t>
      </w:r>
      <w:r w:rsidRPr="002347B6">
        <w:rPr>
          <w:rFonts w:eastAsia="標楷體"/>
          <w:kern w:val="0"/>
          <w:sz w:val="28"/>
          <w:szCs w:val="22"/>
        </w:rPr>
        <w:t>億美元，比重</w:t>
      </w:r>
      <w:r w:rsidRPr="002347B6">
        <w:rPr>
          <w:rFonts w:eastAsia="標楷體"/>
          <w:kern w:val="0"/>
          <w:sz w:val="28"/>
          <w:szCs w:val="22"/>
        </w:rPr>
        <w:t>1</w:t>
      </w:r>
      <w:r w:rsidRPr="002347B6">
        <w:rPr>
          <w:rFonts w:eastAsia="標楷體" w:hint="eastAsia"/>
          <w:kern w:val="0"/>
          <w:sz w:val="28"/>
          <w:szCs w:val="22"/>
        </w:rPr>
        <w:t>0</w:t>
      </w:r>
      <w:r w:rsidRPr="002347B6">
        <w:rPr>
          <w:rFonts w:eastAsia="標楷體"/>
          <w:kern w:val="0"/>
          <w:sz w:val="28"/>
          <w:szCs w:val="22"/>
        </w:rPr>
        <w:t>.</w:t>
      </w:r>
      <w:r>
        <w:rPr>
          <w:rFonts w:eastAsia="標楷體" w:hint="eastAsia"/>
          <w:kern w:val="0"/>
          <w:sz w:val="28"/>
          <w:szCs w:val="22"/>
        </w:rPr>
        <w:t>7</w:t>
      </w:r>
      <w:r w:rsidRPr="002347B6">
        <w:rPr>
          <w:rFonts w:eastAsia="標楷體"/>
          <w:kern w:val="0"/>
          <w:sz w:val="28"/>
          <w:szCs w:val="22"/>
        </w:rPr>
        <w:t>%</w:t>
      </w:r>
      <w:r w:rsidRPr="002347B6">
        <w:rPr>
          <w:rFonts w:eastAsia="標楷體"/>
          <w:kern w:val="0"/>
          <w:sz w:val="28"/>
          <w:szCs w:val="22"/>
        </w:rPr>
        <w:t>，增加</w:t>
      </w:r>
      <w:r>
        <w:rPr>
          <w:rFonts w:eastAsia="標楷體" w:hint="eastAsia"/>
          <w:kern w:val="0"/>
          <w:sz w:val="28"/>
          <w:szCs w:val="22"/>
        </w:rPr>
        <w:t>16</w:t>
      </w:r>
      <w:r w:rsidRPr="002347B6">
        <w:rPr>
          <w:rFonts w:eastAsia="標楷體" w:hint="eastAsia"/>
          <w:kern w:val="0"/>
          <w:sz w:val="28"/>
          <w:szCs w:val="22"/>
        </w:rPr>
        <w:t>.</w:t>
      </w:r>
      <w:r>
        <w:rPr>
          <w:rFonts w:eastAsia="標楷體" w:hint="eastAsia"/>
          <w:kern w:val="0"/>
          <w:sz w:val="28"/>
          <w:szCs w:val="22"/>
        </w:rPr>
        <w:t>9</w:t>
      </w:r>
      <w:r w:rsidRPr="002347B6">
        <w:rPr>
          <w:rFonts w:eastAsia="標楷體"/>
          <w:kern w:val="0"/>
          <w:sz w:val="28"/>
          <w:szCs w:val="22"/>
        </w:rPr>
        <w:t>%</w:t>
      </w:r>
      <w:r w:rsidRPr="002347B6">
        <w:rPr>
          <w:rFonts w:eastAsia="標楷體"/>
          <w:kern w:val="0"/>
          <w:sz w:val="28"/>
          <w:szCs w:val="22"/>
        </w:rPr>
        <w:t>；基本金屬及其製品</w:t>
      </w:r>
      <w:r w:rsidRPr="002347B6">
        <w:rPr>
          <w:rFonts w:eastAsia="標楷體"/>
          <w:kern w:val="0"/>
          <w:sz w:val="28"/>
          <w:szCs w:val="22"/>
        </w:rPr>
        <w:t>2</w:t>
      </w:r>
      <w:r>
        <w:rPr>
          <w:rFonts w:eastAsia="標楷體" w:hint="eastAsia"/>
          <w:kern w:val="0"/>
          <w:sz w:val="28"/>
          <w:szCs w:val="22"/>
        </w:rPr>
        <w:t>6</w:t>
      </w:r>
      <w:r w:rsidRPr="002347B6">
        <w:rPr>
          <w:rFonts w:eastAsia="標楷體" w:hint="eastAsia"/>
          <w:kern w:val="0"/>
          <w:sz w:val="28"/>
          <w:szCs w:val="22"/>
        </w:rPr>
        <w:t>.</w:t>
      </w:r>
      <w:r>
        <w:rPr>
          <w:rFonts w:eastAsia="標楷體" w:hint="eastAsia"/>
          <w:kern w:val="0"/>
          <w:sz w:val="28"/>
          <w:szCs w:val="22"/>
        </w:rPr>
        <w:t>7</w:t>
      </w:r>
      <w:r w:rsidRPr="002347B6">
        <w:rPr>
          <w:rFonts w:eastAsia="標楷體"/>
          <w:kern w:val="0"/>
          <w:sz w:val="28"/>
          <w:szCs w:val="22"/>
        </w:rPr>
        <w:t>億美元，比重</w:t>
      </w:r>
      <w:r>
        <w:rPr>
          <w:rFonts w:eastAsia="標楷體" w:hint="eastAsia"/>
          <w:kern w:val="0"/>
          <w:sz w:val="28"/>
          <w:szCs w:val="22"/>
        </w:rPr>
        <w:t>9</w:t>
      </w:r>
      <w:r w:rsidRPr="002347B6">
        <w:rPr>
          <w:rFonts w:eastAsia="標楷體" w:hint="eastAsia"/>
          <w:kern w:val="0"/>
          <w:sz w:val="28"/>
          <w:szCs w:val="22"/>
        </w:rPr>
        <w:t>.</w:t>
      </w:r>
      <w:r>
        <w:rPr>
          <w:rFonts w:eastAsia="標楷體" w:hint="eastAsia"/>
          <w:kern w:val="0"/>
          <w:sz w:val="28"/>
          <w:szCs w:val="22"/>
        </w:rPr>
        <w:t>0</w:t>
      </w:r>
      <w:r w:rsidRPr="002347B6">
        <w:rPr>
          <w:rFonts w:eastAsia="標楷體"/>
          <w:kern w:val="0"/>
          <w:sz w:val="28"/>
          <w:szCs w:val="22"/>
        </w:rPr>
        <w:t>%</w:t>
      </w:r>
      <w:r w:rsidRPr="002347B6">
        <w:rPr>
          <w:rFonts w:eastAsia="標楷體"/>
          <w:kern w:val="0"/>
          <w:sz w:val="28"/>
          <w:szCs w:val="22"/>
        </w:rPr>
        <w:t>，增加</w:t>
      </w:r>
      <w:r>
        <w:rPr>
          <w:rFonts w:eastAsia="標楷體" w:hint="eastAsia"/>
          <w:kern w:val="0"/>
          <w:sz w:val="28"/>
          <w:szCs w:val="22"/>
        </w:rPr>
        <w:t>16.2</w:t>
      </w:r>
      <w:r w:rsidRPr="002347B6">
        <w:rPr>
          <w:rFonts w:eastAsia="標楷體"/>
          <w:kern w:val="0"/>
          <w:sz w:val="28"/>
          <w:szCs w:val="22"/>
        </w:rPr>
        <w:t>%</w:t>
      </w:r>
      <w:r w:rsidRPr="002347B6">
        <w:rPr>
          <w:rFonts w:eastAsia="標楷體"/>
          <w:kern w:val="0"/>
          <w:sz w:val="28"/>
          <w:szCs w:val="22"/>
        </w:rPr>
        <w:t>。</w:t>
      </w:r>
    </w:p>
    <w:p w:rsidR="003314A3" w:rsidRPr="002347B6" w:rsidRDefault="003314A3" w:rsidP="003314A3">
      <w:pPr>
        <w:numPr>
          <w:ilvl w:val="0"/>
          <w:numId w:val="10"/>
        </w:numPr>
        <w:snapToGrid w:val="0"/>
        <w:spacing w:beforeLines="50" w:before="180" w:line="300" w:lineRule="auto"/>
        <w:ind w:right="-142"/>
        <w:jc w:val="both"/>
        <w:rPr>
          <w:rFonts w:eastAsia="標楷體"/>
          <w:kern w:val="0"/>
          <w:sz w:val="28"/>
          <w:szCs w:val="22"/>
        </w:rPr>
      </w:pPr>
      <w:r>
        <w:rPr>
          <w:rFonts w:eastAsia="標楷體" w:hint="eastAsia"/>
          <w:kern w:val="0"/>
          <w:sz w:val="28"/>
          <w:szCs w:val="22"/>
        </w:rPr>
        <w:t>12</w:t>
      </w:r>
      <w:r>
        <w:rPr>
          <w:rFonts w:eastAsia="標楷體" w:hint="eastAsia"/>
          <w:kern w:val="0"/>
          <w:sz w:val="28"/>
          <w:szCs w:val="22"/>
        </w:rPr>
        <w:t>月</w:t>
      </w:r>
      <w:r w:rsidRPr="002347B6">
        <w:rPr>
          <w:rFonts w:eastAsia="標楷體"/>
          <w:kern w:val="0"/>
          <w:sz w:val="28"/>
          <w:szCs w:val="22"/>
        </w:rPr>
        <w:t>進口前</w:t>
      </w:r>
      <w:r w:rsidRPr="002347B6">
        <w:rPr>
          <w:rFonts w:eastAsia="標楷體"/>
          <w:kern w:val="0"/>
          <w:sz w:val="28"/>
          <w:szCs w:val="22"/>
        </w:rPr>
        <w:t>3</w:t>
      </w:r>
      <w:r w:rsidRPr="002347B6">
        <w:rPr>
          <w:rFonts w:eastAsia="標楷體"/>
          <w:kern w:val="0"/>
          <w:sz w:val="28"/>
          <w:szCs w:val="22"/>
        </w:rPr>
        <w:t>大貨品依序為：礦產品</w:t>
      </w:r>
      <w:r>
        <w:rPr>
          <w:rFonts w:eastAsia="標楷體" w:hint="eastAsia"/>
          <w:kern w:val="0"/>
          <w:sz w:val="28"/>
          <w:szCs w:val="22"/>
        </w:rPr>
        <w:t>43</w:t>
      </w:r>
      <w:r w:rsidRPr="002347B6">
        <w:rPr>
          <w:rFonts w:eastAsia="標楷體" w:hint="eastAsia"/>
          <w:kern w:val="0"/>
          <w:sz w:val="28"/>
          <w:szCs w:val="22"/>
        </w:rPr>
        <w:t>.</w:t>
      </w:r>
      <w:r>
        <w:rPr>
          <w:rFonts w:eastAsia="標楷體" w:hint="eastAsia"/>
          <w:kern w:val="0"/>
          <w:sz w:val="28"/>
          <w:szCs w:val="22"/>
        </w:rPr>
        <w:t>6</w:t>
      </w:r>
      <w:r w:rsidRPr="002347B6">
        <w:rPr>
          <w:rFonts w:eastAsia="標楷體"/>
          <w:kern w:val="0"/>
          <w:sz w:val="28"/>
          <w:szCs w:val="22"/>
        </w:rPr>
        <w:t>億美元，</w:t>
      </w:r>
      <w:r w:rsidR="000D2EC8">
        <w:rPr>
          <w:rFonts w:eastAsia="標楷體" w:hint="eastAsia"/>
          <w:kern w:val="0"/>
          <w:sz w:val="28"/>
          <w:szCs w:val="22"/>
        </w:rPr>
        <w:t>占進口總值</w:t>
      </w:r>
      <w:r w:rsidRPr="002347B6">
        <w:rPr>
          <w:rFonts w:eastAsia="標楷體"/>
          <w:kern w:val="0"/>
          <w:sz w:val="28"/>
          <w:szCs w:val="22"/>
        </w:rPr>
        <w:t>1</w:t>
      </w:r>
      <w:r>
        <w:rPr>
          <w:rFonts w:eastAsia="標楷體" w:hint="eastAsia"/>
          <w:kern w:val="0"/>
          <w:sz w:val="28"/>
          <w:szCs w:val="22"/>
        </w:rPr>
        <w:t>8</w:t>
      </w:r>
      <w:r w:rsidRPr="002347B6">
        <w:rPr>
          <w:rFonts w:eastAsia="標楷體"/>
          <w:kern w:val="0"/>
          <w:sz w:val="28"/>
          <w:szCs w:val="22"/>
        </w:rPr>
        <w:t>.</w:t>
      </w:r>
      <w:r>
        <w:rPr>
          <w:rFonts w:eastAsia="標楷體" w:hint="eastAsia"/>
          <w:kern w:val="0"/>
          <w:sz w:val="28"/>
          <w:szCs w:val="22"/>
        </w:rPr>
        <w:t>7</w:t>
      </w:r>
      <w:r w:rsidRPr="002347B6">
        <w:rPr>
          <w:rFonts w:eastAsia="標楷體"/>
          <w:kern w:val="0"/>
          <w:sz w:val="28"/>
          <w:szCs w:val="22"/>
        </w:rPr>
        <w:t>%</w:t>
      </w:r>
      <w:r w:rsidRPr="002347B6">
        <w:rPr>
          <w:rFonts w:eastAsia="標楷體"/>
          <w:kern w:val="0"/>
          <w:sz w:val="28"/>
          <w:szCs w:val="22"/>
        </w:rPr>
        <w:t>，</w:t>
      </w:r>
      <w:r w:rsidR="000D2EC8">
        <w:rPr>
          <w:rFonts w:eastAsia="標楷體" w:hint="eastAsia"/>
          <w:kern w:val="0"/>
          <w:sz w:val="28"/>
          <w:szCs w:val="22"/>
        </w:rPr>
        <w:t>較上年同月</w:t>
      </w:r>
      <w:r w:rsidRPr="002347B6">
        <w:rPr>
          <w:rFonts w:eastAsia="標楷體"/>
          <w:kern w:val="0"/>
          <w:sz w:val="28"/>
          <w:szCs w:val="22"/>
        </w:rPr>
        <w:t>增加</w:t>
      </w:r>
      <w:r>
        <w:rPr>
          <w:rFonts w:eastAsia="標楷體" w:hint="eastAsia"/>
          <w:kern w:val="0"/>
          <w:sz w:val="28"/>
          <w:szCs w:val="22"/>
        </w:rPr>
        <w:t>26</w:t>
      </w:r>
      <w:r w:rsidRPr="002347B6">
        <w:rPr>
          <w:rFonts w:eastAsia="標楷體" w:hint="eastAsia"/>
          <w:kern w:val="0"/>
          <w:sz w:val="28"/>
          <w:szCs w:val="22"/>
        </w:rPr>
        <w:t>.</w:t>
      </w:r>
      <w:r>
        <w:rPr>
          <w:rFonts w:eastAsia="標楷體" w:hint="eastAsia"/>
          <w:kern w:val="0"/>
          <w:sz w:val="28"/>
          <w:szCs w:val="22"/>
        </w:rPr>
        <w:t>9</w:t>
      </w:r>
      <w:r w:rsidRPr="002347B6">
        <w:rPr>
          <w:rFonts w:eastAsia="標楷體"/>
          <w:kern w:val="0"/>
          <w:sz w:val="28"/>
          <w:szCs w:val="22"/>
        </w:rPr>
        <w:t>%</w:t>
      </w:r>
      <w:r w:rsidRPr="002347B6">
        <w:rPr>
          <w:rFonts w:eastAsia="標楷體"/>
          <w:kern w:val="0"/>
          <w:sz w:val="28"/>
          <w:szCs w:val="22"/>
        </w:rPr>
        <w:t>；電子零組件</w:t>
      </w:r>
      <w:r>
        <w:rPr>
          <w:rFonts w:eastAsia="標楷體" w:hint="eastAsia"/>
          <w:kern w:val="0"/>
          <w:sz w:val="28"/>
          <w:szCs w:val="22"/>
        </w:rPr>
        <w:t>39</w:t>
      </w:r>
      <w:r w:rsidRPr="002347B6">
        <w:rPr>
          <w:rFonts w:eastAsia="標楷體" w:hint="eastAsia"/>
          <w:kern w:val="0"/>
          <w:sz w:val="28"/>
          <w:szCs w:val="22"/>
        </w:rPr>
        <w:t>.</w:t>
      </w:r>
      <w:r>
        <w:rPr>
          <w:rFonts w:eastAsia="標楷體" w:hint="eastAsia"/>
          <w:kern w:val="0"/>
          <w:sz w:val="28"/>
          <w:szCs w:val="22"/>
        </w:rPr>
        <w:t>4</w:t>
      </w:r>
      <w:r w:rsidRPr="002347B6">
        <w:rPr>
          <w:rFonts w:eastAsia="標楷體"/>
          <w:kern w:val="0"/>
          <w:sz w:val="28"/>
          <w:szCs w:val="22"/>
        </w:rPr>
        <w:t>億美元，</w:t>
      </w:r>
      <w:r w:rsidR="000D2EC8">
        <w:rPr>
          <w:rFonts w:eastAsia="標楷體" w:hint="eastAsia"/>
          <w:kern w:val="0"/>
          <w:sz w:val="28"/>
          <w:szCs w:val="22"/>
        </w:rPr>
        <w:t>比重</w:t>
      </w:r>
      <w:r>
        <w:rPr>
          <w:rFonts w:eastAsia="標楷體" w:hint="eastAsia"/>
          <w:kern w:val="0"/>
          <w:sz w:val="28"/>
          <w:szCs w:val="22"/>
        </w:rPr>
        <w:t>16</w:t>
      </w:r>
      <w:r w:rsidRPr="002347B6">
        <w:rPr>
          <w:rFonts w:eastAsia="標楷體" w:hint="eastAsia"/>
          <w:kern w:val="0"/>
          <w:sz w:val="28"/>
          <w:szCs w:val="22"/>
        </w:rPr>
        <w:t>.</w:t>
      </w:r>
      <w:r>
        <w:rPr>
          <w:rFonts w:eastAsia="標楷體" w:hint="eastAsia"/>
          <w:kern w:val="0"/>
          <w:sz w:val="28"/>
          <w:szCs w:val="22"/>
        </w:rPr>
        <w:t>9</w:t>
      </w:r>
      <w:r w:rsidRPr="002347B6">
        <w:rPr>
          <w:rFonts w:eastAsia="標楷體"/>
          <w:kern w:val="0"/>
          <w:sz w:val="28"/>
          <w:szCs w:val="22"/>
        </w:rPr>
        <w:t>%</w:t>
      </w:r>
      <w:r w:rsidRPr="002347B6">
        <w:rPr>
          <w:rFonts w:eastAsia="標楷體"/>
          <w:kern w:val="0"/>
          <w:sz w:val="28"/>
          <w:szCs w:val="22"/>
        </w:rPr>
        <w:t>，增加</w:t>
      </w:r>
      <w:r>
        <w:rPr>
          <w:rFonts w:eastAsia="標楷體" w:hint="eastAsia"/>
          <w:kern w:val="0"/>
          <w:sz w:val="28"/>
          <w:szCs w:val="22"/>
        </w:rPr>
        <w:t>2</w:t>
      </w:r>
      <w:r w:rsidRPr="002347B6">
        <w:rPr>
          <w:rFonts w:eastAsia="標楷體" w:hint="eastAsia"/>
          <w:kern w:val="0"/>
          <w:sz w:val="28"/>
          <w:szCs w:val="22"/>
        </w:rPr>
        <w:t>.</w:t>
      </w:r>
      <w:r>
        <w:rPr>
          <w:rFonts w:eastAsia="標楷體" w:hint="eastAsia"/>
          <w:kern w:val="0"/>
          <w:sz w:val="28"/>
          <w:szCs w:val="22"/>
        </w:rPr>
        <w:t>8</w:t>
      </w:r>
      <w:r w:rsidRPr="002347B6">
        <w:rPr>
          <w:rFonts w:eastAsia="標楷體"/>
          <w:kern w:val="0"/>
          <w:sz w:val="28"/>
          <w:szCs w:val="22"/>
        </w:rPr>
        <w:t>%</w:t>
      </w:r>
      <w:r w:rsidRPr="002347B6">
        <w:rPr>
          <w:rFonts w:eastAsia="標楷體"/>
          <w:kern w:val="0"/>
          <w:sz w:val="28"/>
          <w:szCs w:val="22"/>
        </w:rPr>
        <w:t>；</w:t>
      </w:r>
      <w:r w:rsidRPr="002347B6">
        <w:rPr>
          <w:rFonts w:eastAsia="標楷體" w:hint="eastAsia"/>
          <w:kern w:val="0"/>
          <w:sz w:val="28"/>
          <w:szCs w:val="22"/>
        </w:rPr>
        <w:t>機械</w:t>
      </w:r>
      <w:r w:rsidRPr="002347B6">
        <w:rPr>
          <w:rFonts w:eastAsia="標楷體" w:hint="eastAsia"/>
          <w:kern w:val="0"/>
          <w:sz w:val="28"/>
          <w:szCs w:val="22"/>
        </w:rPr>
        <w:t>2</w:t>
      </w:r>
      <w:r>
        <w:rPr>
          <w:rFonts w:eastAsia="標楷體" w:hint="eastAsia"/>
          <w:kern w:val="0"/>
          <w:sz w:val="28"/>
          <w:szCs w:val="22"/>
        </w:rPr>
        <w:t>6</w:t>
      </w:r>
      <w:r w:rsidRPr="002347B6">
        <w:rPr>
          <w:rFonts w:eastAsia="標楷體" w:hint="eastAsia"/>
          <w:kern w:val="0"/>
          <w:sz w:val="28"/>
          <w:szCs w:val="22"/>
        </w:rPr>
        <w:t>.</w:t>
      </w:r>
      <w:r>
        <w:rPr>
          <w:rFonts w:eastAsia="標楷體" w:hint="eastAsia"/>
          <w:kern w:val="0"/>
          <w:sz w:val="28"/>
          <w:szCs w:val="22"/>
        </w:rPr>
        <w:t>1</w:t>
      </w:r>
      <w:r w:rsidRPr="002347B6">
        <w:rPr>
          <w:rFonts w:eastAsia="標楷體"/>
          <w:kern w:val="0"/>
          <w:sz w:val="28"/>
          <w:szCs w:val="22"/>
        </w:rPr>
        <w:t>億美元，比重</w:t>
      </w:r>
      <w:r w:rsidRPr="002347B6">
        <w:rPr>
          <w:rFonts w:eastAsia="標楷體"/>
          <w:kern w:val="0"/>
          <w:sz w:val="28"/>
          <w:szCs w:val="22"/>
        </w:rPr>
        <w:t>1</w:t>
      </w:r>
      <w:r>
        <w:rPr>
          <w:rFonts w:eastAsia="標楷體" w:hint="eastAsia"/>
          <w:kern w:val="0"/>
          <w:sz w:val="28"/>
          <w:szCs w:val="22"/>
        </w:rPr>
        <w:t>1</w:t>
      </w:r>
      <w:r w:rsidRPr="002347B6">
        <w:rPr>
          <w:rFonts w:eastAsia="標楷體" w:hint="eastAsia"/>
          <w:kern w:val="0"/>
          <w:sz w:val="28"/>
          <w:szCs w:val="22"/>
        </w:rPr>
        <w:t>.</w:t>
      </w:r>
      <w:r>
        <w:rPr>
          <w:rFonts w:eastAsia="標楷體" w:hint="eastAsia"/>
          <w:kern w:val="0"/>
          <w:sz w:val="28"/>
          <w:szCs w:val="22"/>
        </w:rPr>
        <w:t>2</w:t>
      </w:r>
      <w:r w:rsidRPr="002347B6">
        <w:rPr>
          <w:rFonts w:eastAsia="標楷體"/>
          <w:kern w:val="0"/>
          <w:sz w:val="28"/>
          <w:szCs w:val="22"/>
        </w:rPr>
        <w:t>%</w:t>
      </w:r>
      <w:r w:rsidRPr="002347B6">
        <w:rPr>
          <w:rFonts w:eastAsia="標楷體"/>
          <w:kern w:val="0"/>
          <w:sz w:val="28"/>
          <w:szCs w:val="22"/>
        </w:rPr>
        <w:t>，</w:t>
      </w:r>
      <w:r w:rsidRPr="002347B6">
        <w:rPr>
          <w:rFonts w:eastAsia="標楷體" w:hint="eastAsia"/>
          <w:kern w:val="0"/>
          <w:sz w:val="28"/>
          <w:szCs w:val="22"/>
        </w:rPr>
        <w:t>減少</w:t>
      </w:r>
      <w:r>
        <w:rPr>
          <w:rFonts w:eastAsia="標楷體" w:hint="eastAsia"/>
          <w:kern w:val="0"/>
          <w:sz w:val="28"/>
          <w:szCs w:val="22"/>
        </w:rPr>
        <w:t>10</w:t>
      </w:r>
      <w:r w:rsidRPr="002347B6">
        <w:rPr>
          <w:rFonts w:eastAsia="標楷體" w:hint="eastAsia"/>
          <w:kern w:val="0"/>
          <w:sz w:val="28"/>
          <w:szCs w:val="22"/>
        </w:rPr>
        <w:t>.</w:t>
      </w:r>
      <w:r>
        <w:rPr>
          <w:rFonts w:eastAsia="標楷體" w:hint="eastAsia"/>
          <w:kern w:val="0"/>
          <w:sz w:val="28"/>
          <w:szCs w:val="22"/>
        </w:rPr>
        <w:t>0</w:t>
      </w:r>
      <w:r w:rsidRPr="002347B6">
        <w:rPr>
          <w:rFonts w:eastAsia="標楷體"/>
          <w:kern w:val="0"/>
          <w:sz w:val="28"/>
          <w:szCs w:val="22"/>
        </w:rPr>
        <w:t>%</w:t>
      </w:r>
      <w:r w:rsidRPr="002347B6">
        <w:rPr>
          <w:rFonts w:eastAsia="標楷體"/>
          <w:kern w:val="0"/>
          <w:sz w:val="28"/>
          <w:szCs w:val="22"/>
        </w:rPr>
        <w:t>。</w:t>
      </w:r>
    </w:p>
    <w:p w:rsidR="003314A3" w:rsidRPr="00AE0D77" w:rsidRDefault="003314A3" w:rsidP="003314A3">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106</w:t>
      </w:r>
      <w:r w:rsidRPr="002347B6">
        <w:rPr>
          <w:rFonts w:eastAsia="標楷體"/>
          <w:b/>
          <w:bCs/>
          <w:sz w:val="28"/>
        </w:rPr>
        <w:t>年</w:t>
      </w:r>
      <w:r>
        <w:rPr>
          <w:rFonts w:eastAsia="標楷體" w:hint="eastAsia"/>
          <w:b/>
          <w:bCs/>
          <w:sz w:val="28"/>
        </w:rPr>
        <w:t>12</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3314A3" w:rsidRPr="00AE0D77" w:rsidRDefault="003314A3" w:rsidP="003314A3">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3314A3" w:rsidRPr="00AE0D77" w:rsidTr="00EA72BA">
        <w:trPr>
          <w:trHeight w:val="458"/>
        </w:trPr>
        <w:tc>
          <w:tcPr>
            <w:tcW w:w="2030" w:type="dxa"/>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ind w:left="28"/>
              <w:jc w:val="center"/>
              <w:rPr>
                <w:rFonts w:eastAsia="標楷體"/>
                <w:sz w:val="22"/>
              </w:rPr>
            </w:pPr>
            <w:r w:rsidRPr="00AE0D77">
              <w:rPr>
                <w:rFonts w:eastAsia="標楷體"/>
                <w:sz w:val="22"/>
              </w:rPr>
              <w:t>年增率</w:t>
            </w:r>
          </w:p>
        </w:tc>
      </w:tr>
      <w:tr w:rsidR="003314A3" w:rsidRPr="000E67D6" w:rsidTr="00EA72BA">
        <w:trPr>
          <w:trHeight w:val="580"/>
        </w:trPr>
        <w:tc>
          <w:tcPr>
            <w:tcW w:w="2030" w:type="dxa"/>
            <w:tcBorders>
              <w:top w:val="single" w:sz="4" w:space="0" w:color="auto"/>
              <w:left w:val="nil"/>
              <w:bottom w:val="nil"/>
              <w:right w:val="single" w:sz="4" w:space="0" w:color="auto"/>
            </w:tcBorders>
            <w:vAlign w:val="center"/>
            <w:hideMark/>
          </w:tcPr>
          <w:p w:rsidR="003314A3" w:rsidRPr="002347B6" w:rsidRDefault="003314A3" w:rsidP="00EA72BA">
            <w:pPr>
              <w:topLinePunct/>
              <w:jc w:val="both"/>
              <w:rPr>
                <w:rFonts w:eastAsia="標楷體"/>
                <w:bCs/>
                <w:szCs w:val="20"/>
              </w:rPr>
            </w:pPr>
            <w:r w:rsidRPr="002347B6">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10,350</w:t>
            </w:r>
          </w:p>
        </w:tc>
        <w:tc>
          <w:tcPr>
            <w:tcW w:w="784" w:type="dxa"/>
            <w:tcBorders>
              <w:top w:val="single" w:sz="4" w:space="0" w:color="auto"/>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35.1</w:t>
            </w:r>
          </w:p>
        </w:tc>
        <w:tc>
          <w:tcPr>
            <w:tcW w:w="855" w:type="dxa"/>
            <w:tcBorders>
              <w:top w:val="single" w:sz="4" w:space="0" w:color="auto"/>
              <w:left w:val="nil"/>
              <w:bottom w:val="nil"/>
              <w:right w:val="double" w:sz="4" w:space="0" w:color="auto"/>
            </w:tcBorders>
            <w:vAlign w:val="center"/>
            <w:hideMark/>
          </w:tcPr>
          <w:p w:rsidR="003314A3" w:rsidRPr="003F4247" w:rsidRDefault="003314A3" w:rsidP="00EA72BA">
            <w:pPr>
              <w:jc w:val="center"/>
              <w:rPr>
                <w:rFonts w:eastAsia="標楷體"/>
              </w:rPr>
            </w:pPr>
            <w:r w:rsidRPr="003F4247">
              <w:rPr>
                <w:rFonts w:eastAsia="標楷體"/>
              </w:rPr>
              <w:t>20.5</w:t>
            </w:r>
          </w:p>
        </w:tc>
        <w:tc>
          <w:tcPr>
            <w:tcW w:w="2141" w:type="dxa"/>
            <w:tcBorders>
              <w:top w:val="single" w:sz="4" w:space="0" w:color="auto"/>
              <w:left w:val="double" w:sz="4" w:space="0" w:color="auto"/>
              <w:bottom w:val="nil"/>
              <w:right w:val="single" w:sz="4" w:space="0" w:color="auto"/>
            </w:tcBorders>
            <w:vAlign w:val="center"/>
          </w:tcPr>
          <w:p w:rsidR="003314A3" w:rsidRPr="002347B6" w:rsidRDefault="003314A3" w:rsidP="00EA72BA">
            <w:pPr>
              <w:topLinePunct/>
              <w:rPr>
                <w:rFonts w:eastAsia="標楷體"/>
                <w:bCs/>
                <w:szCs w:val="20"/>
              </w:rPr>
            </w:pPr>
            <w:r w:rsidRPr="002347B6">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3314A3" w:rsidRPr="003F4247" w:rsidRDefault="003314A3" w:rsidP="00EA72BA">
            <w:pPr>
              <w:jc w:val="center"/>
              <w:rPr>
                <w:rFonts w:eastAsia="標楷體"/>
              </w:rPr>
            </w:pPr>
            <w:r w:rsidRPr="003F4247">
              <w:rPr>
                <w:rFonts w:eastAsia="標楷體"/>
              </w:rPr>
              <w:t>4,362</w:t>
            </w:r>
          </w:p>
        </w:tc>
        <w:tc>
          <w:tcPr>
            <w:tcW w:w="730" w:type="dxa"/>
            <w:tcBorders>
              <w:top w:val="single" w:sz="4" w:space="0" w:color="auto"/>
              <w:left w:val="single" w:sz="4" w:space="0" w:color="auto"/>
              <w:bottom w:val="nil"/>
              <w:right w:val="single" w:sz="4" w:space="0" w:color="auto"/>
            </w:tcBorders>
            <w:vAlign w:val="center"/>
          </w:tcPr>
          <w:p w:rsidR="003314A3" w:rsidRPr="003F4247" w:rsidRDefault="003314A3" w:rsidP="00EA72BA">
            <w:pPr>
              <w:jc w:val="center"/>
              <w:rPr>
                <w:rFonts w:eastAsia="標楷體"/>
              </w:rPr>
            </w:pPr>
            <w:r w:rsidRPr="003F4247">
              <w:rPr>
                <w:rFonts w:eastAsia="標楷體"/>
              </w:rPr>
              <w:t>18.7</w:t>
            </w:r>
          </w:p>
        </w:tc>
        <w:tc>
          <w:tcPr>
            <w:tcW w:w="807" w:type="dxa"/>
            <w:tcBorders>
              <w:top w:val="single" w:sz="4" w:space="0" w:color="auto"/>
              <w:left w:val="nil"/>
              <w:bottom w:val="nil"/>
              <w:right w:val="nil"/>
            </w:tcBorders>
            <w:vAlign w:val="center"/>
          </w:tcPr>
          <w:p w:rsidR="003314A3" w:rsidRPr="003F4247" w:rsidRDefault="003314A3" w:rsidP="00EA72BA">
            <w:pPr>
              <w:jc w:val="center"/>
              <w:rPr>
                <w:rFonts w:eastAsia="標楷體"/>
              </w:rPr>
            </w:pPr>
            <w:r w:rsidRPr="003F4247">
              <w:rPr>
                <w:rFonts w:eastAsia="標楷體"/>
              </w:rPr>
              <w:t>26.9</w:t>
            </w:r>
          </w:p>
        </w:tc>
      </w:tr>
      <w:tr w:rsidR="003314A3" w:rsidRPr="000E67D6" w:rsidTr="00EA72BA">
        <w:trPr>
          <w:trHeight w:val="580"/>
        </w:trPr>
        <w:tc>
          <w:tcPr>
            <w:tcW w:w="2030" w:type="dxa"/>
            <w:tcBorders>
              <w:top w:val="nil"/>
              <w:left w:val="nil"/>
              <w:bottom w:val="nil"/>
              <w:right w:val="single" w:sz="4" w:space="0" w:color="auto"/>
            </w:tcBorders>
            <w:vAlign w:val="center"/>
            <w:hideMark/>
          </w:tcPr>
          <w:p w:rsidR="003314A3" w:rsidRPr="002347B6" w:rsidRDefault="003314A3" w:rsidP="00EA72BA">
            <w:pPr>
              <w:topLinePunct/>
              <w:jc w:val="both"/>
              <w:rPr>
                <w:rFonts w:eastAsia="標楷體"/>
                <w:bCs/>
                <w:szCs w:val="20"/>
              </w:rPr>
            </w:pPr>
            <w:r w:rsidRPr="002347B6">
              <w:rPr>
                <w:rFonts w:eastAsia="標楷體"/>
                <w:bCs/>
                <w:szCs w:val="20"/>
              </w:rPr>
              <w:t>資通與視聽產品</w:t>
            </w:r>
          </w:p>
        </w:tc>
        <w:tc>
          <w:tcPr>
            <w:tcW w:w="1080"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3,151</w:t>
            </w:r>
          </w:p>
        </w:tc>
        <w:tc>
          <w:tcPr>
            <w:tcW w:w="784"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10.7</w:t>
            </w:r>
          </w:p>
        </w:tc>
        <w:tc>
          <w:tcPr>
            <w:tcW w:w="855" w:type="dxa"/>
            <w:tcBorders>
              <w:top w:val="nil"/>
              <w:left w:val="nil"/>
              <w:bottom w:val="nil"/>
              <w:right w:val="double" w:sz="4" w:space="0" w:color="auto"/>
            </w:tcBorders>
            <w:vAlign w:val="center"/>
            <w:hideMark/>
          </w:tcPr>
          <w:p w:rsidR="003314A3" w:rsidRPr="003F4247" w:rsidRDefault="003314A3" w:rsidP="00EA72BA">
            <w:pPr>
              <w:jc w:val="center"/>
              <w:rPr>
                <w:rFonts w:eastAsia="標楷體"/>
              </w:rPr>
            </w:pPr>
            <w:r w:rsidRPr="003F4247">
              <w:rPr>
                <w:rFonts w:eastAsia="標楷體"/>
              </w:rPr>
              <w:t>16.9</w:t>
            </w:r>
          </w:p>
        </w:tc>
        <w:tc>
          <w:tcPr>
            <w:tcW w:w="2141" w:type="dxa"/>
            <w:tcBorders>
              <w:top w:val="nil"/>
              <w:left w:val="double" w:sz="4" w:space="0" w:color="auto"/>
              <w:bottom w:val="nil"/>
              <w:right w:val="single" w:sz="4" w:space="0" w:color="auto"/>
            </w:tcBorders>
            <w:vAlign w:val="center"/>
          </w:tcPr>
          <w:p w:rsidR="003314A3" w:rsidRPr="002347B6" w:rsidRDefault="003314A3" w:rsidP="00EA72BA">
            <w:pPr>
              <w:topLinePunct/>
              <w:rPr>
                <w:rFonts w:eastAsia="標楷體"/>
                <w:bCs/>
                <w:kern w:val="0"/>
                <w:szCs w:val="20"/>
              </w:rPr>
            </w:pPr>
            <w:r w:rsidRPr="002347B6">
              <w:rPr>
                <w:rFonts w:eastAsia="標楷體"/>
                <w:bCs/>
                <w:szCs w:val="20"/>
              </w:rPr>
              <w:t>電子零組件</w:t>
            </w:r>
          </w:p>
        </w:tc>
        <w:tc>
          <w:tcPr>
            <w:tcW w:w="1071" w:type="dxa"/>
            <w:tcBorders>
              <w:top w:val="nil"/>
              <w:left w:val="single" w:sz="4" w:space="0" w:color="auto"/>
              <w:bottom w:val="nil"/>
              <w:right w:val="nil"/>
            </w:tcBorders>
            <w:vAlign w:val="center"/>
          </w:tcPr>
          <w:p w:rsidR="003314A3" w:rsidRPr="003F4247" w:rsidRDefault="003314A3" w:rsidP="00EA72BA">
            <w:pPr>
              <w:jc w:val="center"/>
              <w:rPr>
                <w:rFonts w:eastAsia="標楷體"/>
              </w:rPr>
            </w:pPr>
            <w:r w:rsidRPr="003F4247">
              <w:rPr>
                <w:rFonts w:eastAsia="標楷體"/>
              </w:rPr>
              <w:t>3,940</w:t>
            </w:r>
          </w:p>
        </w:tc>
        <w:tc>
          <w:tcPr>
            <w:tcW w:w="730" w:type="dxa"/>
            <w:tcBorders>
              <w:top w:val="nil"/>
              <w:left w:val="single" w:sz="4" w:space="0" w:color="auto"/>
              <w:bottom w:val="nil"/>
              <w:right w:val="single" w:sz="4" w:space="0" w:color="auto"/>
            </w:tcBorders>
            <w:vAlign w:val="center"/>
          </w:tcPr>
          <w:p w:rsidR="003314A3" w:rsidRPr="003F4247" w:rsidRDefault="003314A3" w:rsidP="00EA72BA">
            <w:pPr>
              <w:jc w:val="center"/>
              <w:rPr>
                <w:rFonts w:eastAsia="標楷體"/>
              </w:rPr>
            </w:pPr>
            <w:r w:rsidRPr="003F4247">
              <w:rPr>
                <w:rFonts w:eastAsia="標楷體"/>
              </w:rPr>
              <w:t>16.9</w:t>
            </w:r>
          </w:p>
        </w:tc>
        <w:tc>
          <w:tcPr>
            <w:tcW w:w="807" w:type="dxa"/>
            <w:tcBorders>
              <w:top w:val="nil"/>
              <w:left w:val="nil"/>
              <w:bottom w:val="nil"/>
              <w:right w:val="nil"/>
            </w:tcBorders>
            <w:vAlign w:val="center"/>
          </w:tcPr>
          <w:p w:rsidR="003314A3" w:rsidRPr="003F4247" w:rsidRDefault="003314A3" w:rsidP="00EA72BA">
            <w:pPr>
              <w:jc w:val="center"/>
              <w:rPr>
                <w:rFonts w:eastAsia="標楷體"/>
              </w:rPr>
            </w:pPr>
            <w:r w:rsidRPr="003F4247">
              <w:rPr>
                <w:rFonts w:eastAsia="標楷體"/>
              </w:rPr>
              <w:t>2.8</w:t>
            </w:r>
          </w:p>
        </w:tc>
      </w:tr>
      <w:tr w:rsidR="003314A3" w:rsidRPr="000E67D6" w:rsidTr="00EA72BA">
        <w:trPr>
          <w:trHeight w:val="580"/>
        </w:trPr>
        <w:tc>
          <w:tcPr>
            <w:tcW w:w="2030" w:type="dxa"/>
            <w:tcBorders>
              <w:top w:val="nil"/>
              <w:left w:val="nil"/>
              <w:bottom w:val="nil"/>
              <w:right w:val="single" w:sz="4" w:space="0" w:color="auto"/>
            </w:tcBorders>
            <w:vAlign w:val="center"/>
            <w:hideMark/>
          </w:tcPr>
          <w:p w:rsidR="003314A3" w:rsidRPr="002347B6" w:rsidRDefault="003314A3" w:rsidP="00EA72BA">
            <w:pPr>
              <w:topLinePunct/>
              <w:jc w:val="both"/>
              <w:rPr>
                <w:rFonts w:eastAsia="標楷體"/>
                <w:bCs/>
                <w:szCs w:val="20"/>
              </w:rPr>
            </w:pPr>
            <w:r w:rsidRPr="002347B6">
              <w:rPr>
                <w:rFonts w:eastAsia="標楷體"/>
                <w:bCs/>
                <w:szCs w:val="20"/>
              </w:rPr>
              <w:t>基本金屬及其製品</w:t>
            </w:r>
          </w:p>
        </w:tc>
        <w:tc>
          <w:tcPr>
            <w:tcW w:w="1080"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2,668</w:t>
            </w:r>
          </w:p>
        </w:tc>
        <w:tc>
          <w:tcPr>
            <w:tcW w:w="784"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9.0</w:t>
            </w:r>
          </w:p>
        </w:tc>
        <w:tc>
          <w:tcPr>
            <w:tcW w:w="855" w:type="dxa"/>
            <w:tcBorders>
              <w:top w:val="nil"/>
              <w:left w:val="nil"/>
              <w:bottom w:val="nil"/>
              <w:right w:val="double" w:sz="4" w:space="0" w:color="auto"/>
            </w:tcBorders>
            <w:vAlign w:val="center"/>
            <w:hideMark/>
          </w:tcPr>
          <w:p w:rsidR="003314A3" w:rsidRPr="003F4247" w:rsidRDefault="003314A3" w:rsidP="00EA72BA">
            <w:pPr>
              <w:jc w:val="center"/>
              <w:rPr>
                <w:rFonts w:eastAsia="標楷體"/>
              </w:rPr>
            </w:pPr>
            <w:r w:rsidRPr="003F4247">
              <w:rPr>
                <w:rFonts w:eastAsia="標楷體"/>
              </w:rPr>
              <w:t>16.2</w:t>
            </w:r>
          </w:p>
        </w:tc>
        <w:tc>
          <w:tcPr>
            <w:tcW w:w="2141" w:type="dxa"/>
            <w:tcBorders>
              <w:top w:val="nil"/>
              <w:left w:val="double" w:sz="4" w:space="0" w:color="auto"/>
              <w:bottom w:val="nil"/>
              <w:right w:val="single" w:sz="4" w:space="0" w:color="auto"/>
            </w:tcBorders>
            <w:vAlign w:val="center"/>
            <w:hideMark/>
          </w:tcPr>
          <w:p w:rsidR="003314A3" w:rsidRPr="002347B6" w:rsidRDefault="003314A3" w:rsidP="00EA72BA">
            <w:pPr>
              <w:topLinePunct/>
              <w:rPr>
                <w:rFonts w:eastAsia="標楷體"/>
                <w:bCs/>
                <w:szCs w:val="20"/>
              </w:rPr>
            </w:pPr>
            <w:r w:rsidRPr="002347B6">
              <w:rPr>
                <w:rFonts w:eastAsia="標楷體"/>
                <w:bCs/>
                <w:szCs w:val="20"/>
              </w:rPr>
              <w:t>機械</w:t>
            </w:r>
          </w:p>
        </w:tc>
        <w:tc>
          <w:tcPr>
            <w:tcW w:w="1071"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2,610</w:t>
            </w:r>
          </w:p>
        </w:tc>
        <w:tc>
          <w:tcPr>
            <w:tcW w:w="730"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11.2</w:t>
            </w:r>
          </w:p>
        </w:tc>
        <w:tc>
          <w:tcPr>
            <w:tcW w:w="807" w:type="dxa"/>
            <w:tcBorders>
              <w:top w:val="nil"/>
              <w:left w:val="nil"/>
              <w:bottom w:val="nil"/>
              <w:right w:val="nil"/>
            </w:tcBorders>
            <w:vAlign w:val="center"/>
            <w:hideMark/>
          </w:tcPr>
          <w:p w:rsidR="003314A3" w:rsidRPr="003F4247" w:rsidRDefault="003314A3" w:rsidP="00EA72BA">
            <w:pPr>
              <w:jc w:val="center"/>
              <w:rPr>
                <w:rFonts w:eastAsia="標楷體"/>
              </w:rPr>
            </w:pPr>
            <w:r w:rsidRPr="003F4247">
              <w:rPr>
                <w:rFonts w:eastAsia="標楷體"/>
              </w:rPr>
              <w:t>-10.0</w:t>
            </w:r>
          </w:p>
        </w:tc>
      </w:tr>
      <w:tr w:rsidR="003314A3" w:rsidRPr="000E67D6" w:rsidTr="00EA72BA">
        <w:trPr>
          <w:trHeight w:val="580"/>
        </w:trPr>
        <w:tc>
          <w:tcPr>
            <w:tcW w:w="2030" w:type="dxa"/>
            <w:tcBorders>
              <w:top w:val="nil"/>
              <w:left w:val="nil"/>
              <w:bottom w:val="nil"/>
              <w:right w:val="single" w:sz="4" w:space="0" w:color="auto"/>
            </w:tcBorders>
            <w:vAlign w:val="center"/>
            <w:hideMark/>
          </w:tcPr>
          <w:p w:rsidR="003314A3" w:rsidRPr="002347B6" w:rsidRDefault="003314A3" w:rsidP="00EA72BA">
            <w:pPr>
              <w:topLinePunct/>
              <w:jc w:val="both"/>
              <w:rPr>
                <w:rFonts w:eastAsia="標楷體"/>
                <w:bCs/>
                <w:szCs w:val="20"/>
              </w:rPr>
            </w:pPr>
            <w:r w:rsidRPr="002347B6">
              <w:rPr>
                <w:rFonts w:eastAsia="標楷體"/>
                <w:bCs/>
                <w:szCs w:val="20"/>
              </w:rPr>
              <w:t>機械</w:t>
            </w:r>
          </w:p>
        </w:tc>
        <w:tc>
          <w:tcPr>
            <w:tcW w:w="1080"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2,414</w:t>
            </w:r>
          </w:p>
        </w:tc>
        <w:tc>
          <w:tcPr>
            <w:tcW w:w="784"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8.2</w:t>
            </w:r>
          </w:p>
        </w:tc>
        <w:tc>
          <w:tcPr>
            <w:tcW w:w="855" w:type="dxa"/>
            <w:tcBorders>
              <w:top w:val="nil"/>
              <w:left w:val="nil"/>
              <w:bottom w:val="nil"/>
              <w:right w:val="double" w:sz="4" w:space="0" w:color="auto"/>
            </w:tcBorders>
            <w:vAlign w:val="center"/>
            <w:hideMark/>
          </w:tcPr>
          <w:p w:rsidR="003314A3" w:rsidRPr="003F4247" w:rsidRDefault="003314A3" w:rsidP="00EA72BA">
            <w:pPr>
              <w:jc w:val="center"/>
              <w:rPr>
                <w:rFonts w:eastAsia="標楷體"/>
              </w:rPr>
            </w:pPr>
            <w:r w:rsidRPr="003F4247">
              <w:rPr>
                <w:rFonts w:eastAsia="標楷體"/>
              </w:rPr>
              <w:t>27.6</w:t>
            </w:r>
          </w:p>
        </w:tc>
        <w:tc>
          <w:tcPr>
            <w:tcW w:w="2141" w:type="dxa"/>
            <w:tcBorders>
              <w:top w:val="nil"/>
              <w:left w:val="double" w:sz="4" w:space="0" w:color="auto"/>
              <w:bottom w:val="nil"/>
              <w:right w:val="single" w:sz="4" w:space="0" w:color="auto"/>
            </w:tcBorders>
            <w:vAlign w:val="center"/>
            <w:hideMark/>
          </w:tcPr>
          <w:p w:rsidR="003314A3" w:rsidRPr="002347B6" w:rsidRDefault="003314A3" w:rsidP="00EA72BA">
            <w:pPr>
              <w:topLinePunct/>
              <w:rPr>
                <w:rFonts w:eastAsia="標楷體"/>
                <w:bCs/>
                <w:szCs w:val="20"/>
              </w:rPr>
            </w:pPr>
            <w:r w:rsidRPr="002347B6">
              <w:rPr>
                <w:rFonts w:eastAsia="標楷體"/>
                <w:bCs/>
                <w:szCs w:val="20"/>
              </w:rPr>
              <w:t>化學品</w:t>
            </w:r>
          </w:p>
        </w:tc>
        <w:tc>
          <w:tcPr>
            <w:tcW w:w="1071"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2,505</w:t>
            </w:r>
          </w:p>
        </w:tc>
        <w:tc>
          <w:tcPr>
            <w:tcW w:w="730"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10.7</w:t>
            </w:r>
          </w:p>
        </w:tc>
        <w:tc>
          <w:tcPr>
            <w:tcW w:w="807" w:type="dxa"/>
            <w:tcBorders>
              <w:top w:val="nil"/>
              <w:left w:val="nil"/>
              <w:bottom w:val="nil"/>
              <w:right w:val="nil"/>
            </w:tcBorders>
            <w:vAlign w:val="center"/>
            <w:hideMark/>
          </w:tcPr>
          <w:p w:rsidR="003314A3" w:rsidRPr="003F4247" w:rsidRDefault="003314A3" w:rsidP="00EA72BA">
            <w:pPr>
              <w:jc w:val="center"/>
              <w:rPr>
                <w:rFonts w:eastAsia="標楷體"/>
              </w:rPr>
            </w:pPr>
            <w:r w:rsidRPr="003F4247">
              <w:rPr>
                <w:rFonts w:eastAsia="標楷體"/>
              </w:rPr>
              <w:t>22.2</w:t>
            </w:r>
          </w:p>
        </w:tc>
      </w:tr>
      <w:tr w:rsidR="003314A3" w:rsidRPr="000E67D6" w:rsidTr="00EA72BA">
        <w:trPr>
          <w:trHeight w:val="580"/>
        </w:trPr>
        <w:tc>
          <w:tcPr>
            <w:tcW w:w="2030" w:type="dxa"/>
            <w:tcBorders>
              <w:top w:val="nil"/>
              <w:left w:val="nil"/>
              <w:bottom w:val="nil"/>
              <w:right w:val="single" w:sz="4" w:space="0" w:color="auto"/>
            </w:tcBorders>
            <w:vAlign w:val="center"/>
            <w:hideMark/>
          </w:tcPr>
          <w:p w:rsidR="003314A3" w:rsidRPr="002347B6" w:rsidRDefault="003314A3" w:rsidP="00EA72BA">
            <w:pPr>
              <w:topLinePunct/>
              <w:jc w:val="both"/>
              <w:rPr>
                <w:rFonts w:eastAsia="標楷體"/>
                <w:bCs/>
                <w:szCs w:val="20"/>
              </w:rPr>
            </w:pPr>
            <w:proofErr w:type="gramStart"/>
            <w:r w:rsidRPr="002347B6">
              <w:rPr>
                <w:rFonts w:eastAsia="標楷體"/>
                <w:bCs/>
                <w:szCs w:val="20"/>
              </w:rPr>
              <w:t>塑</w:t>
            </w:r>
            <w:proofErr w:type="gramEnd"/>
            <w:r w:rsidRPr="002347B6">
              <w:rPr>
                <w:rFonts w:eastAsia="標楷體"/>
                <w:bCs/>
                <w:szCs w:val="20"/>
              </w:rPr>
              <w:t>橡膠及其製品</w:t>
            </w:r>
          </w:p>
        </w:tc>
        <w:tc>
          <w:tcPr>
            <w:tcW w:w="1080"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2,110</w:t>
            </w:r>
          </w:p>
        </w:tc>
        <w:tc>
          <w:tcPr>
            <w:tcW w:w="784"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7.2</w:t>
            </w:r>
          </w:p>
        </w:tc>
        <w:tc>
          <w:tcPr>
            <w:tcW w:w="855" w:type="dxa"/>
            <w:tcBorders>
              <w:top w:val="nil"/>
              <w:left w:val="nil"/>
              <w:bottom w:val="nil"/>
              <w:right w:val="double" w:sz="4" w:space="0" w:color="auto"/>
            </w:tcBorders>
            <w:vAlign w:val="center"/>
            <w:hideMark/>
          </w:tcPr>
          <w:p w:rsidR="003314A3" w:rsidRPr="003F4247" w:rsidRDefault="003314A3" w:rsidP="00EA72BA">
            <w:pPr>
              <w:jc w:val="center"/>
              <w:rPr>
                <w:rFonts w:eastAsia="標楷體"/>
              </w:rPr>
            </w:pPr>
            <w:r w:rsidRPr="003F4247">
              <w:rPr>
                <w:rFonts w:eastAsia="標楷體"/>
              </w:rPr>
              <w:t>16.0</w:t>
            </w:r>
          </w:p>
        </w:tc>
        <w:tc>
          <w:tcPr>
            <w:tcW w:w="2141" w:type="dxa"/>
            <w:tcBorders>
              <w:top w:val="nil"/>
              <w:left w:val="double" w:sz="4" w:space="0" w:color="auto"/>
              <w:bottom w:val="nil"/>
              <w:right w:val="single" w:sz="4" w:space="0" w:color="auto"/>
            </w:tcBorders>
            <w:vAlign w:val="center"/>
            <w:hideMark/>
          </w:tcPr>
          <w:p w:rsidR="003314A3" w:rsidRPr="002347B6" w:rsidRDefault="003314A3" w:rsidP="00EA72BA">
            <w:pPr>
              <w:topLinePunct/>
              <w:rPr>
                <w:rFonts w:eastAsia="標楷體"/>
                <w:bCs/>
                <w:szCs w:val="20"/>
              </w:rPr>
            </w:pPr>
            <w:r w:rsidRPr="002347B6">
              <w:rPr>
                <w:rFonts w:eastAsia="標楷體"/>
                <w:bCs/>
                <w:szCs w:val="20"/>
              </w:rPr>
              <w:t>基本金屬及其製品</w:t>
            </w:r>
          </w:p>
        </w:tc>
        <w:tc>
          <w:tcPr>
            <w:tcW w:w="1071"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1,864</w:t>
            </w:r>
          </w:p>
        </w:tc>
        <w:tc>
          <w:tcPr>
            <w:tcW w:w="730"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8.0</w:t>
            </w:r>
          </w:p>
        </w:tc>
        <w:tc>
          <w:tcPr>
            <w:tcW w:w="807" w:type="dxa"/>
            <w:tcBorders>
              <w:top w:val="nil"/>
              <w:left w:val="nil"/>
              <w:bottom w:val="nil"/>
              <w:right w:val="nil"/>
            </w:tcBorders>
            <w:vAlign w:val="center"/>
            <w:hideMark/>
          </w:tcPr>
          <w:p w:rsidR="003314A3" w:rsidRPr="003F4247" w:rsidRDefault="003314A3" w:rsidP="00EA72BA">
            <w:pPr>
              <w:jc w:val="center"/>
              <w:rPr>
                <w:rFonts w:eastAsia="標楷體"/>
              </w:rPr>
            </w:pPr>
            <w:r w:rsidRPr="003F4247">
              <w:rPr>
                <w:rFonts w:eastAsia="標楷體"/>
              </w:rPr>
              <w:t>22.2</w:t>
            </w:r>
          </w:p>
        </w:tc>
      </w:tr>
      <w:tr w:rsidR="003314A3" w:rsidRPr="000E67D6" w:rsidTr="00EA72BA">
        <w:trPr>
          <w:trHeight w:val="580"/>
        </w:trPr>
        <w:tc>
          <w:tcPr>
            <w:tcW w:w="2030" w:type="dxa"/>
            <w:tcBorders>
              <w:top w:val="nil"/>
              <w:left w:val="nil"/>
              <w:bottom w:val="nil"/>
              <w:right w:val="single" w:sz="4" w:space="0" w:color="auto"/>
            </w:tcBorders>
            <w:vAlign w:val="center"/>
            <w:hideMark/>
          </w:tcPr>
          <w:p w:rsidR="003314A3" w:rsidRPr="002347B6" w:rsidRDefault="003314A3" w:rsidP="00EA72BA">
            <w:pPr>
              <w:topLinePunct/>
              <w:rPr>
                <w:rFonts w:eastAsia="標楷體"/>
                <w:bCs/>
                <w:szCs w:val="20"/>
              </w:rPr>
            </w:pPr>
            <w:r w:rsidRPr="002347B6">
              <w:rPr>
                <w:rFonts w:eastAsia="標楷體"/>
                <w:bCs/>
                <w:szCs w:val="20"/>
              </w:rPr>
              <w:t>化學品</w:t>
            </w:r>
          </w:p>
        </w:tc>
        <w:tc>
          <w:tcPr>
            <w:tcW w:w="1080"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1,809</w:t>
            </w:r>
          </w:p>
        </w:tc>
        <w:tc>
          <w:tcPr>
            <w:tcW w:w="784"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6.1</w:t>
            </w:r>
          </w:p>
        </w:tc>
        <w:tc>
          <w:tcPr>
            <w:tcW w:w="855" w:type="dxa"/>
            <w:tcBorders>
              <w:top w:val="nil"/>
              <w:left w:val="nil"/>
              <w:bottom w:val="nil"/>
              <w:right w:val="double" w:sz="4" w:space="0" w:color="auto"/>
            </w:tcBorders>
            <w:vAlign w:val="center"/>
            <w:hideMark/>
          </w:tcPr>
          <w:p w:rsidR="003314A3" w:rsidRPr="003F4247" w:rsidRDefault="003314A3" w:rsidP="00EA72BA">
            <w:pPr>
              <w:jc w:val="center"/>
              <w:rPr>
                <w:rFonts w:eastAsia="標楷體"/>
              </w:rPr>
            </w:pPr>
            <w:r w:rsidRPr="003F4247">
              <w:rPr>
                <w:rFonts w:eastAsia="標楷體"/>
              </w:rPr>
              <w:t>19.6</w:t>
            </w:r>
          </w:p>
        </w:tc>
        <w:tc>
          <w:tcPr>
            <w:tcW w:w="2141" w:type="dxa"/>
            <w:tcBorders>
              <w:top w:val="nil"/>
              <w:left w:val="double" w:sz="4" w:space="0" w:color="auto"/>
              <w:bottom w:val="nil"/>
              <w:right w:val="single" w:sz="4" w:space="0" w:color="auto"/>
            </w:tcBorders>
            <w:vAlign w:val="center"/>
            <w:hideMark/>
          </w:tcPr>
          <w:p w:rsidR="003314A3" w:rsidRPr="002347B6" w:rsidRDefault="003314A3" w:rsidP="00EA72BA">
            <w:pPr>
              <w:topLinePunct/>
              <w:rPr>
                <w:rFonts w:eastAsia="標楷體"/>
                <w:bCs/>
                <w:szCs w:val="20"/>
              </w:rPr>
            </w:pPr>
            <w:r w:rsidRPr="002347B6">
              <w:rPr>
                <w:rFonts w:eastAsia="標楷體"/>
                <w:bCs/>
                <w:szCs w:val="20"/>
              </w:rPr>
              <w:t>資通與視聽產品</w:t>
            </w:r>
          </w:p>
        </w:tc>
        <w:tc>
          <w:tcPr>
            <w:tcW w:w="1071" w:type="dxa"/>
            <w:tcBorders>
              <w:top w:val="nil"/>
              <w:left w:val="single" w:sz="4" w:space="0" w:color="auto"/>
              <w:bottom w:val="nil"/>
              <w:right w:val="nil"/>
            </w:tcBorders>
            <w:vAlign w:val="center"/>
            <w:hideMark/>
          </w:tcPr>
          <w:p w:rsidR="003314A3" w:rsidRPr="003F4247" w:rsidRDefault="003314A3" w:rsidP="00EA72BA">
            <w:pPr>
              <w:jc w:val="center"/>
              <w:rPr>
                <w:rFonts w:eastAsia="標楷體"/>
              </w:rPr>
            </w:pPr>
            <w:r w:rsidRPr="003F4247">
              <w:rPr>
                <w:rFonts w:eastAsia="標楷體"/>
              </w:rPr>
              <w:t>1,437</w:t>
            </w:r>
          </w:p>
        </w:tc>
        <w:tc>
          <w:tcPr>
            <w:tcW w:w="730" w:type="dxa"/>
            <w:tcBorders>
              <w:top w:val="nil"/>
              <w:left w:val="single" w:sz="4" w:space="0" w:color="auto"/>
              <w:bottom w:val="nil"/>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6.1</w:t>
            </w:r>
          </w:p>
        </w:tc>
        <w:tc>
          <w:tcPr>
            <w:tcW w:w="807" w:type="dxa"/>
            <w:tcBorders>
              <w:top w:val="nil"/>
              <w:left w:val="nil"/>
              <w:bottom w:val="nil"/>
              <w:right w:val="nil"/>
            </w:tcBorders>
            <w:vAlign w:val="center"/>
            <w:hideMark/>
          </w:tcPr>
          <w:p w:rsidR="003314A3" w:rsidRPr="003F4247" w:rsidRDefault="003314A3" w:rsidP="00EA72BA">
            <w:pPr>
              <w:jc w:val="center"/>
              <w:rPr>
                <w:rFonts w:eastAsia="標楷體"/>
              </w:rPr>
            </w:pPr>
            <w:r w:rsidRPr="003F4247">
              <w:rPr>
                <w:rFonts w:eastAsia="標楷體"/>
              </w:rPr>
              <w:t>20.2</w:t>
            </w:r>
          </w:p>
        </w:tc>
      </w:tr>
      <w:tr w:rsidR="003314A3" w:rsidRPr="000E67D6" w:rsidTr="00EA72BA">
        <w:trPr>
          <w:trHeight w:val="580"/>
        </w:trPr>
        <w:tc>
          <w:tcPr>
            <w:tcW w:w="2030" w:type="dxa"/>
            <w:tcBorders>
              <w:top w:val="nil"/>
              <w:left w:val="nil"/>
              <w:bottom w:val="single" w:sz="4" w:space="0" w:color="auto"/>
              <w:right w:val="single" w:sz="4" w:space="0" w:color="auto"/>
            </w:tcBorders>
            <w:vAlign w:val="center"/>
            <w:hideMark/>
          </w:tcPr>
          <w:p w:rsidR="003314A3" w:rsidRPr="002347B6" w:rsidRDefault="003314A3" w:rsidP="00EA72BA">
            <w:pPr>
              <w:topLinePunct/>
              <w:jc w:val="both"/>
              <w:rPr>
                <w:rFonts w:eastAsia="標楷體"/>
                <w:bCs/>
                <w:szCs w:val="20"/>
              </w:rPr>
            </w:pPr>
            <w:r w:rsidRPr="002347B6">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1,501</w:t>
            </w:r>
          </w:p>
        </w:tc>
        <w:tc>
          <w:tcPr>
            <w:tcW w:w="784" w:type="dxa"/>
            <w:tcBorders>
              <w:top w:val="nil"/>
              <w:left w:val="single" w:sz="4" w:space="0" w:color="auto"/>
              <w:bottom w:val="single" w:sz="4" w:space="0" w:color="auto"/>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5.1</w:t>
            </w:r>
          </w:p>
        </w:tc>
        <w:tc>
          <w:tcPr>
            <w:tcW w:w="855" w:type="dxa"/>
            <w:tcBorders>
              <w:top w:val="nil"/>
              <w:left w:val="single" w:sz="4" w:space="0" w:color="auto"/>
              <w:bottom w:val="single" w:sz="4" w:space="0" w:color="auto"/>
              <w:right w:val="double" w:sz="4" w:space="0" w:color="auto"/>
            </w:tcBorders>
            <w:vAlign w:val="center"/>
            <w:hideMark/>
          </w:tcPr>
          <w:p w:rsidR="003314A3" w:rsidRPr="003F4247" w:rsidRDefault="003314A3" w:rsidP="00EA72BA">
            <w:pPr>
              <w:jc w:val="center"/>
              <w:rPr>
                <w:rFonts w:eastAsia="標楷體"/>
              </w:rPr>
            </w:pPr>
            <w:r w:rsidRPr="003F4247">
              <w:rPr>
                <w:rFonts w:eastAsia="標楷體"/>
              </w:rPr>
              <w:t>5.7</w:t>
            </w:r>
          </w:p>
        </w:tc>
        <w:tc>
          <w:tcPr>
            <w:tcW w:w="2141" w:type="dxa"/>
            <w:tcBorders>
              <w:top w:val="nil"/>
              <w:left w:val="double" w:sz="4" w:space="0" w:color="auto"/>
              <w:bottom w:val="single" w:sz="4" w:space="0" w:color="auto"/>
              <w:right w:val="single" w:sz="4" w:space="0" w:color="auto"/>
            </w:tcBorders>
            <w:vAlign w:val="center"/>
            <w:hideMark/>
          </w:tcPr>
          <w:p w:rsidR="003314A3" w:rsidRPr="002347B6" w:rsidRDefault="003314A3" w:rsidP="00EA72BA">
            <w:pPr>
              <w:topLinePunct/>
              <w:jc w:val="both"/>
              <w:rPr>
                <w:rFonts w:eastAsia="標楷體"/>
                <w:bCs/>
                <w:szCs w:val="20"/>
              </w:rPr>
            </w:pPr>
            <w:r w:rsidRPr="002347B6">
              <w:rPr>
                <w:rFonts w:eastAsia="標楷體" w:hint="eastAsia"/>
                <w:bCs/>
                <w:szCs w:val="20"/>
              </w:rPr>
              <w:t>光學及精密儀器；鐘錶；樂器</w:t>
            </w:r>
          </w:p>
        </w:tc>
        <w:tc>
          <w:tcPr>
            <w:tcW w:w="1071" w:type="dxa"/>
            <w:tcBorders>
              <w:top w:val="nil"/>
              <w:left w:val="single" w:sz="4" w:space="0" w:color="auto"/>
              <w:bottom w:val="single" w:sz="4" w:space="0" w:color="auto"/>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931</w:t>
            </w:r>
          </w:p>
        </w:tc>
        <w:tc>
          <w:tcPr>
            <w:tcW w:w="730" w:type="dxa"/>
            <w:tcBorders>
              <w:top w:val="nil"/>
              <w:left w:val="single" w:sz="4" w:space="0" w:color="auto"/>
              <w:bottom w:val="single" w:sz="4" w:space="0" w:color="auto"/>
              <w:right w:val="single" w:sz="4" w:space="0" w:color="auto"/>
            </w:tcBorders>
            <w:vAlign w:val="center"/>
            <w:hideMark/>
          </w:tcPr>
          <w:p w:rsidR="003314A3" w:rsidRPr="003F4247" w:rsidRDefault="003314A3" w:rsidP="00EA72BA">
            <w:pPr>
              <w:jc w:val="center"/>
              <w:rPr>
                <w:rFonts w:eastAsia="標楷體"/>
              </w:rPr>
            </w:pPr>
            <w:r w:rsidRPr="003F4247">
              <w:rPr>
                <w:rFonts w:eastAsia="標楷體"/>
              </w:rPr>
              <w:t>4.0</w:t>
            </w:r>
          </w:p>
        </w:tc>
        <w:tc>
          <w:tcPr>
            <w:tcW w:w="807" w:type="dxa"/>
            <w:tcBorders>
              <w:top w:val="nil"/>
              <w:left w:val="single" w:sz="4" w:space="0" w:color="auto"/>
              <w:bottom w:val="single" w:sz="4" w:space="0" w:color="auto"/>
              <w:right w:val="nil"/>
            </w:tcBorders>
            <w:vAlign w:val="center"/>
            <w:hideMark/>
          </w:tcPr>
          <w:p w:rsidR="003314A3" w:rsidRPr="003F4247" w:rsidRDefault="003314A3" w:rsidP="00EA72BA">
            <w:pPr>
              <w:jc w:val="center"/>
              <w:rPr>
                <w:rFonts w:eastAsia="標楷體"/>
              </w:rPr>
            </w:pPr>
            <w:r w:rsidRPr="003F4247">
              <w:rPr>
                <w:rFonts w:eastAsia="標楷體"/>
              </w:rPr>
              <w:t>2.2</w:t>
            </w:r>
          </w:p>
        </w:tc>
      </w:tr>
    </w:tbl>
    <w:p w:rsidR="003314A3" w:rsidRPr="000E67D6" w:rsidRDefault="003314A3" w:rsidP="003314A3">
      <w:pPr>
        <w:widowControl/>
        <w:tabs>
          <w:tab w:val="left" w:pos="540"/>
        </w:tabs>
        <w:snapToGrid w:val="0"/>
        <w:spacing w:beforeLines="50" w:before="180" w:line="300" w:lineRule="auto"/>
        <w:ind w:left="565" w:hangingChars="257" w:hanging="565"/>
        <w:jc w:val="both"/>
        <w:rPr>
          <w:rFonts w:eastAsia="標楷體"/>
        </w:rPr>
      </w:pPr>
      <w:r w:rsidRPr="000E67D6">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104" w:name="_Toc349916585"/>
      <w:bookmarkStart w:id="105" w:name="_Toc401923798"/>
      <w:bookmarkStart w:id="106" w:name="_Toc402171715"/>
      <w:bookmarkStart w:id="107" w:name="_Toc504746941"/>
      <w:r w:rsidRPr="00AE0D77">
        <w:rPr>
          <w:rFonts w:eastAsia="標楷體"/>
          <w:b/>
          <w:bCs/>
          <w:sz w:val="32"/>
          <w:szCs w:val="32"/>
        </w:rPr>
        <w:lastRenderedPageBreak/>
        <w:t>（五）外銷訂單</w:t>
      </w:r>
      <w:bookmarkEnd w:id="104"/>
      <w:bookmarkEnd w:id="105"/>
      <w:bookmarkEnd w:id="106"/>
      <w:bookmarkEnd w:id="107"/>
    </w:p>
    <w:p w:rsidR="003314A3" w:rsidRPr="00F041DE" w:rsidRDefault="003314A3" w:rsidP="003314A3">
      <w:pPr>
        <w:widowControl/>
        <w:tabs>
          <w:tab w:val="left" w:pos="540"/>
        </w:tabs>
        <w:snapToGrid w:val="0"/>
        <w:spacing w:line="300" w:lineRule="auto"/>
        <w:jc w:val="both"/>
        <w:rPr>
          <w:rFonts w:eastAsia="標楷體"/>
          <w:b/>
          <w:bCs/>
          <w:kern w:val="0"/>
          <w:sz w:val="28"/>
          <w:szCs w:val="20"/>
        </w:rPr>
      </w:pPr>
      <w:r w:rsidRPr="00F041DE">
        <w:rPr>
          <w:rFonts w:eastAsia="標楷體"/>
          <w:b/>
          <w:bCs/>
          <w:kern w:val="0"/>
          <w:sz w:val="28"/>
          <w:szCs w:val="20"/>
        </w:rPr>
        <w:t>１、</w:t>
      </w:r>
      <w:r w:rsidRPr="00F041DE">
        <w:rPr>
          <w:rFonts w:eastAsia="標楷體"/>
          <w:b/>
          <w:bCs/>
          <w:kern w:val="0"/>
          <w:sz w:val="28"/>
          <w:szCs w:val="20"/>
        </w:rPr>
        <w:t>106</w:t>
      </w:r>
      <w:r w:rsidRPr="00F041DE">
        <w:rPr>
          <w:rFonts w:eastAsia="標楷體"/>
          <w:b/>
          <w:bCs/>
          <w:kern w:val="0"/>
          <w:sz w:val="28"/>
          <w:szCs w:val="20"/>
        </w:rPr>
        <w:t>年</w:t>
      </w:r>
      <w:r>
        <w:rPr>
          <w:rFonts w:eastAsia="標楷體" w:hint="eastAsia"/>
          <w:b/>
          <w:bCs/>
          <w:kern w:val="0"/>
          <w:sz w:val="28"/>
          <w:szCs w:val="20"/>
        </w:rPr>
        <w:t>12</w:t>
      </w:r>
      <w:r>
        <w:rPr>
          <w:rFonts w:eastAsia="標楷體" w:hint="eastAsia"/>
          <w:b/>
          <w:bCs/>
          <w:kern w:val="0"/>
          <w:sz w:val="28"/>
          <w:szCs w:val="20"/>
        </w:rPr>
        <w:t>月</w:t>
      </w:r>
      <w:r w:rsidRPr="00F041DE">
        <w:rPr>
          <w:rFonts w:eastAsia="標楷體"/>
          <w:b/>
          <w:bCs/>
          <w:kern w:val="0"/>
          <w:sz w:val="28"/>
          <w:szCs w:val="20"/>
        </w:rPr>
        <w:t>外銷訂單</w:t>
      </w:r>
      <w:r w:rsidRPr="001F3A6C">
        <w:rPr>
          <w:rFonts w:eastAsia="標楷體"/>
          <w:b/>
          <w:bCs/>
          <w:kern w:val="0"/>
          <w:sz w:val="28"/>
          <w:szCs w:val="20"/>
        </w:rPr>
        <w:t>484.7</w:t>
      </w:r>
      <w:r w:rsidRPr="00F041DE">
        <w:rPr>
          <w:rFonts w:eastAsia="標楷體"/>
          <w:b/>
          <w:bCs/>
          <w:kern w:val="0"/>
          <w:sz w:val="28"/>
          <w:szCs w:val="20"/>
        </w:rPr>
        <w:t>億美元，增加</w:t>
      </w:r>
      <w:r w:rsidRPr="001F3A6C">
        <w:rPr>
          <w:rFonts w:eastAsia="標楷體"/>
          <w:b/>
          <w:bCs/>
          <w:kern w:val="0"/>
          <w:sz w:val="28"/>
          <w:szCs w:val="20"/>
        </w:rPr>
        <w:t xml:space="preserve">17.5 </w:t>
      </w:r>
      <w:r w:rsidRPr="00F041DE">
        <w:rPr>
          <w:rFonts w:eastAsia="標楷體"/>
          <w:b/>
          <w:bCs/>
          <w:kern w:val="0"/>
          <w:sz w:val="28"/>
          <w:szCs w:val="20"/>
        </w:rPr>
        <w:t>%</w:t>
      </w:r>
    </w:p>
    <w:p w:rsidR="003314A3" w:rsidRPr="00F041DE" w:rsidRDefault="003314A3" w:rsidP="003314A3">
      <w:pPr>
        <w:widowControl/>
        <w:topLinePunct/>
        <w:snapToGrid w:val="0"/>
        <w:spacing w:beforeLines="50" w:before="180" w:line="300" w:lineRule="auto"/>
        <w:ind w:rightChars="-59" w:right="-142" w:firstLineChars="202" w:firstLine="566"/>
        <w:jc w:val="both"/>
        <w:rPr>
          <w:rFonts w:eastAsia="標楷體"/>
          <w:b/>
          <w:bCs/>
          <w:sz w:val="28"/>
        </w:rPr>
      </w:pPr>
      <w:r w:rsidRPr="00F041DE">
        <w:rPr>
          <w:rFonts w:eastAsia="標楷體"/>
          <w:kern w:val="0"/>
          <w:sz w:val="28"/>
          <w:szCs w:val="20"/>
        </w:rPr>
        <w:t>106</w:t>
      </w:r>
      <w:r w:rsidRPr="00F041DE">
        <w:rPr>
          <w:rFonts w:eastAsia="標楷體"/>
          <w:kern w:val="0"/>
          <w:sz w:val="28"/>
          <w:szCs w:val="20"/>
        </w:rPr>
        <w:t>年</w:t>
      </w:r>
      <w:r>
        <w:rPr>
          <w:rFonts w:eastAsia="標楷體" w:hint="eastAsia"/>
          <w:kern w:val="0"/>
          <w:sz w:val="28"/>
          <w:szCs w:val="20"/>
        </w:rPr>
        <w:t>12</w:t>
      </w:r>
      <w:r>
        <w:rPr>
          <w:rFonts w:eastAsia="標楷體" w:hint="eastAsia"/>
          <w:kern w:val="0"/>
          <w:sz w:val="28"/>
          <w:szCs w:val="20"/>
        </w:rPr>
        <w:t>月</w:t>
      </w:r>
      <w:r w:rsidRPr="00F041DE">
        <w:rPr>
          <w:rFonts w:eastAsia="標楷體"/>
          <w:kern w:val="0"/>
          <w:sz w:val="28"/>
          <w:szCs w:val="20"/>
        </w:rPr>
        <w:t>外銷訂單金額</w:t>
      </w:r>
      <w:r w:rsidRPr="001F3A6C">
        <w:rPr>
          <w:rFonts w:eastAsia="標楷體"/>
          <w:kern w:val="0"/>
          <w:sz w:val="28"/>
          <w:szCs w:val="20"/>
        </w:rPr>
        <w:t>484.7</w:t>
      </w:r>
      <w:r w:rsidRPr="00F041DE">
        <w:rPr>
          <w:rFonts w:eastAsia="標楷體"/>
          <w:kern w:val="0"/>
          <w:sz w:val="28"/>
          <w:szCs w:val="20"/>
        </w:rPr>
        <w:t>億美元</w:t>
      </w:r>
      <w:r w:rsidRPr="00F041DE">
        <w:rPr>
          <w:rFonts w:eastAsia="標楷體" w:hint="eastAsia"/>
          <w:kern w:val="0"/>
          <w:sz w:val="28"/>
          <w:szCs w:val="20"/>
        </w:rPr>
        <w:t>，</w:t>
      </w:r>
      <w:r w:rsidRPr="001F3A6C">
        <w:rPr>
          <w:rFonts w:eastAsia="標楷體" w:hint="eastAsia"/>
          <w:kern w:val="0"/>
          <w:sz w:val="28"/>
          <w:szCs w:val="20"/>
        </w:rPr>
        <w:t>為歷年同月新高</w:t>
      </w:r>
      <w:r w:rsidRPr="00F041DE">
        <w:rPr>
          <w:rFonts w:eastAsia="標楷體" w:hint="eastAsia"/>
          <w:kern w:val="0"/>
          <w:sz w:val="28"/>
          <w:szCs w:val="20"/>
        </w:rPr>
        <w:t>，</w:t>
      </w:r>
      <w:r w:rsidRPr="00F041DE">
        <w:rPr>
          <w:rFonts w:eastAsia="標楷體"/>
          <w:kern w:val="0"/>
          <w:sz w:val="28"/>
          <w:szCs w:val="20"/>
        </w:rPr>
        <w:t>較上年同月增加</w:t>
      </w:r>
      <w:r w:rsidRPr="001F3A6C">
        <w:rPr>
          <w:rFonts w:eastAsia="標楷體"/>
          <w:kern w:val="0"/>
          <w:sz w:val="28"/>
          <w:szCs w:val="20"/>
        </w:rPr>
        <w:t>72.3</w:t>
      </w:r>
      <w:r w:rsidRPr="00F041DE">
        <w:rPr>
          <w:rFonts w:eastAsia="標楷體"/>
          <w:kern w:val="0"/>
          <w:sz w:val="28"/>
          <w:szCs w:val="20"/>
        </w:rPr>
        <w:t>億美元，增加</w:t>
      </w:r>
      <w:r w:rsidRPr="001F3A6C">
        <w:rPr>
          <w:rFonts w:eastAsia="標楷體"/>
          <w:kern w:val="0"/>
          <w:sz w:val="28"/>
          <w:szCs w:val="20"/>
        </w:rPr>
        <w:t>17.5</w:t>
      </w:r>
      <w:r w:rsidRPr="00F041DE">
        <w:rPr>
          <w:rFonts w:eastAsia="標楷體"/>
          <w:kern w:val="0"/>
          <w:sz w:val="28"/>
          <w:szCs w:val="20"/>
        </w:rPr>
        <w:t>%</w:t>
      </w:r>
      <w:r w:rsidRPr="00F041DE">
        <w:rPr>
          <w:rFonts w:eastAsia="標楷體"/>
          <w:kern w:val="0"/>
          <w:sz w:val="28"/>
          <w:szCs w:val="20"/>
        </w:rPr>
        <w:t>，已連續</w:t>
      </w:r>
      <w:r w:rsidRPr="00F041DE">
        <w:rPr>
          <w:rFonts w:eastAsia="標楷體"/>
          <w:kern w:val="0"/>
          <w:sz w:val="28"/>
          <w:szCs w:val="20"/>
        </w:rPr>
        <w:t>1</w:t>
      </w:r>
      <w:r>
        <w:rPr>
          <w:rFonts w:eastAsia="標楷體" w:hint="eastAsia"/>
          <w:kern w:val="0"/>
          <w:sz w:val="28"/>
          <w:szCs w:val="20"/>
        </w:rPr>
        <w:t>7</w:t>
      </w:r>
      <w:r w:rsidRPr="00F041DE">
        <w:rPr>
          <w:rFonts w:eastAsia="標楷體"/>
          <w:kern w:val="0"/>
          <w:sz w:val="28"/>
          <w:szCs w:val="20"/>
        </w:rPr>
        <w:t>個月正成長。累計</w:t>
      </w:r>
      <w:r w:rsidRPr="00F041DE">
        <w:rPr>
          <w:rFonts w:eastAsia="標楷體"/>
          <w:kern w:val="0"/>
          <w:sz w:val="28"/>
          <w:szCs w:val="20"/>
        </w:rPr>
        <w:t>1</w:t>
      </w:r>
      <w:r w:rsidRPr="00F041DE">
        <w:rPr>
          <w:rFonts w:eastAsia="標楷體"/>
          <w:kern w:val="0"/>
          <w:sz w:val="28"/>
          <w:szCs w:val="20"/>
        </w:rPr>
        <w:t>至</w:t>
      </w:r>
      <w:r>
        <w:rPr>
          <w:rFonts w:eastAsia="標楷體" w:hint="eastAsia"/>
          <w:kern w:val="0"/>
          <w:sz w:val="28"/>
          <w:szCs w:val="20"/>
        </w:rPr>
        <w:t>12</w:t>
      </w:r>
      <w:r>
        <w:rPr>
          <w:rFonts w:eastAsia="標楷體" w:hint="eastAsia"/>
          <w:kern w:val="0"/>
          <w:sz w:val="28"/>
          <w:szCs w:val="20"/>
        </w:rPr>
        <w:t>月</w:t>
      </w:r>
      <w:r w:rsidRPr="00F041DE">
        <w:rPr>
          <w:rFonts w:eastAsia="標楷體"/>
          <w:kern w:val="0"/>
          <w:sz w:val="28"/>
          <w:szCs w:val="20"/>
        </w:rPr>
        <w:t>外銷訂單金額</w:t>
      </w:r>
      <w:r w:rsidRPr="001F3A6C">
        <w:rPr>
          <w:rFonts w:eastAsia="標楷體"/>
          <w:kern w:val="0"/>
          <w:sz w:val="28"/>
          <w:szCs w:val="20"/>
        </w:rPr>
        <w:t>4,928.1</w:t>
      </w:r>
      <w:r w:rsidRPr="00F041DE">
        <w:rPr>
          <w:rFonts w:eastAsia="標楷體"/>
          <w:kern w:val="0"/>
          <w:sz w:val="28"/>
          <w:szCs w:val="20"/>
        </w:rPr>
        <w:t>億美元，</w:t>
      </w:r>
      <w:r w:rsidRPr="001F3A6C">
        <w:rPr>
          <w:rFonts w:eastAsia="標楷體" w:hint="eastAsia"/>
          <w:kern w:val="0"/>
          <w:sz w:val="28"/>
          <w:szCs w:val="20"/>
        </w:rPr>
        <w:t>為歷年新高</w:t>
      </w:r>
      <w:r w:rsidRPr="00F041DE">
        <w:rPr>
          <w:rFonts w:eastAsia="標楷體"/>
          <w:kern w:val="0"/>
          <w:sz w:val="28"/>
          <w:szCs w:val="20"/>
        </w:rPr>
        <w:t>，較上年同期增加</w:t>
      </w:r>
      <w:r w:rsidRPr="001F3A6C">
        <w:rPr>
          <w:rFonts w:eastAsia="標楷體"/>
          <w:kern w:val="0"/>
          <w:sz w:val="28"/>
          <w:szCs w:val="20"/>
        </w:rPr>
        <w:t>482.7</w:t>
      </w:r>
      <w:r w:rsidRPr="00F041DE">
        <w:rPr>
          <w:rFonts w:eastAsia="標楷體"/>
          <w:kern w:val="0"/>
          <w:sz w:val="28"/>
          <w:szCs w:val="20"/>
        </w:rPr>
        <w:t>億美元，增加</w:t>
      </w:r>
      <w:r w:rsidRPr="00F041DE">
        <w:rPr>
          <w:rFonts w:eastAsia="標楷體"/>
          <w:kern w:val="0"/>
          <w:sz w:val="28"/>
          <w:szCs w:val="20"/>
        </w:rPr>
        <w:t>1</w:t>
      </w:r>
      <w:r w:rsidRPr="00F041DE">
        <w:rPr>
          <w:rFonts w:eastAsia="標楷體" w:hint="eastAsia"/>
          <w:kern w:val="0"/>
          <w:sz w:val="28"/>
          <w:szCs w:val="20"/>
        </w:rPr>
        <w:t>0</w:t>
      </w:r>
      <w:r w:rsidRPr="00F041DE">
        <w:rPr>
          <w:rFonts w:eastAsia="標楷體"/>
          <w:kern w:val="0"/>
          <w:sz w:val="28"/>
          <w:szCs w:val="20"/>
        </w:rPr>
        <w:t>.</w:t>
      </w:r>
      <w:r>
        <w:rPr>
          <w:rFonts w:eastAsia="標楷體" w:hint="eastAsia"/>
          <w:kern w:val="0"/>
          <w:sz w:val="28"/>
          <w:szCs w:val="20"/>
        </w:rPr>
        <w:t>9</w:t>
      </w:r>
      <w:r w:rsidRPr="00F041DE">
        <w:rPr>
          <w:rFonts w:eastAsia="標楷體"/>
          <w:kern w:val="0"/>
          <w:sz w:val="28"/>
          <w:szCs w:val="20"/>
        </w:rPr>
        <w:t>%</w:t>
      </w:r>
      <w:r w:rsidRPr="00F041DE">
        <w:rPr>
          <w:rFonts w:eastAsia="標楷體"/>
          <w:kern w:val="0"/>
          <w:sz w:val="28"/>
          <w:szCs w:val="20"/>
        </w:rPr>
        <w:t>。</w:t>
      </w:r>
    </w:p>
    <w:p w:rsidR="003314A3" w:rsidRPr="00AE0D77" w:rsidRDefault="003314A3" w:rsidP="003314A3">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3314A3" w:rsidRPr="00AE0D77" w:rsidTr="00EA72BA">
        <w:trPr>
          <w:trHeight w:val="370"/>
          <w:jc w:val="center"/>
        </w:trPr>
        <w:tc>
          <w:tcPr>
            <w:tcW w:w="1760" w:type="dxa"/>
            <w:tcBorders>
              <w:top w:val="single" w:sz="4" w:space="0" w:color="auto"/>
              <w:left w:val="nil"/>
              <w:bottom w:val="single" w:sz="4" w:space="0" w:color="auto"/>
              <w:right w:val="single" w:sz="4" w:space="0" w:color="auto"/>
            </w:tcBorders>
            <w:hideMark/>
          </w:tcPr>
          <w:p w:rsidR="003314A3" w:rsidRPr="00AE0D77" w:rsidRDefault="003314A3" w:rsidP="00EA72BA">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3314A3" w:rsidRPr="00AE0D77" w:rsidRDefault="003314A3" w:rsidP="00EA72BA">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3314A3" w:rsidRPr="00AE0D77" w:rsidRDefault="003314A3" w:rsidP="00EA72BA">
            <w:pPr>
              <w:spacing w:line="400" w:lineRule="exact"/>
              <w:jc w:val="center"/>
              <w:rPr>
                <w:rFonts w:eastAsia="標楷體"/>
              </w:rPr>
            </w:pPr>
            <w:r w:rsidRPr="00AE0D77">
              <w:rPr>
                <w:rFonts w:eastAsia="標楷體"/>
              </w:rPr>
              <w:t>年增率</w:t>
            </w:r>
            <w:r w:rsidRPr="00AE0D77">
              <w:rPr>
                <w:rFonts w:eastAsia="標楷體"/>
              </w:rPr>
              <w:t>(%)</w:t>
            </w:r>
          </w:p>
        </w:tc>
      </w:tr>
      <w:tr w:rsidR="003314A3" w:rsidRPr="00AE0D77" w:rsidTr="00EA72BA">
        <w:trPr>
          <w:trHeight w:val="341"/>
          <w:jc w:val="center"/>
        </w:trPr>
        <w:tc>
          <w:tcPr>
            <w:tcW w:w="1760" w:type="dxa"/>
            <w:tcBorders>
              <w:top w:val="nil"/>
              <w:left w:val="nil"/>
              <w:bottom w:val="nil"/>
              <w:right w:val="single" w:sz="4" w:space="0" w:color="auto"/>
            </w:tcBorders>
            <w:hideMark/>
          </w:tcPr>
          <w:p w:rsidR="003314A3" w:rsidRPr="00AE0D77" w:rsidRDefault="003314A3" w:rsidP="00EA72BA">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3314A3" w:rsidRPr="00AE0D77" w:rsidRDefault="003314A3" w:rsidP="00EA72BA">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3314A3" w:rsidRPr="00AE0D77" w:rsidRDefault="003314A3" w:rsidP="00EA72BA">
            <w:pPr>
              <w:snapToGrid w:val="0"/>
              <w:spacing w:line="360" w:lineRule="exact"/>
              <w:ind w:rightChars="397" w:right="953"/>
              <w:jc w:val="right"/>
              <w:rPr>
                <w:rFonts w:eastAsia="標楷體"/>
                <w:b/>
                <w:bCs/>
                <w:noProof/>
              </w:rPr>
            </w:pPr>
            <w:r w:rsidRPr="00AE0D77">
              <w:rPr>
                <w:rFonts w:eastAsia="標楷體"/>
                <w:b/>
                <w:bCs/>
                <w:noProof/>
              </w:rPr>
              <w:t>1.1</w:t>
            </w:r>
          </w:p>
        </w:tc>
      </w:tr>
      <w:tr w:rsidR="003314A3" w:rsidRPr="00AE0D77" w:rsidTr="00EA72BA">
        <w:trPr>
          <w:trHeight w:val="341"/>
          <w:jc w:val="center"/>
        </w:trPr>
        <w:tc>
          <w:tcPr>
            <w:tcW w:w="1760" w:type="dxa"/>
            <w:tcBorders>
              <w:top w:val="nil"/>
              <w:left w:val="nil"/>
              <w:bottom w:val="nil"/>
              <w:right w:val="single" w:sz="4" w:space="0" w:color="auto"/>
            </w:tcBorders>
            <w:hideMark/>
          </w:tcPr>
          <w:p w:rsidR="003314A3" w:rsidRPr="00AE0D77" w:rsidRDefault="003314A3" w:rsidP="00EA72BA">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3314A3" w:rsidRPr="00AE0D77" w:rsidRDefault="003314A3" w:rsidP="00EA72BA">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3314A3" w:rsidRPr="00AE0D77" w:rsidRDefault="003314A3" w:rsidP="00EA72BA">
            <w:pPr>
              <w:snapToGrid w:val="0"/>
              <w:spacing w:line="360" w:lineRule="exact"/>
              <w:ind w:rightChars="397" w:right="953"/>
              <w:jc w:val="right"/>
              <w:rPr>
                <w:rFonts w:eastAsia="標楷體"/>
                <w:b/>
                <w:noProof/>
              </w:rPr>
            </w:pPr>
            <w:r w:rsidRPr="00AE0D77">
              <w:rPr>
                <w:rFonts w:eastAsia="標楷體"/>
                <w:b/>
                <w:noProof/>
              </w:rPr>
              <w:t>0.4</w:t>
            </w:r>
          </w:p>
        </w:tc>
      </w:tr>
      <w:tr w:rsidR="003314A3" w:rsidRPr="00AE0D77" w:rsidTr="00EA72BA">
        <w:trPr>
          <w:trHeight w:val="341"/>
          <w:jc w:val="center"/>
        </w:trPr>
        <w:tc>
          <w:tcPr>
            <w:tcW w:w="1760" w:type="dxa"/>
            <w:tcBorders>
              <w:top w:val="nil"/>
              <w:left w:val="nil"/>
              <w:bottom w:val="nil"/>
              <w:right w:val="single" w:sz="4" w:space="0" w:color="auto"/>
            </w:tcBorders>
            <w:hideMark/>
          </w:tcPr>
          <w:p w:rsidR="003314A3" w:rsidRPr="00AE0D77" w:rsidRDefault="003314A3" w:rsidP="00EA72BA">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3314A3" w:rsidRPr="00AE0D77" w:rsidRDefault="003314A3" w:rsidP="00EA72BA">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3314A3" w:rsidRPr="00AE0D77" w:rsidRDefault="003314A3" w:rsidP="00EA72BA">
            <w:pPr>
              <w:snapToGrid w:val="0"/>
              <w:spacing w:line="360" w:lineRule="exact"/>
              <w:ind w:rightChars="397" w:right="953"/>
              <w:jc w:val="right"/>
              <w:rPr>
                <w:rFonts w:eastAsia="標楷體"/>
                <w:b/>
              </w:rPr>
            </w:pPr>
            <w:r w:rsidRPr="00AE0D77">
              <w:rPr>
                <w:rFonts w:eastAsia="標楷體"/>
                <w:b/>
              </w:rPr>
              <w:t>6.7</w:t>
            </w:r>
          </w:p>
        </w:tc>
      </w:tr>
      <w:tr w:rsidR="003314A3" w:rsidRPr="00AE0D77" w:rsidTr="00EA72BA">
        <w:trPr>
          <w:trHeight w:val="341"/>
          <w:jc w:val="center"/>
        </w:trPr>
        <w:tc>
          <w:tcPr>
            <w:tcW w:w="1760" w:type="dxa"/>
            <w:tcBorders>
              <w:top w:val="nil"/>
              <w:left w:val="nil"/>
              <w:bottom w:val="nil"/>
              <w:right w:val="single" w:sz="4" w:space="0" w:color="auto"/>
            </w:tcBorders>
            <w:hideMark/>
          </w:tcPr>
          <w:p w:rsidR="003314A3" w:rsidRPr="00AE0D77" w:rsidRDefault="003314A3" w:rsidP="00EA72BA">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3314A3" w:rsidRPr="00AE0D77" w:rsidRDefault="003314A3" w:rsidP="00EA72BA">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3314A3" w:rsidRPr="00AE0D77" w:rsidRDefault="003314A3" w:rsidP="00EA72BA">
            <w:pPr>
              <w:snapToGrid w:val="0"/>
              <w:spacing w:line="360" w:lineRule="exact"/>
              <w:ind w:rightChars="397" w:right="953"/>
              <w:jc w:val="right"/>
              <w:rPr>
                <w:rFonts w:eastAsia="標楷體"/>
                <w:b/>
              </w:rPr>
            </w:pPr>
            <w:r w:rsidRPr="00AE0D77">
              <w:rPr>
                <w:rFonts w:eastAsia="標楷體"/>
                <w:b/>
              </w:rPr>
              <w:t>-4.4</w:t>
            </w:r>
          </w:p>
        </w:tc>
      </w:tr>
      <w:tr w:rsidR="003314A3" w:rsidRPr="00F041DE" w:rsidTr="00EA72BA">
        <w:trPr>
          <w:trHeight w:val="341"/>
          <w:jc w:val="center"/>
        </w:trPr>
        <w:tc>
          <w:tcPr>
            <w:tcW w:w="1760" w:type="dxa"/>
            <w:tcBorders>
              <w:top w:val="nil"/>
              <w:left w:val="nil"/>
              <w:bottom w:val="nil"/>
              <w:right w:val="single" w:sz="4" w:space="0" w:color="auto"/>
            </w:tcBorders>
            <w:hideMark/>
          </w:tcPr>
          <w:p w:rsidR="003314A3" w:rsidRPr="00F041DE" w:rsidRDefault="003314A3" w:rsidP="00EA72BA">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hideMark/>
          </w:tcPr>
          <w:p w:rsidR="003314A3" w:rsidRPr="00F041DE" w:rsidRDefault="003314A3" w:rsidP="00EA72BA">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hideMark/>
          </w:tcPr>
          <w:p w:rsidR="003314A3" w:rsidRPr="00F041DE" w:rsidRDefault="003314A3" w:rsidP="00EA72BA">
            <w:pPr>
              <w:snapToGrid w:val="0"/>
              <w:spacing w:line="360" w:lineRule="exact"/>
              <w:ind w:rightChars="379" w:right="910"/>
              <w:jc w:val="right"/>
              <w:rPr>
                <w:rFonts w:eastAsia="標楷體"/>
                <w:b/>
              </w:rPr>
            </w:pPr>
            <w:r w:rsidRPr="00F041DE">
              <w:rPr>
                <w:rFonts w:eastAsia="標楷體"/>
                <w:b/>
              </w:rPr>
              <w:t>-1.6</w:t>
            </w:r>
          </w:p>
        </w:tc>
      </w:tr>
      <w:tr w:rsidR="003314A3" w:rsidRPr="00F041DE" w:rsidTr="00EA72BA">
        <w:trPr>
          <w:trHeight w:val="341"/>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rPr>
                <w:rFonts w:eastAsia="標楷體"/>
              </w:rPr>
            </w:pPr>
            <w:r w:rsidRPr="00F041DE">
              <w:rPr>
                <w:rFonts w:eastAsia="標楷體"/>
              </w:rPr>
              <w:t xml:space="preserve">     12</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412.4</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6.3</w:t>
            </w:r>
          </w:p>
        </w:tc>
      </w:tr>
      <w:tr w:rsidR="003314A3" w:rsidRPr="00F041DE" w:rsidTr="00EA72BA">
        <w:trPr>
          <w:trHeight w:val="341"/>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50" w:firstLine="120"/>
              <w:rPr>
                <w:rFonts w:eastAsia="標楷體"/>
              </w:rPr>
            </w:pPr>
            <w:r w:rsidRPr="00F041DE">
              <w:rPr>
                <w:rFonts w:eastAsia="標楷體"/>
                <w:b/>
              </w:rPr>
              <w:t>106</w:t>
            </w:r>
            <w:r w:rsidRPr="00F041DE">
              <w:rPr>
                <w:rFonts w:eastAsia="標楷體"/>
                <w:b/>
              </w:rPr>
              <w:t>年</w:t>
            </w:r>
            <w:r w:rsidRPr="00F041DE">
              <w:rPr>
                <w:rFonts w:eastAsia="標楷體"/>
                <w:b/>
              </w:rPr>
              <w:t>1~</w:t>
            </w:r>
            <w:r>
              <w:rPr>
                <w:rFonts w:eastAsia="標楷體" w:hint="eastAsia"/>
                <w:b/>
              </w:rPr>
              <w:t>12</w:t>
            </w:r>
            <w:r>
              <w:rPr>
                <w:rFonts w:eastAsia="標楷體" w:hint="eastAsia"/>
                <w:b/>
              </w:rPr>
              <w:t>月</w:t>
            </w:r>
          </w:p>
        </w:tc>
        <w:tc>
          <w:tcPr>
            <w:tcW w:w="2909" w:type="dxa"/>
            <w:tcBorders>
              <w:top w:val="nil"/>
              <w:left w:val="single" w:sz="4" w:space="0" w:color="auto"/>
              <w:bottom w:val="nil"/>
              <w:right w:val="single" w:sz="4" w:space="0" w:color="auto"/>
            </w:tcBorders>
            <w:vAlign w:val="center"/>
          </w:tcPr>
          <w:p w:rsidR="003314A3" w:rsidRPr="0036399F" w:rsidRDefault="003314A3" w:rsidP="00EA72BA">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3314A3" w:rsidRPr="0036399F" w:rsidRDefault="003314A3" w:rsidP="00EA72BA">
            <w:pPr>
              <w:snapToGrid w:val="0"/>
              <w:spacing w:line="360" w:lineRule="exact"/>
              <w:ind w:rightChars="397" w:right="953"/>
              <w:jc w:val="right"/>
              <w:rPr>
                <w:rFonts w:eastAsia="標楷體"/>
                <w:b/>
              </w:rPr>
            </w:pPr>
            <w:r w:rsidRPr="0036399F">
              <w:rPr>
                <w:rFonts w:eastAsia="標楷體" w:hint="eastAsia"/>
                <w:b/>
              </w:rPr>
              <w:t>10.9</w:t>
            </w:r>
          </w:p>
        </w:tc>
      </w:tr>
      <w:tr w:rsidR="003314A3" w:rsidRPr="00F041DE" w:rsidTr="00EA72BA">
        <w:trPr>
          <w:trHeight w:val="341"/>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rPr>
              <w:t>1</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359.7</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5.2</w:t>
            </w:r>
          </w:p>
        </w:tc>
      </w:tr>
      <w:tr w:rsidR="003314A3" w:rsidRPr="00F041DE" w:rsidTr="00EA72BA">
        <w:trPr>
          <w:trHeight w:val="341"/>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337.5</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22.0</w:t>
            </w:r>
          </w:p>
        </w:tc>
      </w:tr>
      <w:tr w:rsidR="003314A3" w:rsidRPr="00F041DE" w:rsidTr="00EA72BA">
        <w:trPr>
          <w:trHeight w:val="341"/>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rPr>
              <w:t>3</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411.2</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12.3</w:t>
            </w:r>
          </w:p>
        </w:tc>
      </w:tr>
      <w:tr w:rsidR="003314A3" w:rsidRPr="00F041DE" w:rsidTr="00EA72BA">
        <w:trPr>
          <w:trHeight w:val="341"/>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356.1</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7.4</w:t>
            </w:r>
          </w:p>
        </w:tc>
      </w:tr>
      <w:tr w:rsidR="003314A3" w:rsidRPr="00F041DE" w:rsidTr="00EA72BA">
        <w:trPr>
          <w:trHeight w:val="356"/>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9.1</w:t>
            </w:r>
          </w:p>
        </w:tc>
      </w:tr>
      <w:tr w:rsidR="003314A3" w:rsidRPr="00F041DE" w:rsidTr="00EA72BA">
        <w:trPr>
          <w:trHeight w:val="356"/>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3314A3" w:rsidRPr="00F041DE" w:rsidTr="00EA72BA">
        <w:trPr>
          <w:trHeight w:val="356"/>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3314A3" w:rsidRPr="00F041DE" w:rsidTr="00EA72BA">
        <w:trPr>
          <w:trHeight w:val="356"/>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7.5</w:t>
            </w:r>
          </w:p>
        </w:tc>
      </w:tr>
      <w:tr w:rsidR="003314A3" w:rsidRPr="00F041DE" w:rsidTr="00EA72BA">
        <w:trPr>
          <w:trHeight w:val="356"/>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6.9</w:t>
            </w:r>
          </w:p>
        </w:tc>
      </w:tr>
      <w:tr w:rsidR="003314A3" w:rsidRPr="00F041DE" w:rsidTr="00EA72BA">
        <w:trPr>
          <w:trHeight w:val="356"/>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3314A3" w:rsidRPr="00F041DE" w:rsidRDefault="003314A3" w:rsidP="00EA72BA">
            <w:pPr>
              <w:snapToGrid w:val="0"/>
              <w:spacing w:line="360" w:lineRule="exact"/>
              <w:ind w:rightChars="379" w:right="910"/>
              <w:jc w:val="right"/>
              <w:rPr>
                <w:rFonts w:eastAsia="標楷體"/>
              </w:rPr>
            </w:pPr>
            <w:r w:rsidRPr="00F041DE">
              <w:rPr>
                <w:rFonts w:eastAsia="標楷體" w:hint="eastAsia"/>
              </w:rPr>
              <w:t>9.2</w:t>
            </w:r>
          </w:p>
        </w:tc>
      </w:tr>
      <w:tr w:rsidR="003314A3" w:rsidRPr="00F041DE" w:rsidTr="00EA72BA">
        <w:trPr>
          <w:trHeight w:val="356"/>
          <w:jc w:val="center"/>
        </w:trPr>
        <w:tc>
          <w:tcPr>
            <w:tcW w:w="1760" w:type="dxa"/>
            <w:tcBorders>
              <w:top w:val="nil"/>
              <w:left w:val="nil"/>
              <w:bottom w:val="nil"/>
              <w:right w:val="single" w:sz="4" w:space="0" w:color="auto"/>
            </w:tcBorders>
          </w:tcPr>
          <w:p w:rsidR="003314A3" w:rsidRPr="00F041DE" w:rsidRDefault="003314A3" w:rsidP="00EA72BA">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3314A3" w:rsidRPr="00142A4D" w:rsidRDefault="003314A3" w:rsidP="00EA72BA">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3314A3" w:rsidRPr="00142A4D" w:rsidRDefault="003314A3" w:rsidP="00EA72BA">
            <w:pPr>
              <w:snapToGrid w:val="0"/>
              <w:spacing w:line="360" w:lineRule="exact"/>
              <w:ind w:rightChars="379" w:right="910"/>
              <w:jc w:val="right"/>
              <w:rPr>
                <w:rFonts w:eastAsia="標楷體"/>
              </w:rPr>
            </w:pPr>
            <w:r w:rsidRPr="00142A4D">
              <w:rPr>
                <w:rFonts w:eastAsia="標楷體"/>
              </w:rPr>
              <w:t>11.6</w:t>
            </w:r>
          </w:p>
        </w:tc>
      </w:tr>
      <w:tr w:rsidR="003314A3" w:rsidRPr="00F041DE" w:rsidTr="00EA72BA">
        <w:trPr>
          <w:trHeight w:val="356"/>
          <w:jc w:val="center"/>
        </w:trPr>
        <w:tc>
          <w:tcPr>
            <w:tcW w:w="1760" w:type="dxa"/>
            <w:tcBorders>
              <w:top w:val="nil"/>
              <w:left w:val="nil"/>
              <w:bottom w:val="single" w:sz="4" w:space="0" w:color="auto"/>
              <w:right w:val="single" w:sz="4" w:space="0" w:color="auto"/>
            </w:tcBorders>
          </w:tcPr>
          <w:p w:rsidR="003314A3" w:rsidRPr="00F041DE" w:rsidRDefault="003314A3" w:rsidP="00EA72BA">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single" w:sz="4" w:space="0" w:color="auto"/>
              <w:right w:val="single" w:sz="4" w:space="0" w:color="auto"/>
            </w:tcBorders>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single" w:sz="4" w:space="0" w:color="auto"/>
              <w:right w:val="nil"/>
            </w:tcBorders>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17.5</w:t>
            </w:r>
          </w:p>
        </w:tc>
      </w:tr>
    </w:tbl>
    <w:p w:rsidR="003314A3" w:rsidRPr="00F041DE" w:rsidRDefault="003314A3" w:rsidP="003314A3">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3314A3" w:rsidRPr="00F041DE" w:rsidRDefault="003314A3" w:rsidP="003314A3">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041DE">
        <w:rPr>
          <w:rFonts w:eastAsia="標楷體"/>
          <w:b/>
          <w:bCs/>
          <w:kern w:val="0"/>
          <w:sz w:val="28"/>
          <w:szCs w:val="20"/>
        </w:rPr>
        <w:t>２、</w:t>
      </w:r>
      <w:r w:rsidRPr="00F041DE">
        <w:rPr>
          <w:rFonts w:eastAsia="標楷體"/>
          <w:b/>
          <w:spacing w:val="-4"/>
          <w:kern w:val="0"/>
          <w:sz w:val="28"/>
          <w:szCs w:val="20"/>
        </w:rPr>
        <w:t>106</w:t>
      </w:r>
      <w:r w:rsidRPr="00F041DE">
        <w:rPr>
          <w:rFonts w:eastAsia="標楷體"/>
          <w:b/>
          <w:spacing w:val="-4"/>
          <w:kern w:val="0"/>
          <w:sz w:val="28"/>
          <w:szCs w:val="20"/>
        </w:rPr>
        <w:t>年</w:t>
      </w:r>
      <w:r>
        <w:rPr>
          <w:rFonts w:eastAsia="標楷體" w:hint="eastAsia"/>
          <w:b/>
          <w:spacing w:val="-4"/>
          <w:kern w:val="0"/>
          <w:sz w:val="28"/>
          <w:szCs w:val="20"/>
        </w:rPr>
        <w:t>12</w:t>
      </w:r>
      <w:r>
        <w:rPr>
          <w:rFonts w:eastAsia="標楷體" w:hint="eastAsia"/>
          <w:b/>
          <w:spacing w:val="-4"/>
          <w:kern w:val="0"/>
          <w:sz w:val="28"/>
          <w:szCs w:val="20"/>
        </w:rPr>
        <w:t>月</w:t>
      </w:r>
      <w:r w:rsidRPr="00F041DE">
        <w:rPr>
          <w:rFonts w:eastAsia="標楷體"/>
          <w:b/>
          <w:spacing w:val="-4"/>
          <w:kern w:val="0"/>
          <w:sz w:val="28"/>
          <w:szCs w:val="20"/>
        </w:rPr>
        <w:t>資訊通信</w:t>
      </w:r>
      <w:r w:rsidRPr="00F041DE">
        <w:rPr>
          <w:rFonts w:eastAsia="標楷體" w:hint="eastAsia"/>
          <w:b/>
          <w:spacing w:val="-4"/>
          <w:kern w:val="0"/>
          <w:sz w:val="28"/>
          <w:szCs w:val="20"/>
        </w:rPr>
        <w:t>產品</w:t>
      </w:r>
      <w:r w:rsidRPr="00F041DE">
        <w:rPr>
          <w:rFonts w:eastAsia="標楷體"/>
          <w:b/>
          <w:spacing w:val="-4"/>
          <w:kern w:val="0"/>
          <w:sz w:val="28"/>
          <w:szCs w:val="20"/>
        </w:rPr>
        <w:t>、電子產品為我國前二大接單貨品</w:t>
      </w:r>
      <w:r w:rsidRPr="00F041DE">
        <w:rPr>
          <w:rFonts w:eastAsia="標楷體" w:hint="eastAsia"/>
          <w:b/>
          <w:spacing w:val="-4"/>
          <w:kern w:val="0"/>
          <w:sz w:val="28"/>
          <w:szCs w:val="20"/>
        </w:rPr>
        <w:t>，</w:t>
      </w:r>
      <w:r w:rsidRPr="00F041DE">
        <w:rPr>
          <w:rFonts w:eastAsia="標楷體"/>
          <w:b/>
          <w:spacing w:val="-4"/>
          <w:kern w:val="0"/>
          <w:sz w:val="28"/>
          <w:szCs w:val="20"/>
        </w:rPr>
        <w:t>增幅最大者為資訊通信</w:t>
      </w:r>
      <w:r w:rsidRPr="00F041DE">
        <w:rPr>
          <w:rFonts w:eastAsia="標楷體" w:hint="eastAsia"/>
          <w:b/>
          <w:spacing w:val="-4"/>
          <w:kern w:val="0"/>
          <w:sz w:val="28"/>
          <w:szCs w:val="20"/>
        </w:rPr>
        <w:t>產品</w:t>
      </w:r>
    </w:p>
    <w:p w:rsidR="003314A3" w:rsidRPr="00F041DE" w:rsidRDefault="003314A3" w:rsidP="003314A3">
      <w:pPr>
        <w:numPr>
          <w:ilvl w:val="0"/>
          <w:numId w:val="4"/>
        </w:numPr>
        <w:snapToGrid w:val="0"/>
        <w:spacing w:line="300" w:lineRule="auto"/>
        <w:ind w:right="-142"/>
        <w:jc w:val="both"/>
        <w:rPr>
          <w:rFonts w:eastAsia="標楷體"/>
          <w:spacing w:val="-4"/>
          <w:sz w:val="28"/>
          <w:szCs w:val="22"/>
        </w:rPr>
      </w:pPr>
      <w:r w:rsidRPr="00F041DE">
        <w:rPr>
          <w:rFonts w:eastAsia="標楷體"/>
          <w:spacing w:val="-4"/>
          <w:sz w:val="28"/>
          <w:szCs w:val="22"/>
        </w:rPr>
        <w:t>106</w:t>
      </w:r>
      <w:r w:rsidRPr="00F041DE">
        <w:rPr>
          <w:rFonts w:eastAsia="標楷體"/>
          <w:spacing w:val="-4"/>
          <w:sz w:val="28"/>
          <w:szCs w:val="22"/>
        </w:rPr>
        <w:t>年</w:t>
      </w:r>
      <w:r>
        <w:rPr>
          <w:rFonts w:eastAsia="標楷體" w:hint="eastAsia"/>
          <w:spacing w:val="-4"/>
          <w:sz w:val="28"/>
          <w:szCs w:val="22"/>
        </w:rPr>
        <w:t>12</w:t>
      </w:r>
      <w:r>
        <w:rPr>
          <w:rFonts w:eastAsia="標楷體" w:hint="eastAsia"/>
          <w:spacing w:val="-4"/>
          <w:sz w:val="28"/>
          <w:szCs w:val="22"/>
        </w:rPr>
        <w:t>月</w:t>
      </w:r>
      <w:r w:rsidRPr="00F041DE">
        <w:rPr>
          <w:rFonts w:eastAsia="標楷體"/>
          <w:spacing w:val="-4"/>
          <w:sz w:val="28"/>
          <w:szCs w:val="22"/>
        </w:rPr>
        <w:t>主要訂單貨品中以</w:t>
      </w:r>
      <w:r w:rsidRPr="00F041DE">
        <w:rPr>
          <w:rFonts w:eastAsia="標楷體"/>
          <w:bCs/>
          <w:spacing w:val="-4"/>
          <w:sz w:val="28"/>
          <w:szCs w:val="22"/>
        </w:rPr>
        <w:t>資訊通信</w:t>
      </w:r>
      <w:r w:rsidRPr="00F041DE">
        <w:rPr>
          <w:rFonts w:eastAsia="標楷體" w:hint="eastAsia"/>
          <w:bCs/>
          <w:spacing w:val="-4"/>
          <w:sz w:val="28"/>
          <w:szCs w:val="22"/>
        </w:rPr>
        <w:t>產品</w:t>
      </w:r>
      <w:r w:rsidRPr="00F041DE">
        <w:rPr>
          <w:rFonts w:eastAsia="標楷體"/>
          <w:bCs/>
          <w:spacing w:val="-4"/>
          <w:sz w:val="28"/>
          <w:szCs w:val="22"/>
        </w:rPr>
        <w:t>、電子產品</w:t>
      </w:r>
      <w:r w:rsidRPr="00F041DE">
        <w:rPr>
          <w:rFonts w:eastAsia="標楷體"/>
          <w:spacing w:val="-4"/>
          <w:sz w:val="28"/>
          <w:szCs w:val="22"/>
        </w:rPr>
        <w:t>為主，分別占訂單總額的</w:t>
      </w:r>
      <w:r w:rsidRPr="00F041DE">
        <w:rPr>
          <w:rFonts w:eastAsia="標楷體" w:hint="eastAsia"/>
          <w:spacing w:val="-4"/>
          <w:sz w:val="28"/>
          <w:szCs w:val="22"/>
        </w:rPr>
        <w:t>3</w:t>
      </w:r>
      <w:r>
        <w:rPr>
          <w:rFonts w:eastAsia="標楷體" w:hint="eastAsia"/>
          <w:spacing w:val="-4"/>
          <w:sz w:val="28"/>
          <w:szCs w:val="22"/>
        </w:rPr>
        <w:t>2</w:t>
      </w:r>
      <w:r w:rsidRPr="00F041DE">
        <w:rPr>
          <w:rFonts w:eastAsia="標楷體" w:hint="eastAsia"/>
          <w:spacing w:val="-4"/>
          <w:sz w:val="28"/>
          <w:szCs w:val="22"/>
        </w:rPr>
        <w:t>.</w:t>
      </w:r>
      <w:r>
        <w:rPr>
          <w:rFonts w:eastAsia="標楷體" w:hint="eastAsia"/>
          <w:spacing w:val="-4"/>
          <w:sz w:val="28"/>
          <w:szCs w:val="22"/>
        </w:rPr>
        <w:t>8</w:t>
      </w:r>
      <w:r w:rsidRPr="00F041DE">
        <w:rPr>
          <w:rFonts w:eastAsia="標楷體"/>
          <w:spacing w:val="-4"/>
          <w:sz w:val="28"/>
          <w:szCs w:val="22"/>
        </w:rPr>
        <w:t>%</w:t>
      </w:r>
      <w:r w:rsidRPr="00F041DE">
        <w:rPr>
          <w:rFonts w:eastAsia="標楷體"/>
          <w:spacing w:val="-4"/>
          <w:sz w:val="28"/>
          <w:szCs w:val="22"/>
        </w:rPr>
        <w:t>及</w:t>
      </w:r>
      <w:r w:rsidRPr="00F041DE">
        <w:rPr>
          <w:rFonts w:eastAsia="標楷體"/>
          <w:spacing w:val="-4"/>
          <w:sz w:val="28"/>
          <w:szCs w:val="22"/>
        </w:rPr>
        <w:t>2</w:t>
      </w:r>
      <w:r>
        <w:rPr>
          <w:rFonts w:eastAsia="標楷體" w:hint="eastAsia"/>
          <w:spacing w:val="-4"/>
          <w:sz w:val="28"/>
          <w:szCs w:val="22"/>
        </w:rPr>
        <w:t>6</w:t>
      </w:r>
      <w:r w:rsidRPr="00F041DE">
        <w:rPr>
          <w:rFonts w:eastAsia="標楷體"/>
          <w:spacing w:val="-4"/>
          <w:sz w:val="28"/>
          <w:szCs w:val="22"/>
        </w:rPr>
        <w:t>.</w:t>
      </w:r>
      <w:r>
        <w:rPr>
          <w:rFonts w:eastAsia="標楷體" w:hint="eastAsia"/>
          <w:spacing w:val="-4"/>
          <w:sz w:val="28"/>
          <w:szCs w:val="22"/>
        </w:rPr>
        <w:t>1</w:t>
      </w:r>
      <w:r w:rsidRPr="00F041DE">
        <w:rPr>
          <w:rFonts w:eastAsia="標楷體"/>
          <w:spacing w:val="-4"/>
          <w:sz w:val="28"/>
          <w:szCs w:val="22"/>
        </w:rPr>
        <w:t>%</w:t>
      </w:r>
      <w:r w:rsidRPr="00F041DE">
        <w:rPr>
          <w:rFonts w:eastAsia="標楷體"/>
          <w:spacing w:val="-4"/>
          <w:sz w:val="28"/>
          <w:szCs w:val="22"/>
        </w:rPr>
        <w:t>，較上年同月分別增加</w:t>
      </w:r>
      <w:r>
        <w:rPr>
          <w:rFonts w:eastAsia="標楷體" w:hint="eastAsia"/>
          <w:spacing w:val="-4"/>
          <w:sz w:val="28"/>
          <w:szCs w:val="22"/>
        </w:rPr>
        <w:t>22</w:t>
      </w:r>
      <w:r w:rsidRPr="00F041DE">
        <w:rPr>
          <w:rFonts w:eastAsia="標楷體" w:hint="eastAsia"/>
          <w:spacing w:val="-4"/>
          <w:sz w:val="28"/>
          <w:szCs w:val="22"/>
        </w:rPr>
        <w:t>.</w:t>
      </w:r>
      <w:r>
        <w:rPr>
          <w:rFonts w:eastAsia="標楷體" w:hint="eastAsia"/>
          <w:spacing w:val="-4"/>
          <w:sz w:val="28"/>
          <w:szCs w:val="22"/>
        </w:rPr>
        <w:t>3</w:t>
      </w:r>
      <w:r w:rsidRPr="00F041DE">
        <w:rPr>
          <w:rFonts w:eastAsia="標楷體"/>
          <w:spacing w:val="-4"/>
          <w:sz w:val="28"/>
          <w:szCs w:val="22"/>
        </w:rPr>
        <w:t>%</w:t>
      </w:r>
      <w:r w:rsidRPr="00F041DE">
        <w:rPr>
          <w:rFonts w:eastAsia="標楷體"/>
          <w:spacing w:val="-4"/>
          <w:sz w:val="28"/>
          <w:szCs w:val="22"/>
        </w:rPr>
        <w:t>及</w:t>
      </w:r>
      <w:r>
        <w:rPr>
          <w:rFonts w:eastAsia="標楷體" w:hint="eastAsia"/>
          <w:spacing w:val="-4"/>
          <w:sz w:val="28"/>
          <w:szCs w:val="22"/>
        </w:rPr>
        <w:t>18</w:t>
      </w:r>
      <w:r w:rsidRPr="00F041DE">
        <w:rPr>
          <w:rFonts w:eastAsia="標楷體" w:hint="eastAsia"/>
          <w:spacing w:val="-4"/>
          <w:sz w:val="28"/>
          <w:szCs w:val="22"/>
        </w:rPr>
        <w:t>.</w:t>
      </w:r>
      <w:r>
        <w:rPr>
          <w:rFonts w:eastAsia="標楷體" w:hint="eastAsia"/>
          <w:spacing w:val="-4"/>
          <w:sz w:val="28"/>
          <w:szCs w:val="22"/>
        </w:rPr>
        <w:t>4</w:t>
      </w:r>
      <w:r w:rsidRPr="00F041DE">
        <w:rPr>
          <w:rFonts w:eastAsia="標楷體"/>
          <w:spacing w:val="-4"/>
          <w:sz w:val="28"/>
          <w:szCs w:val="22"/>
        </w:rPr>
        <w:t>%</w:t>
      </w:r>
      <w:r w:rsidRPr="00F041DE">
        <w:rPr>
          <w:rFonts w:eastAsia="標楷體"/>
          <w:spacing w:val="-4"/>
          <w:sz w:val="28"/>
          <w:szCs w:val="22"/>
        </w:rPr>
        <w:t>。</w:t>
      </w:r>
    </w:p>
    <w:p w:rsidR="003314A3" w:rsidRPr="00F041DE" w:rsidRDefault="003314A3" w:rsidP="003314A3">
      <w:pPr>
        <w:numPr>
          <w:ilvl w:val="0"/>
          <w:numId w:val="4"/>
        </w:numPr>
        <w:snapToGrid w:val="0"/>
        <w:spacing w:line="300" w:lineRule="auto"/>
        <w:ind w:right="-142"/>
        <w:jc w:val="both"/>
        <w:rPr>
          <w:rFonts w:eastAsia="標楷體"/>
          <w:spacing w:val="-4"/>
          <w:sz w:val="28"/>
          <w:szCs w:val="22"/>
        </w:rPr>
      </w:pPr>
      <w:r w:rsidRPr="00F041DE">
        <w:rPr>
          <w:rFonts w:eastAsia="標楷體"/>
          <w:spacing w:val="-4"/>
          <w:sz w:val="28"/>
          <w:szCs w:val="22"/>
        </w:rPr>
        <w:t>106</w:t>
      </w:r>
      <w:r w:rsidRPr="00F041DE">
        <w:rPr>
          <w:rFonts w:eastAsia="標楷體"/>
          <w:spacing w:val="-4"/>
          <w:sz w:val="28"/>
          <w:szCs w:val="22"/>
        </w:rPr>
        <w:t>年</w:t>
      </w:r>
      <w:r>
        <w:rPr>
          <w:rFonts w:eastAsia="標楷體" w:hint="eastAsia"/>
          <w:spacing w:val="-4"/>
          <w:sz w:val="28"/>
          <w:szCs w:val="22"/>
        </w:rPr>
        <w:t>12</w:t>
      </w:r>
      <w:r>
        <w:rPr>
          <w:rFonts w:eastAsia="標楷體" w:hint="eastAsia"/>
          <w:spacing w:val="-4"/>
          <w:sz w:val="28"/>
          <w:szCs w:val="22"/>
        </w:rPr>
        <w:t>月</w:t>
      </w:r>
      <w:r w:rsidRPr="00F041DE">
        <w:rPr>
          <w:rFonts w:eastAsia="標楷體"/>
          <w:spacing w:val="-4"/>
          <w:sz w:val="28"/>
          <w:szCs w:val="22"/>
        </w:rPr>
        <w:t>各主要訂單</w:t>
      </w:r>
      <w:proofErr w:type="gramStart"/>
      <w:r w:rsidRPr="00F041DE">
        <w:rPr>
          <w:rFonts w:eastAsia="標楷體"/>
          <w:spacing w:val="-4"/>
          <w:sz w:val="28"/>
          <w:szCs w:val="22"/>
        </w:rPr>
        <w:t>貨品均較上年</w:t>
      </w:r>
      <w:proofErr w:type="gramEnd"/>
      <w:r w:rsidRPr="00F041DE">
        <w:rPr>
          <w:rFonts w:eastAsia="標楷體"/>
          <w:spacing w:val="-4"/>
          <w:sz w:val="28"/>
          <w:szCs w:val="22"/>
        </w:rPr>
        <w:t>同月</w:t>
      </w:r>
      <w:r w:rsidRPr="00945A62">
        <w:rPr>
          <w:rFonts w:eastAsia="標楷體" w:hint="eastAsia"/>
          <w:spacing w:val="-4"/>
          <w:sz w:val="28"/>
          <w:szCs w:val="22"/>
        </w:rPr>
        <w:t>呈二位數成長</w:t>
      </w:r>
      <w:r w:rsidRPr="00F041DE">
        <w:rPr>
          <w:rFonts w:eastAsia="標楷體"/>
          <w:spacing w:val="-4"/>
          <w:sz w:val="28"/>
          <w:szCs w:val="22"/>
        </w:rPr>
        <w:t>，尤以</w:t>
      </w:r>
      <w:r w:rsidRPr="00F041DE">
        <w:rPr>
          <w:rFonts w:eastAsia="標楷體"/>
          <w:bCs/>
          <w:spacing w:val="-4"/>
          <w:sz w:val="28"/>
          <w:szCs w:val="22"/>
        </w:rPr>
        <w:t>資訊通</w:t>
      </w:r>
      <w:r w:rsidRPr="00F041DE">
        <w:rPr>
          <w:rFonts w:eastAsia="標楷體"/>
          <w:bCs/>
          <w:spacing w:val="-4"/>
          <w:sz w:val="28"/>
          <w:szCs w:val="22"/>
        </w:rPr>
        <w:lastRenderedPageBreak/>
        <w:t>信</w:t>
      </w:r>
      <w:r w:rsidRPr="00F041DE">
        <w:rPr>
          <w:rFonts w:eastAsia="標楷體" w:hint="eastAsia"/>
          <w:bCs/>
          <w:spacing w:val="-4"/>
          <w:sz w:val="28"/>
          <w:szCs w:val="22"/>
        </w:rPr>
        <w:t>產品</w:t>
      </w:r>
      <w:r w:rsidRPr="00F041DE">
        <w:rPr>
          <w:rFonts w:eastAsia="標楷體"/>
          <w:spacing w:val="-4"/>
          <w:sz w:val="28"/>
          <w:szCs w:val="22"/>
        </w:rPr>
        <w:t>增加</w:t>
      </w:r>
      <w:r>
        <w:rPr>
          <w:rFonts w:eastAsia="標楷體" w:hint="eastAsia"/>
          <w:spacing w:val="-4"/>
          <w:sz w:val="28"/>
          <w:szCs w:val="22"/>
        </w:rPr>
        <w:t>22</w:t>
      </w:r>
      <w:r w:rsidRPr="00F041DE">
        <w:rPr>
          <w:rFonts w:eastAsia="標楷體" w:hint="eastAsia"/>
          <w:spacing w:val="-4"/>
          <w:sz w:val="28"/>
          <w:szCs w:val="22"/>
        </w:rPr>
        <w:t>.</w:t>
      </w:r>
      <w:r>
        <w:rPr>
          <w:rFonts w:eastAsia="標楷體" w:hint="eastAsia"/>
          <w:spacing w:val="-4"/>
          <w:sz w:val="28"/>
          <w:szCs w:val="22"/>
        </w:rPr>
        <w:t>3</w:t>
      </w:r>
      <w:r w:rsidRPr="00F041DE">
        <w:rPr>
          <w:rFonts w:eastAsia="標楷體"/>
          <w:spacing w:val="-4"/>
          <w:sz w:val="28"/>
          <w:szCs w:val="22"/>
        </w:rPr>
        <w:t>%</w:t>
      </w:r>
      <w:r w:rsidRPr="00F041DE">
        <w:rPr>
          <w:rFonts w:eastAsia="標楷體"/>
          <w:spacing w:val="-4"/>
          <w:sz w:val="28"/>
          <w:szCs w:val="22"/>
        </w:rPr>
        <w:t>最多，</w:t>
      </w:r>
      <w:r w:rsidRPr="00945A62">
        <w:rPr>
          <w:rFonts w:eastAsia="標楷體" w:hint="eastAsia"/>
          <w:spacing w:val="-4"/>
          <w:sz w:val="28"/>
          <w:szCs w:val="22"/>
        </w:rPr>
        <w:t>主因國際品牌行動裝置遞延銷售，帶動訂單大幅增加，加上伺服器需求強勁，</w:t>
      </w:r>
      <w:proofErr w:type="gramStart"/>
      <w:r w:rsidRPr="00945A62">
        <w:rPr>
          <w:rFonts w:eastAsia="標楷體" w:hint="eastAsia"/>
          <w:spacing w:val="-4"/>
          <w:sz w:val="28"/>
          <w:szCs w:val="22"/>
        </w:rPr>
        <w:t>惟筆電</w:t>
      </w:r>
      <w:proofErr w:type="gramEnd"/>
      <w:r w:rsidRPr="00945A62">
        <w:rPr>
          <w:rFonts w:eastAsia="標楷體" w:hint="eastAsia"/>
          <w:spacing w:val="-4"/>
          <w:sz w:val="28"/>
          <w:szCs w:val="22"/>
        </w:rPr>
        <w:t>組裝提早進入淡季效應，抵銷部分增幅，以接自歐洲增</w:t>
      </w:r>
      <w:r w:rsidRPr="00945A62">
        <w:rPr>
          <w:rFonts w:eastAsia="標楷體" w:hint="eastAsia"/>
          <w:spacing w:val="-4"/>
          <w:sz w:val="28"/>
          <w:szCs w:val="22"/>
        </w:rPr>
        <w:t>22.9</w:t>
      </w:r>
      <w:r w:rsidRPr="00945A62">
        <w:rPr>
          <w:rFonts w:eastAsia="標楷體" w:hint="eastAsia"/>
          <w:spacing w:val="-4"/>
          <w:sz w:val="28"/>
          <w:szCs w:val="22"/>
        </w:rPr>
        <w:t>億美元、美國增</w:t>
      </w:r>
      <w:r w:rsidRPr="00945A62">
        <w:rPr>
          <w:rFonts w:eastAsia="標楷體" w:hint="eastAsia"/>
          <w:spacing w:val="-4"/>
          <w:sz w:val="28"/>
          <w:szCs w:val="22"/>
        </w:rPr>
        <w:t>3.9</w:t>
      </w:r>
      <w:r w:rsidRPr="00945A62">
        <w:rPr>
          <w:rFonts w:eastAsia="標楷體" w:hint="eastAsia"/>
          <w:spacing w:val="-4"/>
          <w:sz w:val="28"/>
          <w:szCs w:val="22"/>
        </w:rPr>
        <w:t>億美元較多</w:t>
      </w:r>
      <w:r w:rsidRPr="00F041DE">
        <w:rPr>
          <w:rFonts w:eastAsia="標楷體" w:hint="eastAsia"/>
          <w:spacing w:val="-4"/>
          <w:sz w:val="28"/>
          <w:szCs w:val="22"/>
        </w:rPr>
        <w:t>。</w:t>
      </w:r>
    </w:p>
    <w:p w:rsidR="003314A3" w:rsidRPr="000E67D6" w:rsidRDefault="003314A3" w:rsidP="003314A3">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106</w:t>
      </w:r>
      <w:r w:rsidRPr="000E67D6">
        <w:rPr>
          <w:rFonts w:eastAsia="標楷體"/>
          <w:b/>
          <w:bCs/>
          <w:sz w:val="28"/>
        </w:rPr>
        <w:t>年</w:t>
      </w:r>
      <w:r>
        <w:rPr>
          <w:rFonts w:eastAsia="標楷體" w:hint="eastAsia"/>
          <w:b/>
          <w:bCs/>
          <w:sz w:val="28"/>
        </w:rPr>
        <w:t>12</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3314A3" w:rsidRPr="000E67D6" w:rsidTr="00EA72BA">
        <w:trPr>
          <w:jc w:val="center"/>
        </w:trPr>
        <w:tc>
          <w:tcPr>
            <w:tcW w:w="2046" w:type="dxa"/>
            <w:tcBorders>
              <w:top w:val="single" w:sz="4" w:space="0" w:color="auto"/>
              <w:left w:val="nil"/>
              <w:bottom w:val="single" w:sz="4" w:space="0" w:color="auto"/>
              <w:right w:val="single" w:sz="4" w:space="0" w:color="auto"/>
            </w:tcBorders>
            <w:vAlign w:val="center"/>
            <w:hideMark/>
          </w:tcPr>
          <w:p w:rsidR="003314A3" w:rsidRPr="000E67D6" w:rsidRDefault="003314A3" w:rsidP="00EA72BA">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106</w:t>
            </w:r>
            <w:r w:rsidRPr="000E67D6">
              <w:rPr>
                <w:rFonts w:eastAsia="標楷體"/>
              </w:rPr>
              <w:t>年</w:t>
            </w:r>
            <w:r>
              <w:rPr>
                <w:rFonts w:eastAsia="標楷體" w:hint="eastAsia"/>
              </w:rPr>
              <w:t>12</w:t>
            </w:r>
            <w:r>
              <w:rPr>
                <w:rFonts w:eastAsia="標楷體" w:hint="eastAsia"/>
              </w:rPr>
              <w:t>月</w:t>
            </w:r>
            <w:r w:rsidRPr="000E67D6">
              <w:rPr>
                <w:rFonts w:eastAsia="標楷體"/>
              </w:rPr>
              <w:t>金額</w:t>
            </w:r>
          </w:p>
          <w:p w:rsidR="003314A3" w:rsidRPr="000E67D6" w:rsidRDefault="003314A3" w:rsidP="00EA72BA">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3314A3" w:rsidRPr="000E67D6" w:rsidRDefault="003314A3" w:rsidP="00EA72BA">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較</w:t>
            </w:r>
            <w:r w:rsidRPr="000E67D6">
              <w:rPr>
                <w:rFonts w:eastAsia="標楷體"/>
              </w:rPr>
              <w:t>105</w:t>
            </w:r>
            <w:r w:rsidRPr="000E67D6">
              <w:rPr>
                <w:rFonts w:eastAsia="標楷體"/>
              </w:rPr>
              <w:t>年同月</w:t>
            </w:r>
          </w:p>
          <w:p w:rsidR="003314A3" w:rsidRPr="000E67D6" w:rsidRDefault="003314A3" w:rsidP="00EA72BA">
            <w:pPr>
              <w:snapToGrid w:val="0"/>
              <w:spacing w:line="360" w:lineRule="atLeast"/>
              <w:ind w:left="28" w:right="-40"/>
              <w:jc w:val="center"/>
              <w:rPr>
                <w:rFonts w:eastAsia="標楷體"/>
              </w:rPr>
            </w:pPr>
            <w:r w:rsidRPr="000E67D6">
              <w:rPr>
                <w:rFonts w:eastAsia="標楷體"/>
              </w:rPr>
              <w:t>增減</w:t>
            </w:r>
            <w:r w:rsidRPr="000E67D6">
              <w:rPr>
                <w:rFonts w:eastAsia="標楷體"/>
              </w:rPr>
              <w:t xml:space="preserve">(%) </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F041DE" w:rsidRDefault="003314A3" w:rsidP="00EA72BA">
            <w:pPr>
              <w:snapToGrid w:val="0"/>
              <w:spacing w:line="400" w:lineRule="atLeast"/>
              <w:ind w:left="28" w:right="-40"/>
              <w:jc w:val="both"/>
              <w:rPr>
                <w:rFonts w:eastAsia="標楷體"/>
              </w:rPr>
            </w:pPr>
            <w:r w:rsidRPr="00F041DE">
              <w:rPr>
                <w:rFonts w:eastAsia="標楷體"/>
              </w:rPr>
              <w:t>資訊通信</w:t>
            </w:r>
          </w:p>
        </w:tc>
        <w:tc>
          <w:tcPr>
            <w:tcW w:w="1930" w:type="dxa"/>
            <w:tcBorders>
              <w:top w:val="nil"/>
              <w:left w:val="single" w:sz="4" w:space="0" w:color="auto"/>
              <w:bottom w:val="nil"/>
              <w:right w:val="single" w:sz="4" w:space="0" w:color="auto"/>
            </w:tcBorders>
            <w:vAlign w:val="center"/>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159.0</w:t>
            </w:r>
          </w:p>
        </w:tc>
        <w:tc>
          <w:tcPr>
            <w:tcW w:w="0" w:type="auto"/>
            <w:tcBorders>
              <w:top w:val="nil"/>
              <w:left w:val="single" w:sz="4" w:space="0" w:color="auto"/>
              <w:bottom w:val="nil"/>
              <w:right w:val="single" w:sz="4" w:space="0" w:color="auto"/>
            </w:tcBorders>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32.8</w:t>
            </w:r>
          </w:p>
        </w:tc>
        <w:tc>
          <w:tcPr>
            <w:tcW w:w="2433" w:type="dxa"/>
            <w:tcBorders>
              <w:top w:val="nil"/>
              <w:left w:val="nil"/>
              <w:bottom w:val="nil"/>
              <w:right w:val="nil"/>
            </w:tcBorders>
            <w:hideMark/>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22.3</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F041DE" w:rsidRDefault="003314A3" w:rsidP="00EA72BA">
            <w:pPr>
              <w:snapToGrid w:val="0"/>
              <w:spacing w:line="400" w:lineRule="atLeast"/>
              <w:ind w:left="28" w:right="-40"/>
              <w:jc w:val="both"/>
              <w:rPr>
                <w:rFonts w:eastAsia="標楷體"/>
              </w:rPr>
            </w:pPr>
            <w:r w:rsidRPr="00F041DE">
              <w:rPr>
                <w:rFonts w:eastAsia="標楷體"/>
              </w:rPr>
              <w:t>電子產品</w:t>
            </w:r>
          </w:p>
        </w:tc>
        <w:tc>
          <w:tcPr>
            <w:tcW w:w="1930" w:type="dxa"/>
            <w:tcBorders>
              <w:top w:val="nil"/>
              <w:left w:val="single" w:sz="4" w:space="0" w:color="auto"/>
              <w:bottom w:val="nil"/>
              <w:right w:val="single" w:sz="4" w:space="0" w:color="auto"/>
            </w:tcBorders>
            <w:vAlign w:val="center"/>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126.5</w:t>
            </w:r>
          </w:p>
        </w:tc>
        <w:tc>
          <w:tcPr>
            <w:tcW w:w="0" w:type="auto"/>
            <w:tcBorders>
              <w:top w:val="nil"/>
              <w:left w:val="single" w:sz="4" w:space="0" w:color="auto"/>
              <w:bottom w:val="nil"/>
              <w:right w:val="single" w:sz="4" w:space="0" w:color="auto"/>
            </w:tcBorders>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26.1</w:t>
            </w:r>
          </w:p>
        </w:tc>
        <w:tc>
          <w:tcPr>
            <w:tcW w:w="2433" w:type="dxa"/>
            <w:tcBorders>
              <w:top w:val="nil"/>
              <w:left w:val="nil"/>
              <w:bottom w:val="nil"/>
              <w:right w:val="nil"/>
            </w:tcBorders>
            <w:hideMark/>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18.4</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F041DE" w:rsidRDefault="003314A3" w:rsidP="00EA72BA">
            <w:pPr>
              <w:snapToGrid w:val="0"/>
              <w:spacing w:line="400" w:lineRule="atLeast"/>
              <w:ind w:right="-40"/>
              <w:rPr>
                <w:rFonts w:eastAsia="標楷體"/>
              </w:rPr>
            </w:pPr>
            <w:r w:rsidRPr="00F041DE">
              <w:rPr>
                <w:rFonts w:eastAsia="標楷體"/>
              </w:rPr>
              <w:t>基本金屬</w:t>
            </w:r>
          </w:p>
        </w:tc>
        <w:tc>
          <w:tcPr>
            <w:tcW w:w="1930" w:type="dxa"/>
            <w:tcBorders>
              <w:top w:val="nil"/>
              <w:left w:val="single" w:sz="4" w:space="0" w:color="auto"/>
              <w:bottom w:val="nil"/>
              <w:right w:val="single" w:sz="4" w:space="0" w:color="auto"/>
            </w:tcBorders>
            <w:vAlign w:val="center"/>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25.4</w:t>
            </w:r>
          </w:p>
        </w:tc>
        <w:tc>
          <w:tcPr>
            <w:tcW w:w="0" w:type="auto"/>
            <w:tcBorders>
              <w:top w:val="nil"/>
              <w:left w:val="single" w:sz="4" w:space="0" w:color="auto"/>
              <w:bottom w:val="nil"/>
              <w:right w:val="single" w:sz="4" w:space="0" w:color="auto"/>
            </w:tcBorders>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5.2</w:t>
            </w:r>
          </w:p>
        </w:tc>
        <w:tc>
          <w:tcPr>
            <w:tcW w:w="2433" w:type="dxa"/>
            <w:tcBorders>
              <w:top w:val="nil"/>
              <w:left w:val="nil"/>
              <w:bottom w:val="nil"/>
              <w:right w:val="nil"/>
            </w:tcBorders>
            <w:hideMark/>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16.3</w:t>
            </w:r>
          </w:p>
        </w:tc>
      </w:tr>
      <w:tr w:rsidR="003314A3" w:rsidRPr="00F041DE" w:rsidTr="00EA72BA">
        <w:trPr>
          <w:jc w:val="center"/>
        </w:trPr>
        <w:tc>
          <w:tcPr>
            <w:tcW w:w="2046" w:type="dxa"/>
            <w:tcBorders>
              <w:top w:val="nil"/>
              <w:left w:val="nil"/>
              <w:bottom w:val="nil"/>
              <w:right w:val="single" w:sz="4" w:space="0" w:color="auto"/>
            </w:tcBorders>
            <w:vAlign w:val="center"/>
            <w:hideMark/>
          </w:tcPr>
          <w:p w:rsidR="003314A3" w:rsidRPr="00F041DE" w:rsidRDefault="003314A3" w:rsidP="00EA72BA">
            <w:pPr>
              <w:snapToGrid w:val="0"/>
              <w:spacing w:line="400" w:lineRule="atLeast"/>
              <w:ind w:left="28" w:right="-40"/>
              <w:jc w:val="both"/>
              <w:rPr>
                <w:rFonts w:eastAsia="標楷體"/>
              </w:rPr>
            </w:pPr>
            <w:r w:rsidRPr="00F041DE">
              <w:rPr>
                <w:rFonts w:eastAsia="標楷體"/>
              </w:rPr>
              <w:t>光學器材</w:t>
            </w:r>
          </w:p>
        </w:tc>
        <w:tc>
          <w:tcPr>
            <w:tcW w:w="1930" w:type="dxa"/>
            <w:tcBorders>
              <w:top w:val="nil"/>
              <w:left w:val="single" w:sz="4" w:space="0" w:color="auto"/>
              <w:bottom w:val="nil"/>
              <w:right w:val="single" w:sz="4" w:space="0" w:color="auto"/>
            </w:tcBorders>
            <w:vAlign w:val="center"/>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21.9</w:t>
            </w:r>
          </w:p>
        </w:tc>
        <w:tc>
          <w:tcPr>
            <w:tcW w:w="0" w:type="auto"/>
            <w:tcBorders>
              <w:top w:val="nil"/>
              <w:left w:val="single" w:sz="4" w:space="0" w:color="auto"/>
              <w:bottom w:val="nil"/>
              <w:right w:val="single" w:sz="4" w:space="0" w:color="auto"/>
            </w:tcBorders>
            <w:hideMark/>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4.5</w:t>
            </w:r>
          </w:p>
        </w:tc>
        <w:tc>
          <w:tcPr>
            <w:tcW w:w="2433" w:type="dxa"/>
            <w:tcBorders>
              <w:top w:val="nil"/>
              <w:left w:val="nil"/>
              <w:bottom w:val="nil"/>
              <w:right w:val="nil"/>
            </w:tcBorders>
            <w:hideMark/>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1.7</w:t>
            </w:r>
          </w:p>
        </w:tc>
      </w:tr>
      <w:tr w:rsidR="003314A3" w:rsidRPr="00F041DE" w:rsidTr="00EA72BA">
        <w:trPr>
          <w:jc w:val="center"/>
        </w:trPr>
        <w:tc>
          <w:tcPr>
            <w:tcW w:w="2046" w:type="dxa"/>
            <w:tcBorders>
              <w:top w:val="nil"/>
              <w:left w:val="nil"/>
              <w:bottom w:val="nil"/>
              <w:right w:val="single" w:sz="4" w:space="0" w:color="auto"/>
            </w:tcBorders>
            <w:vAlign w:val="center"/>
          </w:tcPr>
          <w:p w:rsidR="003314A3" w:rsidRPr="00F041DE" w:rsidRDefault="003314A3" w:rsidP="00EA72BA">
            <w:pPr>
              <w:snapToGrid w:val="0"/>
              <w:spacing w:line="400" w:lineRule="atLeast"/>
              <w:ind w:left="28" w:right="-40"/>
              <w:jc w:val="both"/>
              <w:rPr>
                <w:rFonts w:eastAsia="標楷體"/>
              </w:rPr>
            </w:pPr>
            <w:r w:rsidRPr="00F041DE">
              <w:rPr>
                <w:rFonts w:eastAsia="標楷體"/>
              </w:rPr>
              <w:t>機械</w:t>
            </w:r>
          </w:p>
        </w:tc>
        <w:tc>
          <w:tcPr>
            <w:tcW w:w="1930" w:type="dxa"/>
            <w:tcBorders>
              <w:top w:val="nil"/>
              <w:left w:val="single" w:sz="4" w:space="0" w:color="auto"/>
              <w:bottom w:val="nil"/>
              <w:right w:val="single" w:sz="4" w:space="0" w:color="auto"/>
            </w:tcBorders>
            <w:vAlign w:val="center"/>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21.7</w:t>
            </w:r>
          </w:p>
        </w:tc>
        <w:tc>
          <w:tcPr>
            <w:tcW w:w="0" w:type="auto"/>
            <w:tcBorders>
              <w:top w:val="nil"/>
              <w:left w:val="single" w:sz="4" w:space="0" w:color="auto"/>
              <w:bottom w:val="nil"/>
              <w:right w:val="single" w:sz="4" w:space="0" w:color="auto"/>
            </w:tcBorders>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4.5</w:t>
            </w:r>
          </w:p>
        </w:tc>
        <w:tc>
          <w:tcPr>
            <w:tcW w:w="2433" w:type="dxa"/>
            <w:tcBorders>
              <w:top w:val="nil"/>
              <w:left w:val="nil"/>
              <w:bottom w:val="nil"/>
              <w:right w:val="nil"/>
            </w:tcBorders>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20.6</w:t>
            </w:r>
          </w:p>
        </w:tc>
      </w:tr>
      <w:tr w:rsidR="003314A3" w:rsidRPr="00F041DE" w:rsidTr="00EA72BA">
        <w:trPr>
          <w:jc w:val="center"/>
        </w:trPr>
        <w:tc>
          <w:tcPr>
            <w:tcW w:w="2046" w:type="dxa"/>
            <w:tcBorders>
              <w:top w:val="nil"/>
              <w:left w:val="nil"/>
              <w:bottom w:val="nil"/>
              <w:right w:val="single" w:sz="4" w:space="0" w:color="auto"/>
            </w:tcBorders>
            <w:vAlign w:val="center"/>
          </w:tcPr>
          <w:p w:rsidR="003314A3" w:rsidRPr="00F041DE" w:rsidRDefault="003314A3" w:rsidP="00EA72BA">
            <w:pPr>
              <w:snapToGrid w:val="0"/>
              <w:spacing w:line="400" w:lineRule="atLeast"/>
              <w:ind w:left="28" w:right="-40"/>
              <w:jc w:val="both"/>
              <w:rPr>
                <w:rFonts w:eastAsia="標楷體"/>
              </w:rPr>
            </w:pPr>
            <w:r w:rsidRPr="00F041DE">
              <w:rPr>
                <w:rFonts w:eastAsia="標楷體"/>
              </w:rPr>
              <w:t>化學品</w:t>
            </w:r>
          </w:p>
        </w:tc>
        <w:tc>
          <w:tcPr>
            <w:tcW w:w="1930" w:type="dxa"/>
            <w:tcBorders>
              <w:top w:val="nil"/>
              <w:left w:val="single" w:sz="4" w:space="0" w:color="auto"/>
              <w:bottom w:val="nil"/>
              <w:right w:val="single" w:sz="4" w:space="0" w:color="auto"/>
            </w:tcBorders>
            <w:vAlign w:val="center"/>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21.1</w:t>
            </w:r>
          </w:p>
        </w:tc>
        <w:tc>
          <w:tcPr>
            <w:tcW w:w="0" w:type="auto"/>
            <w:tcBorders>
              <w:top w:val="nil"/>
              <w:left w:val="single" w:sz="4" w:space="0" w:color="auto"/>
              <w:bottom w:val="nil"/>
              <w:right w:val="single" w:sz="4" w:space="0" w:color="auto"/>
            </w:tcBorders>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4.3</w:t>
            </w:r>
          </w:p>
        </w:tc>
        <w:tc>
          <w:tcPr>
            <w:tcW w:w="2433" w:type="dxa"/>
            <w:tcBorders>
              <w:top w:val="nil"/>
              <w:left w:val="nil"/>
              <w:bottom w:val="nil"/>
              <w:right w:val="nil"/>
            </w:tcBorders>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21.7</w:t>
            </w:r>
          </w:p>
        </w:tc>
      </w:tr>
      <w:tr w:rsidR="003314A3" w:rsidRPr="00F041DE" w:rsidTr="00EA72BA">
        <w:trPr>
          <w:jc w:val="center"/>
        </w:trPr>
        <w:tc>
          <w:tcPr>
            <w:tcW w:w="2046" w:type="dxa"/>
            <w:tcBorders>
              <w:top w:val="nil"/>
              <w:left w:val="nil"/>
              <w:bottom w:val="single" w:sz="4" w:space="0" w:color="auto"/>
              <w:right w:val="single" w:sz="4" w:space="0" w:color="auto"/>
            </w:tcBorders>
            <w:vAlign w:val="center"/>
          </w:tcPr>
          <w:p w:rsidR="003314A3" w:rsidRPr="00F041DE" w:rsidRDefault="003314A3" w:rsidP="00EA72BA">
            <w:pPr>
              <w:snapToGrid w:val="0"/>
              <w:spacing w:line="400" w:lineRule="atLeast"/>
              <w:ind w:left="28" w:right="-40"/>
              <w:jc w:val="both"/>
              <w:rPr>
                <w:rFonts w:eastAsia="標楷體"/>
              </w:rPr>
            </w:pPr>
            <w:proofErr w:type="gramStart"/>
            <w:r w:rsidRPr="00F041DE">
              <w:rPr>
                <w:rFonts w:eastAsia="標楷體"/>
              </w:rPr>
              <w:t>塑</w:t>
            </w:r>
            <w:proofErr w:type="gramEnd"/>
            <w:r w:rsidRPr="00F041DE">
              <w:rPr>
                <w:rFonts w:eastAsia="標楷體"/>
              </w:rPr>
              <w:t>橡膠製品</w:t>
            </w:r>
          </w:p>
        </w:tc>
        <w:tc>
          <w:tcPr>
            <w:tcW w:w="1930" w:type="dxa"/>
            <w:tcBorders>
              <w:top w:val="nil"/>
              <w:left w:val="single" w:sz="4" w:space="0" w:color="auto"/>
              <w:bottom w:val="single" w:sz="4" w:space="0" w:color="auto"/>
              <w:right w:val="single" w:sz="4" w:space="0" w:color="auto"/>
            </w:tcBorders>
            <w:vAlign w:val="center"/>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20.8</w:t>
            </w:r>
          </w:p>
        </w:tc>
        <w:tc>
          <w:tcPr>
            <w:tcW w:w="0" w:type="auto"/>
            <w:tcBorders>
              <w:top w:val="nil"/>
              <w:left w:val="single" w:sz="4" w:space="0" w:color="auto"/>
              <w:bottom w:val="single" w:sz="4" w:space="0" w:color="auto"/>
              <w:right w:val="single" w:sz="4" w:space="0" w:color="auto"/>
            </w:tcBorders>
          </w:tcPr>
          <w:p w:rsidR="003314A3" w:rsidRPr="0036399F" w:rsidRDefault="003314A3" w:rsidP="00EA72BA">
            <w:pPr>
              <w:snapToGrid w:val="0"/>
              <w:spacing w:line="360" w:lineRule="exact"/>
              <w:ind w:rightChars="47" w:right="113"/>
              <w:jc w:val="center"/>
              <w:rPr>
                <w:rFonts w:eastAsia="標楷體"/>
              </w:rPr>
            </w:pPr>
            <w:r w:rsidRPr="0036399F">
              <w:rPr>
                <w:rFonts w:eastAsia="標楷體"/>
              </w:rPr>
              <w:t>4.3</w:t>
            </w:r>
          </w:p>
        </w:tc>
        <w:tc>
          <w:tcPr>
            <w:tcW w:w="2433" w:type="dxa"/>
            <w:tcBorders>
              <w:top w:val="nil"/>
              <w:left w:val="nil"/>
              <w:bottom w:val="single" w:sz="4" w:space="0" w:color="auto"/>
              <w:right w:val="nil"/>
            </w:tcBorders>
          </w:tcPr>
          <w:p w:rsidR="003314A3" w:rsidRPr="0036399F" w:rsidRDefault="003314A3" w:rsidP="00EA72BA">
            <w:pPr>
              <w:snapToGrid w:val="0"/>
              <w:spacing w:line="360" w:lineRule="exact"/>
              <w:ind w:rightChars="379" w:right="910"/>
              <w:jc w:val="right"/>
              <w:rPr>
                <w:rFonts w:eastAsia="標楷體"/>
              </w:rPr>
            </w:pPr>
            <w:r w:rsidRPr="0036399F">
              <w:rPr>
                <w:rFonts w:eastAsia="標楷體"/>
              </w:rPr>
              <w:t>15.1</w:t>
            </w:r>
          </w:p>
        </w:tc>
      </w:tr>
    </w:tbl>
    <w:p w:rsidR="003314A3" w:rsidRPr="00F041DE" w:rsidRDefault="003314A3" w:rsidP="003314A3">
      <w:pPr>
        <w:ind w:firstLineChars="146" w:firstLine="321"/>
        <w:rPr>
          <w:rFonts w:eastAsia="標楷體"/>
          <w:spacing w:val="-4"/>
          <w:kern w:val="0"/>
          <w:sz w:val="22"/>
          <w:szCs w:val="22"/>
        </w:rPr>
      </w:pPr>
      <w:r w:rsidRPr="00F041DE">
        <w:rPr>
          <w:rFonts w:eastAsia="標楷體"/>
          <w:sz w:val="22"/>
          <w:szCs w:val="22"/>
        </w:rPr>
        <w:t>資料來源：經濟部統計處。</w:t>
      </w:r>
    </w:p>
    <w:p w:rsidR="003314A3" w:rsidRPr="00F041DE" w:rsidRDefault="003314A3" w:rsidP="003314A3">
      <w:pPr>
        <w:widowControl/>
        <w:tabs>
          <w:tab w:val="left" w:pos="540"/>
        </w:tabs>
        <w:snapToGrid w:val="0"/>
        <w:spacing w:beforeLines="100" w:before="360" w:line="300" w:lineRule="auto"/>
        <w:jc w:val="both"/>
        <w:rPr>
          <w:rFonts w:eastAsia="標楷體"/>
          <w:b/>
          <w:bCs/>
          <w:kern w:val="0"/>
          <w:sz w:val="28"/>
          <w:szCs w:val="20"/>
        </w:rPr>
      </w:pPr>
      <w:r w:rsidRPr="00F041DE">
        <w:rPr>
          <w:rFonts w:eastAsia="標楷體"/>
          <w:b/>
          <w:bCs/>
          <w:kern w:val="0"/>
          <w:sz w:val="28"/>
          <w:szCs w:val="20"/>
        </w:rPr>
        <w:t>３、</w:t>
      </w:r>
      <w:r w:rsidRPr="00F041DE">
        <w:rPr>
          <w:rFonts w:eastAsia="標楷體"/>
          <w:b/>
          <w:bCs/>
          <w:kern w:val="0"/>
          <w:sz w:val="28"/>
          <w:szCs w:val="20"/>
        </w:rPr>
        <w:t>106</w:t>
      </w:r>
      <w:r w:rsidRPr="00F041DE">
        <w:rPr>
          <w:rFonts w:eastAsia="標楷體"/>
          <w:b/>
          <w:bCs/>
          <w:kern w:val="0"/>
          <w:sz w:val="28"/>
          <w:szCs w:val="20"/>
        </w:rPr>
        <w:t>年</w:t>
      </w:r>
      <w:r>
        <w:rPr>
          <w:rFonts w:eastAsia="標楷體" w:hint="eastAsia"/>
          <w:b/>
          <w:bCs/>
          <w:kern w:val="0"/>
          <w:sz w:val="28"/>
          <w:szCs w:val="20"/>
        </w:rPr>
        <w:t>12</w:t>
      </w:r>
      <w:r>
        <w:rPr>
          <w:rFonts w:eastAsia="標楷體" w:hint="eastAsia"/>
          <w:b/>
          <w:bCs/>
          <w:kern w:val="0"/>
          <w:sz w:val="28"/>
          <w:szCs w:val="20"/>
        </w:rPr>
        <w:t>月</w:t>
      </w:r>
      <w:r w:rsidRPr="00F041DE">
        <w:rPr>
          <w:rFonts w:eastAsia="標楷體"/>
          <w:b/>
          <w:bCs/>
          <w:kern w:val="0"/>
          <w:sz w:val="28"/>
          <w:szCs w:val="20"/>
        </w:rPr>
        <w:t>外銷訂單海外生產比重為</w:t>
      </w:r>
      <w:r w:rsidRPr="00F041DE">
        <w:rPr>
          <w:rFonts w:eastAsia="標楷體"/>
          <w:b/>
          <w:bCs/>
          <w:kern w:val="0"/>
          <w:sz w:val="28"/>
          <w:szCs w:val="20"/>
        </w:rPr>
        <w:t>5</w:t>
      </w:r>
      <w:r>
        <w:rPr>
          <w:rFonts w:eastAsia="標楷體" w:hint="eastAsia"/>
          <w:b/>
          <w:bCs/>
          <w:kern w:val="0"/>
          <w:sz w:val="28"/>
          <w:szCs w:val="20"/>
        </w:rPr>
        <w:t>6</w:t>
      </w:r>
      <w:r w:rsidRPr="00F041DE">
        <w:rPr>
          <w:rFonts w:eastAsia="標楷體" w:hint="eastAsia"/>
          <w:b/>
          <w:bCs/>
          <w:kern w:val="0"/>
          <w:sz w:val="28"/>
          <w:szCs w:val="20"/>
        </w:rPr>
        <w:t>.</w:t>
      </w:r>
      <w:r>
        <w:rPr>
          <w:rFonts w:eastAsia="標楷體" w:hint="eastAsia"/>
          <w:b/>
          <w:bCs/>
          <w:kern w:val="0"/>
          <w:sz w:val="28"/>
          <w:szCs w:val="20"/>
        </w:rPr>
        <w:t>1</w:t>
      </w:r>
      <w:r w:rsidRPr="00F041DE">
        <w:rPr>
          <w:rFonts w:eastAsia="標楷體"/>
          <w:b/>
          <w:bCs/>
          <w:kern w:val="0"/>
          <w:sz w:val="28"/>
          <w:szCs w:val="20"/>
        </w:rPr>
        <w:t>%</w:t>
      </w:r>
    </w:p>
    <w:p w:rsidR="003314A3" w:rsidRPr="00F041DE"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F041DE">
        <w:rPr>
          <w:rFonts w:eastAsia="標楷體"/>
          <w:kern w:val="0"/>
          <w:sz w:val="28"/>
          <w:szCs w:val="20"/>
        </w:rPr>
        <w:t>106</w:t>
      </w:r>
      <w:r w:rsidRPr="00F041DE">
        <w:rPr>
          <w:rFonts w:eastAsia="標楷體"/>
          <w:kern w:val="0"/>
          <w:sz w:val="28"/>
          <w:szCs w:val="20"/>
        </w:rPr>
        <w:t>年</w:t>
      </w:r>
      <w:r>
        <w:rPr>
          <w:rFonts w:eastAsia="標楷體" w:hint="eastAsia"/>
          <w:kern w:val="0"/>
          <w:sz w:val="28"/>
          <w:szCs w:val="20"/>
        </w:rPr>
        <w:t>12</w:t>
      </w:r>
      <w:r>
        <w:rPr>
          <w:rFonts w:eastAsia="標楷體" w:hint="eastAsia"/>
          <w:kern w:val="0"/>
          <w:sz w:val="28"/>
          <w:szCs w:val="20"/>
        </w:rPr>
        <w:t>月</w:t>
      </w:r>
      <w:r w:rsidRPr="00F041DE">
        <w:rPr>
          <w:rFonts w:eastAsia="標楷體"/>
          <w:kern w:val="0"/>
          <w:sz w:val="28"/>
          <w:szCs w:val="20"/>
        </w:rPr>
        <w:t>外銷訂單海外生產比重</w:t>
      </w:r>
      <w:r w:rsidRPr="00F041DE">
        <w:rPr>
          <w:rFonts w:eastAsia="標楷體"/>
          <w:kern w:val="0"/>
          <w:sz w:val="28"/>
          <w:szCs w:val="20"/>
        </w:rPr>
        <w:t>5</w:t>
      </w:r>
      <w:r>
        <w:rPr>
          <w:rFonts w:eastAsia="標楷體" w:hint="eastAsia"/>
          <w:kern w:val="0"/>
          <w:sz w:val="28"/>
          <w:szCs w:val="20"/>
        </w:rPr>
        <w:t>6</w:t>
      </w:r>
      <w:r w:rsidRPr="00F041DE">
        <w:rPr>
          <w:rFonts w:eastAsia="標楷體" w:hint="eastAsia"/>
          <w:kern w:val="0"/>
          <w:sz w:val="28"/>
          <w:szCs w:val="20"/>
        </w:rPr>
        <w:t>.</w:t>
      </w:r>
      <w:r>
        <w:rPr>
          <w:rFonts w:eastAsia="標楷體" w:hint="eastAsia"/>
          <w:kern w:val="0"/>
          <w:sz w:val="28"/>
          <w:szCs w:val="20"/>
        </w:rPr>
        <w:t>1</w:t>
      </w:r>
      <w:r w:rsidRPr="00F041DE">
        <w:rPr>
          <w:rFonts w:eastAsia="標楷體"/>
          <w:kern w:val="0"/>
          <w:sz w:val="28"/>
          <w:szCs w:val="20"/>
        </w:rPr>
        <w:t>%</w:t>
      </w:r>
      <w:r w:rsidRPr="00F041DE">
        <w:rPr>
          <w:rFonts w:eastAsia="標楷體"/>
          <w:kern w:val="0"/>
          <w:sz w:val="28"/>
          <w:szCs w:val="20"/>
        </w:rPr>
        <w:t>，其中以資訊通信產品</w:t>
      </w:r>
      <w:r w:rsidRPr="00F041DE">
        <w:rPr>
          <w:rFonts w:eastAsia="標楷體"/>
          <w:kern w:val="0"/>
          <w:sz w:val="28"/>
          <w:szCs w:val="20"/>
        </w:rPr>
        <w:t>9</w:t>
      </w:r>
      <w:r w:rsidRPr="00F041DE">
        <w:rPr>
          <w:rFonts w:eastAsia="標楷體" w:hint="eastAsia"/>
          <w:kern w:val="0"/>
          <w:sz w:val="28"/>
          <w:szCs w:val="20"/>
        </w:rPr>
        <w:t>4.</w:t>
      </w:r>
      <w:r>
        <w:rPr>
          <w:rFonts w:eastAsia="標楷體" w:hint="eastAsia"/>
          <w:kern w:val="0"/>
          <w:sz w:val="28"/>
          <w:szCs w:val="20"/>
        </w:rPr>
        <w:t>1</w:t>
      </w:r>
      <w:r w:rsidRPr="00F041DE">
        <w:rPr>
          <w:rFonts w:eastAsia="標楷體"/>
          <w:kern w:val="0"/>
          <w:sz w:val="28"/>
          <w:szCs w:val="20"/>
        </w:rPr>
        <w:t>%</w:t>
      </w:r>
      <w:r w:rsidRPr="00F041DE">
        <w:rPr>
          <w:rFonts w:eastAsia="標楷體"/>
          <w:kern w:val="0"/>
          <w:sz w:val="28"/>
          <w:szCs w:val="20"/>
        </w:rPr>
        <w:t>最高，其次為電機產品</w:t>
      </w:r>
      <w:r w:rsidRPr="00F041DE">
        <w:rPr>
          <w:rFonts w:eastAsia="標楷體"/>
          <w:kern w:val="0"/>
          <w:sz w:val="28"/>
          <w:szCs w:val="20"/>
        </w:rPr>
        <w:t>7</w:t>
      </w:r>
      <w:r w:rsidRPr="00F041DE">
        <w:rPr>
          <w:rFonts w:eastAsia="標楷體" w:hint="eastAsia"/>
          <w:kern w:val="0"/>
          <w:sz w:val="28"/>
          <w:szCs w:val="20"/>
        </w:rPr>
        <w:t>6.</w:t>
      </w:r>
      <w:r>
        <w:rPr>
          <w:rFonts w:eastAsia="標楷體" w:hint="eastAsia"/>
          <w:kern w:val="0"/>
          <w:sz w:val="28"/>
          <w:szCs w:val="20"/>
        </w:rPr>
        <w:t>7</w:t>
      </w:r>
      <w:r w:rsidRPr="00F041DE">
        <w:rPr>
          <w:rFonts w:eastAsia="標楷體"/>
          <w:kern w:val="0"/>
          <w:sz w:val="28"/>
          <w:szCs w:val="20"/>
        </w:rPr>
        <w:t>%</w:t>
      </w:r>
      <w:r w:rsidRPr="00F041DE">
        <w:rPr>
          <w:rFonts w:eastAsia="標楷體"/>
          <w:kern w:val="0"/>
          <w:sz w:val="28"/>
          <w:szCs w:val="20"/>
        </w:rPr>
        <w:t>。</w:t>
      </w:r>
    </w:p>
    <w:p w:rsidR="003314A3" w:rsidRPr="00F041DE" w:rsidRDefault="003314A3" w:rsidP="003314A3">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F041DE">
        <w:rPr>
          <w:rFonts w:eastAsia="標楷體"/>
          <w:b/>
          <w:bCs/>
          <w:kern w:val="0"/>
          <w:sz w:val="28"/>
          <w:szCs w:val="20"/>
        </w:rPr>
        <w:t>４、</w:t>
      </w:r>
      <w:r w:rsidRPr="00F041DE">
        <w:rPr>
          <w:rFonts w:eastAsia="標楷體"/>
          <w:b/>
          <w:bCs/>
          <w:kern w:val="0"/>
          <w:sz w:val="28"/>
          <w:szCs w:val="20"/>
        </w:rPr>
        <w:t>106</w:t>
      </w:r>
      <w:r w:rsidRPr="00F041DE">
        <w:rPr>
          <w:rFonts w:eastAsia="標楷體"/>
          <w:b/>
          <w:bCs/>
          <w:kern w:val="0"/>
          <w:sz w:val="28"/>
          <w:szCs w:val="20"/>
        </w:rPr>
        <w:t>年</w:t>
      </w:r>
      <w:r>
        <w:rPr>
          <w:rFonts w:eastAsia="標楷體" w:hint="eastAsia"/>
          <w:b/>
          <w:bCs/>
          <w:kern w:val="0"/>
          <w:sz w:val="28"/>
          <w:szCs w:val="20"/>
        </w:rPr>
        <w:t>12</w:t>
      </w:r>
      <w:r>
        <w:rPr>
          <w:rFonts w:eastAsia="標楷體" w:hint="eastAsia"/>
          <w:b/>
          <w:bCs/>
          <w:kern w:val="0"/>
          <w:sz w:val="28"/>
          <w:szCs w:val="20"/>
        </w:rPr>
        <w:t>月</w:t>
      </w:r>
      <w:r w:rsidRPr="00F041DE">
        <w:rPr>
          <w:rFonts w:eastAsia="標楷體"/>
          <w:b/>
          <w:bCs/>
          <w:kern w:val="0"/>
          <w:sz w:val="28"/>
          <w:szCs w:val="20"/>
        </w:rPr>
        <w:t>主要地區接單以</w:t>
      </w:r>
      <w:r w:rsidRPr="001007E8">
        <w:rPr>
          <w:rFonts w:eastAsia="標楷體" w:hint="eastAsia"/>
          <w:b/>
          <w:bCs/>
          <w:kern w:val="0"/>
          <w:sz w:val="28"/>
          <w:szCs w:val="20"/>
        </w:rPr>
        <w:t>歐洲</w:t>
      </w:r>
      <w:r w:rsidRPr="00F041DE">
        <w:rPr>
          <w:rFonts w:eastAsia="標楷體"/>
          <w:b/>
          <w:bCs/>
          <w:kern w:val="0"/>
          <w:sz w:val="28"/>
          <w:szCs w:val="20"/>
        </w:rPr>
        <w:t>增加</w:t>
      </w:r>
      <w:r>
        <w:rPr>
          <w:rFonts w:eastAsia="標楷體" w:hint="eastAsia"/>
          <w:b/>
          <w:bCs/>
          <w:kern w:val="0"/>
          <w:sz w:val="28"/>
          <w:szCs w:val="20"/>
        </w:rPr>
        <w:t>39.3</w:t>
      </w:r>
      <w:r w:rsidRPr="00F041DE">
        <w:rPr>
          <w:rFonts w:eastAsia="標楷體"/>
          <w:b/>
          <w:bCs/>
          <w:kern w:val="0"/>
          <w:sz w:val="28"/>
          <w:szCs w:val="20"/>
        </w:rPr>
        <w:t>%</w:t>
      </w:r>
      <w:r w:rsidRPr="00F041DE">
        <w:rPr>
          <w:rFonts w:eastAsia="標楷體"/>
          <w:b/>
          <w:bCs/>
          <w:kern w:val="0"/>
          <w:sz w:val="28"/>
          <w:szCs w:val="20"/>
        </w:rPr>
        <w:t>最多</w:t>
      </w:r>
    </w:p>
    <w:p w:rsidR="003314A3" w:rsidRPr="00F041DE"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F041DE">
        <w:rPr>
          <w:rFonts w:eastAsia="標楷體"/>
          <w:kern w:val="0"/>
          <w:sz w:val="28"/>
          <w:szCs w:val="20"/>
        </w:rPr>
        <w:t>106</w:t>
      </w:r>
      <w:r w:rsidRPr="00F041DE">
        <w:rPr>
          <w:rFonts w:eastAsia="標楷體"/>
          <w:kern w:val="0"/>
          <w:sz w:val="28"/>
          <w:szCs w:val="20"/>
        </w:rPr>
        <w:t>年</w:t>
      </w:r>
      <w:r>
        <w:rPr>
          <w:rFonts w:eastAsia="標楷體" w:hint="eastAsia"/>
          <w:kern w:val="0"/>
          <w:sz w:val="28"/>
          <w:szCs w:val="20"/>
        </w:rPr>
        <w:t>12</w:t>
      </w:r>
      <w:r>
        <w:rPr>
          <w:rFonts w:eastAsia="標楷體" w:hint="eastAsia"/>
          <w:kern w:val="0"/>
          <w:sz w:val="28"/>
          <w:szCs w:val="20"/>
        </w:rPr>
        <w:t>月</w:t>
      </w:r>
      <w:r w:rsidRPr="00F041DE">
        <w:rPr>
          <w:rFonts w:eastAsia="標楷體"/>
          <w:kern w:val="0"/>
          <w:sz w:val="28"/>
          <w:szCs w:val="20"/>
        </w:rPr>
        <w:t>我國於各主要地區接單，以美國及</w:t>
      </w:r>
      <w:r w:rsidRPr="00F041DE">
        <w:rPr>
          <w:rFonts w:eastAsia="標楷體" w:hint="eastAsia"/>
          <w:kern w:val="0"/>
          <w:sz w:val="28"/>
          <w:szCs w:val="20"/>
        </w:rPr>
        <w:t>歐洲</w:t>
      </w:r>
      <w:r w:rsidRPr="00F041DE">
        <w:rPr>
          <w:rFonts w:eastAsia="標楷體"/>
          <w:kern w:val="0"/>
          <w:sz w:val="28"/>
          <w:szCs w:val="20"/>
        </w:rPr>
        <w:t>為主要接單地區，占外銷接單總額的</w:t>
      </w:r>
      <w:r w:rsidRPr="00F041DE">
        <w:rPr>
          <w:rFonts w:eastAsia="標楷體" w:hint="eastAsia"/>
          <w:kern w:val="0"/>
          <w:sz w:val="28"/>
          <w:szCs w:val="20"/>
        </w:rPr>
        <w:t>2</w:t>
      </w:r>
      <w:r>
        <w:rPr>
          <w:rFonts w:eastAsia="標楷體" w:hint="eastAsia"/>
          <w:kern w:val="0"/>
          <w:sz w:val="28"/>
          <w:szCs w:val="20"/>
        </w:rPr>
        <w:t>7</w:t>
      </w:r>
      <w:r w:rsidRPr="00F041DE">
        <w:rPr>
          <w:rFonts w:eastAsia="標楷體" w:hint="eastAsia"/>
          <w:kern w:val="0"/>
          <w:sz w:val="28"/>
          <w:szCs w:val="20"/>
        </w:rPr>
        <w:t>.</w:t>
      </w:r>
      <w:r>
        <w:rPr>
          <w:rFonts w:eastAsia="標楷體" w:hint="eastAsia"/>
          <w:kern w:val="0"/>
          <w:sz w:val="28"/>
          <w:szCs w:val="20"/>
        </w:rPr>
        <w:t>2</w:t>
      </w:r>
      <w:r w:rsidRPr="00F041DE">
        <w:rPr>
          <w:rFonts w:eastAsia="標楷體"/>
          <w:kern w:val="0"/>
          <w:sz w:val="28"/>
          <w:szCs w:val="20"/>
        </w:rPr>
        <w:t>%</w:t>
      </w:r>
      <w:r w:rsidRPr="00F041DE">
        <w:rPr>
          <w:rFonts w:eastAsia="標楷體"/>
          <w:kern w:val="0"/>
          <w:sz w:val="28"/>
          <w:szCs w:val="20"/>
        </w:rPr>
        <w:t>及</w:t>
      </w:r>
      <w:r w:rsidRPr="00F041DE">
        <w:rPr>
          <w:rFonts w:eastAsia="標楷體" w:hint="eastAsia"/>
          <w:kern w:val="0"/>
          <w:sz w:val="28"/>
          <w:szCs w:val="20"/>
        </w:rPr>
        <w:t>2</w:t>
      </w:r>
      <w:r>
        <w:rPr>
          <w:rFonts w:eastAsia="標楷體" w:hint="eastAsia"/>
          <w:kern w:val="0"/>
          <w:sz w:val="28"/>
          <w:szCs w:val="20"/>
        </w:rPr>
        <w:t>4</w:t>
      </w:r>
      <w:r w:rsidRPr="00F041DE">
        <w:rPr>
          <w:rFonts w:eastAsia="標楷體" w:hint="eastAsia"/>
          <w:kern w:val="0"/>
          <w:sz w:val="28"/>
          <w:szCs w:val="20"/>
        </w:rPr>
        <w:t>.</w:t>
      </w:r>
      <w:r>
        <w:rPr>
          <w:rFonts w:eastAsia="標楷體" w:hint="eastAsia"/>
          <w:kern w:val="0"/>
          <w:sz w:val="28"/>
          <w:szCs w:val="20"/>
        </w:rPr>
        <w:t>8</w:t>
      </w:r>
      <w:r w:rsidRPr="00F041DE">
        <w:rPr>
          <w:rFonts w:eastAsia="標楷體"/>
          <w:kern w:val="0"/>
          <w:sz w:val="28"/>
          <w:szCs w:val="20"/>
        </w:rPr>
        <w:t>%</w:t>
      </w:r>
      <w:r w:rsidRPr="00F041DE">
        <w:rPr>
          <w:rFonts w:eastAsia="標楷體"/>
          <w:kern w:val="0"/>
          <w:sz w:val="28"/>
          <w:szCs w:val="20"/>
        </w:rPr>
        <w:t>，較上年同月分別增加</w:t>
      </w:r>
      <w:r>
        <w:rPr>
          <w:rFonts w:eastAsia="標楷體" w:hint="eastAsia"/>
          <w:kern w:val="0"/>
          <w:sz w:val="28"/>
          <w:szCs w:val="20"/>
        </w:rPr>
        <w:t>10</w:t>
      </w:r>
      <w:r w:rsidRPr="00F041DE">
        <w:rPr>
          <w:rFonts w:eastAsia="標楷體" w:hint="eastAsia"/>
          <w:kern w:val="0"/>
          <w:sz w:val="28"/>
          <w:szCs w:val="20"/>
        </w:rPr>
        <w:t>.</w:t>
      </w:r>
      <w:r>
        <w:rPr>
          <w:rFonts w:eastAsia="標楷體" w:hint="eastAsia"/>
          <w:kern w:val="0"/>
          <w:sz w:val="28"/>
          <w:szCs w:val="20"/>
        </w:rPr>
        <w:t>2</w:t>
      </w:r>
      <w:r w:rsidRPr="00F041DE">
        <w:rPr>
          <w:rFonts w:eastAsia="標楷體"/>
          <w:kern w:val="0"/>
          <w:sz w:val="28"/>
          <w:szCs w:val="20"/>
        </w:rPr>
        <w:t>%</w:t>
      </w:r>
      <w:r w:rsidRPr="00F041DE">
        <w:rPr>
          <w:rFonts w:eastAsia="標楷體" w:hint="eastAsia"/>
          <w:kern w:val="0"/>
          <w:sz w:val="28"/>
          <w:szCs w:val="20"/>
        </w:rPr>
        <w:t>、</w:t>
      </w:r>
      <w:r>
        <w:rPr>
          <w:rFonts w:eastAsia="標楷體" w:hint="eastAsia"/>
          <w:kern w:val="0"/>
          <w:sz w:val="28"/>
          <w:szCs w:val="20"/>
        </w:rPr>
        <w:t>39</w:t>
      </w:r>
      <w:r w:rsidRPr="00F041DE">
        <w:rPr>
          <w:rFonts w:eastAsia="標楷體" w:hint="eastAsia"/>
          <w:kern w:val="0"/>
          <w:sz w:val="28"/>
          <w:szCs w:val="20"/>
        </w:rPr>
        <w:t>.</w:t>
      </w:r>
      <w:r>
        <w:rPr>
          <w:rFonts w:eastAsia="標楷體" w:hint="eastAsia"/>
          <w:kern w:val="0"/>
          <w:sz w:val="28"/>
          <w:szCs w:val="20"/>
        </w:rPr>
        <w:t>3</w:t>
      </w:r>
      <w:r w:rsidRPr="00F041DE">
        <w:rPr>
          <w:rFonts w:eastAsia="標楷體"/>
          <w:kern w:val="0"/>
          <w:sz w:val="28"/>
          <w:szCs w:val="20"/>
        </w:rPr>
        <w:t>%</w:t>
      </w:r>
      <w:r w:rsidRPr="00F041DE">
        <w:rPr>
          <w:rFonts w:eastAsia="標楷體"/>
          <w:kern w:val="0"/>
          <w:sz w:val="28"/>
          <w:szCs w:val="20"/>
        </w:rPr>
        <w:t>；</w:t>
      </w:r>
      <w:r w:rsidRPr="00F041DE">
        <w:rPr>
          <w:rFonts w:eastAsia="標楷體" w:hint="eastAsia"/>
          <w:kern w:val="0"/>
          <w:sz w:val="28"/>
          <w:szCs w:val="20"/>
        </w:rPr>
        <w:t>另</w:t>
      </w:r>
      <w:r w:rsidRPr="00F041DE">
        <w:rPr>
          <w:rFonts w:eastAsia="標楷體"/>
          <w:kern w:val="0"/>
          <w:sz w:val="28"/>
          <w:szCs w:val="20"/>
        </w:rPr>
        <w:t>中國大陸</w:t>
      </w:r>
      <w:r w:rsidRPr="00F041DE">
        <w:rPr>
          <w:rFonts w:eastAsia="標楷體"/>
          <w:kern w:val="0"/>
          <w:sz w:val="28"/>
          <w:szCs w:val="20"/>
        </w:rPr>
        <w:t>(</w:t>
      </w:r>
      <w:r w:rsidRPr="00F041DE">
        <w:rPr>
          <w:rFonts w:eastAsia="標楷體"/>
          <w:kern w:val="0"/>
          <w:sz w:val="28"/>
          <w:szCs w:val="20"/>
        </w:rPr>
        <w:t>含香港</w:t>
      </w:r>
      <w:r w:rsidRPr="00F041DE">
        <w:rPr>
          <w:rFonts w:eastAsia="標楷體"/>
          <w:kern w:val="0"/>
          <w:sz w:val="28"/>
          <w:szCs w:val="20"/>
        </w:rPr>
        <w:t>)</w:t>
      </w:r>
      <w:r>
        <w:rPr>
          <w:rFonts w:eastAsia="標楷體" w:hint="eastAsia"/>
          <w:kern w:val="0"/>
          <w:sz w:val="28"/>
          <w:szCs w:val="20"/>
        </w:rPr>
        <w:t>、</w:t>
      </w:r>
      <w:r w:rsidR="000D2EC8" w:rsidRPr="00F041DE">
        <w:rPr>
          <w:rFonts w:eastAsia="標楷體" w:hint="eastAsia"/>
          <w:kern w:val="0"/>
          <w:sz w:val="28"/>
          <w:szCs w:val="20"/>
        </w:rPr>
        <w:t>東協</w:t>
      </w:r>
      <w:r w:rsidRPr="00F041DE">
        <w:rPr>
          <w:rFonts w:eastAsia="標楷體"/>
          <w:kern w:val="0"/>
          <w:sz w:val="28"/>
          <w:szCs w:val="20"/>
        </w:rPr>
        <w:t>及</w:t>
      </w:r>
      <w:r w:rsidR="000D2EC8" w:rsidRPr="00F041DE">
        <w:rPr>
          <w:rFonts w:eastAsia="標楷體" w:hint="eastAsia"/>
          <w:kern w:val="0"/>
          <w:sz w:val="28"/>
          <w:szCs w:val="20"/>
        </w:rPr>
        <w:t>日本</w:t>
      </w:r>
      <w:r w:rsidRPr="00F041DE">
        <w:rPr>
          <w:rFonts w:eastAsia="標楷體"/>
          <w:kern w:val="0"/>
          <w:sz w:val="28"/>
          <w:szCs w:val="20"/>
        </w:rPr>
        <w:t>分別增加</w:t>
      </w:r>
      <w:r>
        <w:rPr>
          <w:rFonts w:eastAsia="標楷體" w:hint="eastAsia"/>
          <w:kern w:val="0"/>
          <w:sz w:val="28"/>
          <w:szCs w:val="20"/>
        </w:rPr>
        <w:t>7.9</w:t>
      </w:r>
      <w:r w:rsidRPr="00F041DE">
        <w:rPr>
          <w:rFonts w:eastAsia="標楷體"/>
          <w:kern w:val="0"/>
          <w:sz w:val="28"/>
          <w:szCs w:val="20"/>
        </w:rPr>
        <w:t>%</w:t>
      </w:r>
      <w:r>
        <w:rPr>
          <w:rFonts w:eastAsia="標楷體" w:hint="eastAsia"/>
          <w:kern w:val="0"/>
          <w:sz w:val="28"/>
          <w:szCs w:val="20"/>
        </w:rPr>
        <w:t>、</w:t>
      </w:r>
      <w:r>
        <w:rPr>
          <w:rFonts w:eastAsia="標楷體" w:hint="eastAsia"/>
          <w:kern w:val="0"/>
          <w:sz w:val="28"/>
          <w:szCs w:val="20"/>
        </w:rPr>
        <w:t>6</w:t>
      </w:r>
      <w:r w:rsidRPr="00F041DE">
        <w:rPr>
          <w:rFonts w:eastAsia="標楷體" w:hint="eastAsia"/>
          <w:kern w:val="0"/>
          <w:sz w:val="28"/>
          <w:szCs w:val="20"/>
        </w:rPr>
        <w:t>.</w:t>
      </w:r>
      <w:r>
        <w:rPr>
          <w:rFonts w:eastAsia="標楷體" w:hint="eastAsia"/>
          <w:kern w:val="0"/>
          <w:sz w:val="28"/>
          <w:szCs w:val="20"/>
        </w:rPr>
        <w:t>8</w:t>
      </w:r>
      <w:r w:rsidRPr="00F041DE">
        <w:rPr>
          <w:rFonts w:eastAsia="標楷體"/>
          <w:kern w:val="0"/>
          <w:sz w:val="28"/>
          <w:szCs w:val="20"/>
        </w:rPr>
        <w:t>%</w:t>
      </w:r>
      <w:r w:rsidRPr="00F041DE">
        <w:rPr>
          <w:rFonts w:eastAsia="標楷體" w:hint="eastAsia"/>
          <w:kern w:val="0"/>
          <w:sz w:val="28"/>
          <w:szCs w:val="20"/>
        </w:rPr>
        <w:t>及</w:t>
      </w:r>
      <w:r w:rsidRPr="00F041DE">
        <w:rPr>
          <w:rFonts w:eastAsia="標楷體" w:hint="eastAsia"/>
          <w:kern w:val="0"/>
          <w:sz w:val="28"/>
          <w:szCs w:val="20"/>
        </w:rPr>
        <w:t>1</w:t>
      </w:r>
      <w:r>
        <w:rPr>
          <w:rFonts w:eastAsia="標楷體" w:hint="eastAsia"/>
          <w:kern w:val="0"/>
          <w:sz w:val="28"/>
          <w:szCs w:val="20"/>
        </w:rPr>
        <w:t>9</w:t>
      </w:r>
      <w:r w:rsidRPr="00F041DE">
        <w:rPr>
          <w:rFonts w:eastAsia="標楷體" w:hint="eastAsia"/>
          <w:kern w:val="0"/>
          <w:sz w:val="28"/>
          <w:szCs w:val="20"/>
        </w:rPr>
        <w:t>.</w:t>
      </w:r>
      <w:r>
        <w:rPr>
          <w:rFonts w:eastAsia="標楷體" w:hint="eastAsia"/>
          <w:kern w:val="0"/>
          <w:sz w:val="28"/>
          <w:szCs w:val="20"/>
        </w:rPr>
        <w:t>9</w:t>
      </w:r>
      <w:r w:rsidRPr="00F041DE">
        <w:rPr>
          <w:rFonts w:eastAsia="標楷體"/>
          <w:kern w:val="0"/>
          <w:sz w:val="28"/>
          <w:szCs w:val="20"/>
        </w:rPr>
        <w:t>%</w:t>
      </w:r>
      <w:r w:rsidRPr="00F041DE">
        <w:rPr>
          <w:rFonts w:eastAsia="標楷體" w:hint="eastAsia"/>
          <w:kern w:val="0"/>
          <w:sz w:val="28"/>
          <w:szCs w:val="20"/>
        </w:rPr>
        <w:t>。</w:t>
      </w: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3314A3" w:rsidRPr="00AE0D77" w:rsidRDefault="003314A3" w:rsidP="003314A3">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3314A3" w:rsidRPr="00AE0D77" w:rsidRDefault="003314A3" w:rsidP="003314A3">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3314A3" w:rsidRPr="00AE0D77" w:rsidTr="00EA72BA">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化學品</w:t>
            </w:r>
          </w:p>
        </w:tc>
      </w:tr>
      <w:tr w:rsidR="003314A3" w:rsidRPr="00AE0D77" w:rsidTr="00EA72BA">
        <w:trPr>
          <w:trHeight w:val="86"/>
          <w:jc w:val="center"/>
        </w:trPr>
        <w:tc>
          <w:tcPr>
            <w:tcW w:w="1829" w:type="dxa"/>
            <w:tcBorders>
              <w:top w:val="nil"/>
              <w:left w:val="nil"/>
              <w:bottom w:val="nil"/>
              <w:right w:val="single" w:sz="4" w:space="0" w:color="auto"/>
            </w:tcBorders>
            <w:hideMark/>
          </w:tcPr>
          <w:p w:rsidR="003314A3" w:rsidRPr="00AE0D77" w:rsidRDefault="003314A3" w:rsidP="00EA72BA">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767" w:type="dxa"/>
            <w:tcBorders>
              <w:top w:val="nil"/>
              <w:left w:val="nil"/>
              <w:bottom w:val="nil"/>
              <w:right w:val="nil"/>
            </w:tcBorders>
            <w:vAlign w:val="center"/>
            <w:hideMark/>
          </w:tcPr>
          <w:p w:rsidR="003314A3" w:rsidRPr="00AE0D77" w:rsidRDefault="003314A3" w:rsidP="00EA72BA">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bCs/>
                <w:szCs w:val="20"/>
              </w:rPr>
            </w:pPr>
            <w:r w:rsidRPr="00AE0D77">
              <w:rPr>
                <w:rFonts w:eastAsia="標楷體"/>
                <w:b/>
                <w:bCs/>
                <w:szCs w:val="20"/>
              </w:rPr>
              <w:t>20.6</w:t>
            </w:r>
          </w:p>
        </w:tc>
      </w:tr>
      <w:tr w:rsidR="003314A3" w:rsidRPr="00AE0D77" w:rsidTr="00EA72BA">
        <w:trPr>
          <w:trHeight w:val="86"/>
          <w:jc w:val="center"/>
        </w:trPr>
        <w:tc>
          <w:tcPr>
            <w:tcW w:w="1829" w:type="dxa"/>
            <w:tcBorders>
              <w:top w:val="nil"/>
              <w:left w:val="nil"/>
              <w:bottom w:val="nil"/>
              <w:right w:val="single" w:sz="4" w:space="0" w:color="auto"/>
            </w:tcBorders>
            <w:hideMark/>
          </w:tcPr>
          <w:p w:rsidR="003314A3" w:rsidRPr="00AE0D77" w:rsidRDefault="003314A3" w:rsidP="00EA72BA">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hideMark/>
          </w:tcPr>
          <w:p w:rsidR="003314A3" w:rsidRPr="00AE0D77" w:rsidRDefault="003314A3" w:rsidP="00EA72BA">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3314A3" w:rsidRPr="00AE0D77" w:rsidRDefault="003314A3" w:rsidP="00EA72BA">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3314A3" w:rsidRPr="00AE0D77" w:rsidRDefault="003314A3" w:rsidP="00EA72BA">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3314A3" w:rsidRPr="00AE0D77" w:rsidRDefault="003314A3" w:rsidP="00EA72BA">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3314A3" w:rsidRPr="00AE0D77" w:rsidRDefault="003314A3" w:rsidP="00EA72BA">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3314A3" w:rsidRPr="00AE0D77" w:rsidRDefault="003314A3" w:rsidP="00EA72BA">
            <w:pPr>
              <w:jc w:val="center"/>
              <w:rPr>
                <w:rFonts w:eastAsia="標楷體"/>
                <w:b/>
                <w:szCs w:val="20"/>
              </w:rPr>
            </w:pPr>
            <w:r w:rsidRPr="00AE0D77">
              <w:rPr>
                <w:rFonts w:eastAsia="標楷體"/>
                <w:b/>
                <w:szCs w:val="20"/>
              </w:rPr>
              <w:t>19.6</w:t>
            </w:r>
          </w:p>
        </w:tc>
      </w:tr>
      <w:tr w:rsidR="003314A3" w:rsidRPr="00AE0D77" w:rsidTr="00EA72BA">
        <w:trPr>
          <w:trHeight w:val="86"/>
          <w:jc w:val="center"/>
        </w:trPr>
        <w:tc>
          <w:tcPr>
            <w:tcW w:w="1829" w:type="dxa"/>
            <w:tcBorders>
              <w:top w:val="nil"/>
              <w:left w:val="nil"/>
              <w:bottom w:val="nil"/>
              <w:right w:val="single" w:sz="4" w:space="0" w:color="auto"/>
            </w:tcBorders>
            <w:hideMark/>
          </w:tcPr>
          <w:p w:rsidR="003314A3" w:rsidRPr="00AE0D77" w:rsidRDefault="003314A3" w:rsidP="00EA72BA">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21.3</w:t>
            </w:r>
          </w:p>
        </w:tc>
      </w:tr>
      <w:tr w:rsidR="003314A3" w:rsidRPr="00AE0D77" w:rsidTr="00EA72BA">
        <w:trPr>
          <w:trHeight w:val="86"/>
          <w:jc w:val="center"/>
        </w:trPr>
        <w:tc>
          <w:tcPr>
            <w:tcW w:w="1829" w:type="dxa"/>
            <w:tcBorders>
              <w:top w:val="nil"/>
              <w:left w:val="nil"/>
              <w:bottom w:val="nil"/>
              <w:right w:val="single" w:sz="4" w:space="0" w:color="auto"/>
            </w:tcBorders>
            <w:hideMark/>
          </w:tcPr>
          <w:p w:rsidR="003314A3" w:rsidRPr="00AE0D77" w:rsidRDefault="003314A3" w:rsidP="00EA72BA">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hideMark/>
          </w:tcPr>
          <w:p w:rsidR="003314A3" w:rsidRPr="00AE0D77" w:rsidRDefault="003314A3" w:rsidP="00EA72BA">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3314A3" w:rsidRPr="00AE0D77" w:rsidRDefault="003314A3" w:rsidP="00EA72BA">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3314A3" w:rsidRPr="00AE0D77" w:rsidRDefault="003314A3" w:rsidP="00EA72BA">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3314A3" w:rsidRPr="00AE0D77" w:rsidRDefault="003314A3" w:rsidP="00EA72BA">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3314A3" w:rsidRPr="00AE0D77" w:rsidRDefault="003314A3" w:rsidP="00EA72BA">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3314A3" w:rsidRPr="00AE0D77" w:rsidRDefault="003314A3" w:rsidP="00EA72BA">
            <w:pPr>
              <w:jc w:val="center"/>
              <w:rPr>
                <w:rFonts w:eastAsia="標楷體"/>
                <w:b/>
                <w:szCs w:val="20"/>
              </w:rPr>
            </w:pPr>
            <w:r w:rsidRPr="00AE0D77">
              <w:rPr>
                <w:rFonts w:eastAsia="標楷體"/>
                <w:b/>
                <w:szCs w:val="20"/>
              </w:rPr>
              <w:t>21.1</w:t>
            </w:r>
          </w:p>
        </w:tc>
      </w:tr>
      <w:tr w:rsidR="003314A3" w:rsidRPr="00AE0D77" w:rsidTr="00EA72BA">
        <w:trPr>
          <w:trHeight w:val="86"/>
          <w:jc w:val="center"/>
        </w:trPr>
        <w:tc>
          <w:tcPr>
            <w:tcW w:w="1829" w:type="dxa"/>
            <w:tcBorders>
              <w:top w:val="nil"/>
              <w:left w:val="nil"/>
              <w:bottom w:val="nil"/>
              <w:right w:val="single" w:sz="4" w:space="0" w:color="auto"/>
            </w:tcBorders>
            <w:hideMark/>
          </w:tcPr>
          <w:p w:rsidR="003314A3" w:rsidRPr="00AE0D77" w:rsidRDefault="003314A3" w:rsidP="00EA72BA">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3314A3" w:rsidRPr="00AE0D77" w:rsidRDefault="003314A3" w:rsidP="00EA72BA">
            <w:pPr>
              <w:jc w:val="center"/>
              <w:rPr>
                <w:rFonts w:eastAsia="標楷體"/>
                <w:b/>
                <w:szCs w:val="20"/>
              </w:rPr>
            </w:pPr>
            <w:r w:rsidRPr="00AE0D77">
              <w:rPr>
                <w:rFonts w:eastAsia="標楷體"/>
                <w:b/>
                <w:szCs w:val="20"/>
              </w:rPr>
              <w:t>19.2</w:t>
            </w:r>
          </w:p>
        </w:tc>
      </w:tr>
      <w:tr w:rsidR="003314A3" w:rsidRPr="00AE0D77" w:rsidTr="00EA72BA">
        <w:trPr>
          <w:trHeight w:val="86"/>
          <w:jc w:val="center"/>
        </w:trPr>
        <w:tc>
          <w:tcPr>
            <w:tcW w:w="1829" w:type="dxa"/>
            <w:tcBorders>
              <w:top w:val="nil"/>
              <w:left w:val="nil"/>
              <w:bottom w:val="nil"/>
              <w:right w:val="single" w:sz="4" w:space="0" w:color="auto"/>
            </w:tcBorders>
          </w:tcPr>
          <w:p w:rsidR="003314A3" w:rsidRPr="00AE0D77" w:rsidRDefault="003314A3" w:rsidP="00EA72BA">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767" w:type="dxa"/>
            <w:tcBorders>
              <w:top w:val="nil"/>
              <w:left w:val="nil"/>
              <w:bottom w:val="nil"/>
              <w:right w:val="nil"/>
            </w:tcBorders>
          </w:tcPr>
          <w:p w:rsidR="003314A3" w:rsidRPr="00AE0D77" w:rsidRDefault="003314A3" w:rsidP="00EA72BA">
            <w:pPr>
              <w:jc w:val="center"/>
              <w:rPr>
                <w:rFonts w:eastAsia="標楷體"/>
                <w:szCs w:val="20"/>
              </w:rPr>
            </w:pPr>
            <w:r w:rsidRPr="00AE0D77">
              <w:rPr>
                <w:rFonts w:eastAsia="標楷體"/>
                <w:szCs w:val="20"/>
              </w:rPr>
              <w:t>55.4</w:t>
            </w:r>
          </w:p>
        </w:tc>
        <w:tc>
          <w:tcPr>
            <w:tcW w:w="1119" w:type="dxa"/>
            <w:tcBorders>
              <w:top w:val="nil"/>
              <w:left w:val="nil"/>
              <w:bottom w:val="nil"/>
              <w:right w:val="nil"/>
            </w:tcBorders>
          </w:tcPr>
          <w:p w:rsidR="003314A3" w:rsidRPr="00AE0D77" w:rsidRDefault="003314A3" w:rsidP="00EA72BA">
            <w:pPr>
              <w:jc w:val="center"/>
              <w:rPr>
                <w:rFonts w:eastAsia="標楷體"/>
                <w:szCs w:val="20"/>
              </w:rPr>
            </w:pPr>
            <w:r w:rsidRPr="00AE0D77">
              <w:rPr>
                <w:rFonts w:eastAsia="標楷體"/>
                <w:szCs w:val="20"/>
              </w:rPr>
              <w:t>93.8</w:t>
            </w:r>
          </w:p>
        </w:tc>
        <w:tc>
          <w:tcPr>
            <w:tcW w:w="1119" w:type="dxa"/>
            <w:tcBorders>
              <w:top w:val="nil"/>
              <w:left w:val="nil"/>
              <w:bottom w:val="nil"/>
              <w:right w:val="nil"/>
            </w:tcBorders>
          </w:tcPr>
          <w:p w:rsidR="003314A3" w:rsidRPr="00AE0D77" w:rsidRDefault="003314A3" w:rsidP="00EA72BA">
            <w:pPr>
              <w:jc w:val="center"/>
              <w:rPr>
                <w:rFonts w:eastAsia="標楷體"/>
                <w:szCs w:val="20"/>
              </w:rPr>
            </w:pPr>
            <w:r w:rsidRPr="00AE0D77">
              <w:rPr>
                <w:rFonts w:eastAsia="標楷體"/>
                <w:szCs w:val="20"/>
              </w:rPr>
              <w:t>72.7</w:t>
            </w:r>
          </w:p>
        </w:tc>
        <w:tc>
          <w:tcPr>
            <w:tcW w:w="1119" w:type="dxa"/>
            <w:tcBorders>
              <w:top w:val="nil"/>
              <w:left w:val="nil"/>
              <w:bottom w:val="nil"/>
              <w:right w:val="nil"/>
            </w:tcBorders>
          </w:tcPr>
          <w:p w:rsidR="003314A3" w:rsidRPr="00AE0D77" w:rsidRDefault="003314A3" w:rsidP="00EA72BA">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3314A3" w:rsidRPr="00AE0D77" w:rsidRDefault="003314A3" w:rsidP="00EA72BA">
            <w:pPr>
              <w:jc w:val="center"/>
              <w:rPr>
                <w:rFonts w:eastAsia="標楷體"/>
                <w:szCs w:val="20"/>
              </w:rPr>
            </w:pPr>
            <w:r w:rsidRPr="00AE0D77">
              <w:rPr>
                <w:rFonts w:eastAsia="標楷體"/>
                <w:szCs w:val="20"/>
              </w:rPr>
              <w:t>45.5</w:t>
            </w:r>
          </w:p>
        </w:tc>
        <w:tc>
          <w:tcPr>
            <w:tcW w:w="1119" w:type="dxa"/>
            <w:tcBorders>
              <w:top w:val="nil"/>
              <w:left w:val="nil"/>
              <w:bottom w:val="nil"/>
              <w:right w:val="nil"/>
            </w:tcBorders>
          </w:tcPr>
          <w:p w:rsidR="003314A3" w:rsidRPr="00AE0D77" w:rsidRDefault="003314A3" w:rsidP="00EA72BA">
            <w:pPr>
              <w:jc w:val="center"/>
              <w:rPr>
                <w:rFonts w:eastAsia="標楷體"/>
                <w:szCs w:val="20"/>
              </w:rPr>
            </w:pPr>
            <w:r w:rsidRPr="00AE0D77">
              <w:rPr>
                <w:rFonts w:eastAsia="標楷體"/>
                <w:szCs w:val="20"/>
              </w:rPr>
              <w:t>20.0</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right="240"/>
              <w:jc w:val="both"/>
              <w:rPr>
                <w:rFonts w:eastAsia="標楷體"/>
              </w:rPr>
            </w:pPr>
            <w:r w:rsidRPr="00F041DE">
              <w:rPr>
                <w:rFonts w:eastAsia="標楷體"/>
                <w:b/>
                <w:bCs/>
              </w:rPr>
              <w:t>106</w:t>
            </w:r>
            <w:r w:rsidRPr="00F041DE">
              <w:rPr>
                <w:rFonts w:eastAsia="標楷體"/>
                <w:b/>
                <w:bCs/>
              </w:rPr>
              <w:t>年</w:t>
            </w:r>
            <w:r w:rsidRPr="00F041DE">
              <w:rPr>
                <w:rFonts w:eastAsia="標楷體"/>
                <w:b/>
                <w:bCs/>
              </w:rPr>
              <w:t>1~</w:t>
            </w:r>
            <w:r>
              <w:rPr>
                <w:rFonts w:eastAsia="標楷體" w:hint="eastAsia"/>
                <w:b/>
                <w:bCs/>
              </w:rPr>
              <w:t>12</w:t>
            </w:r>
            <w:r>
              <w:rPr>
                <w:rFonts w:eastAsia="標楷體" w:hint="eastAsia"/>
                <w:b/>
                <w:bCs/>
              </w:rPr>
              <w:t>月</w:t>
            </w:r>
          </w:p>
        </w:tc>
        <w:tc>
          <w:tcPr>
            <w:tcW w:w="767" w:type="dxa"/>
            <w:tcBorders>
              <w:top w:val="nil"/>
              <w:left w:val="nil"/>
              <w:bottom w:val="nil"/>
              <w:right w:val="nil"/>
            </w:tcBorders>
          </w:tcPr>
          <w:p w:rsidR="003314A3" w:rsidRPr="00D25BB2" w:rsidRDefault="003314A3" w:rsidP="00EA72BA">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3314A3" w:rsidRPr="00D25BB2" w:rsidRDefault="003314A3" w:rsidP="00EA72BA">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3314A3" w:rsidRPr="00D25BB2" w:rsidRDefault="003314A3" w:rsidP="00EA72BA">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3314A3" w:rsidRPr="00D25BB2" w:rsidRDefault="003314A3" w:rsidP="00EA72BA">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3314A3" w:rsidRPr="00D25BB2" w:rsidRDefault="003314A3" w:rsidP="00EA72BA">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3314A3" w:rsidRPr="00D25BB2" w:rsidRDefault="003314A3" w:rsidP="00EA72BA">
            <w:pPr>
              <w:jc w:val="center"/>
              <w:rPr>
                <w:rFonts w:eastAsia="標楷體"/>
                <w:b/>
                <w:szCs w:val="20"/>
              </w:rPr>
            </w:pPr>
            <w:r w:rsidRPr="00D25BB2">
              <w:rPr>
                <w:rFonts w:eastAsia="標楷體"/>
                <w:b/>
                <w:szCs w:val="20"/>
              </w:rPr>
              <w:t>17.1</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rPr>
              <w:t>1</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52.4</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70.0</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46.4</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43.3</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18.5</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51.6</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68.5</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45.2</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17.9</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rPr>
              <w:t>3</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50.9</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93.2</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69.9</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45.4</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16.3</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rPr>
              <w:t>4</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51.7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72.9</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46.0</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16.6</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16.4</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16.9</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szCs w:val="20"/>
              </w:rPr>
              <w:t>17.0</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16.0</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15.7</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3314A3" w:rsidRPr="00F041DE" w:rsidRDefault="003314A3" w:rsidP="00EA72BA">
            <w:pPr>
              <w:jc w:val="center"/>
              <w:rPr>
                <w:rFonts w:eastAsia="標楷體"/>
                <w:szCs w:val="20"/>
              </w:rPr>
            </w:pPr>
            <w:r w:rsidRPr="00F041DE">
              <w:rPr>
                <w:rFonts w:eastAsia="標楷體" w:hint="eastAsia"/>
                <w:szCs w:val="20"/>
              </w:rPr>
              <w:t>18.2</w:t>
            </w:r>
          </w:p>
        </w:tc>
      </w:tr>
      <w:tr w:rsidR="003314A3" w:rsidRPr="00F041DE" w:rsidTr="00EA72BA">
        <w:trPr>
          <w:trHeight w:val="86"/>
          <w:jc w:val="center"/>
        </w:trPr>
        <w:tc>
          <w:tcPr>
            <w:tcW w:w="1829" w:type="dxa"/>
            <w:tcBorders>
              <w:top w:val="nil"/>
              <w:left w:val="nil"/>
              <w:bottom w:val="nil"/>
              <w:right w:val="single" w:sz="4" w:space="0" w:color="auto"/>
            </w:tcBorders>
          </w:tcPr>
          <w:p w:rsidR="003314A3" w:rsidRPr="00F041DE" w:rsidRDefault="003314A3" w:rsidP="00EA72BA">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3314A3" w:rsidRPr="00E22A35" w:rsidRDefault="003314A3" w:rsidP="00EA72BA">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3314A3" w:rsidRPr="00E22A35" w:rsidRDefault="003314A3" w:rsidP="00EA72BA">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3314A3" w:rsidRPr="00E22A35" w:rsidRDefault="003314A3" w:rsidP="00EA72BA">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3314A3" w:rsidRPr="00E22A35" w:rsidRDefault="003314A3" w:rsidP="00EA72BA">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3314A3" w:rsidRPr="00E22A35" w:rsidRDefault="003314A3" w:rsidP="00EA72BA">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3314A3" w:rsidRPr="00E22A35" w:rsidRDefault="003314A3" w:rsidP="00EA72BA">
            <w:pPr>
              <w:jc w:val="center"/>
              <w:rPr>
                <w:rFonts w:eastAsia="標楷體"/>
                <w:szCs w:val="20"/>
              </w:rPr>
            </w:pPr>
            <w:r w:rsidRPr="00E22A35">
              <w:rPr>
                <w:rFonts w:eastAsia="標楷體"/>
                <w:szCs w:val="20"/>
              </w:rPr>
              <w:t>17.9</w:t>
            </w:r>
          </w:p>
        </w:tc>
      </w:tr>
      <w:tr w:rsidR="003314A3" w:rsidRPr="00F041DE" w:rsidTr="00EA72BA">
        <w:trPr>
          <w:trHeight w:val="86"/>
          <w:jc w:val="center"/>
        </w:trPr>
        <w:tc>
          <w:tcPr>
            <w:tcW w:w="1829" w:type="dxa"/>
            <w:tcBorders>
              <w:top w:val="nil"/>
              <w:left w:val="nil"/>
              <w:bottom w:val="single" w:sz="4" w:space="0" w:color="auto"/>
              <w:right w:val="single" w:sz="4" w:space="0" w:color="auto"/>
            </w:tcBorders>
          </w:tcPr>
          <w:p w:rsidR="003314A3" w:rsidRPr="00F041DE" w:rsidRDefault="003314A3" w:rsidP="00EA72BA">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single" w:sz="4" w:space="0" w:color="auto"/>
              <w:right w:val="nil"/>
            </w:tcBorders>
          </w:tcPr>
          <w:p w:rsidR="003314A3" w:rsidRPr="00D25BB2" w:rsidRDefault="003314A3" w:rsidP="00EA72BA">
            <w:pPr>
              <w:jc w:val="center"/>
              <w:rPr>
                <w:rFonts w:eastAsia="標楷體"/>
                <w:szCs w:val="20"/>
              </w:rPr>
            </w:pPr>
            <w:r w:rsidRPr="00D25BB2">
              <w:rPr>
                <w:rFonts w:eastAsia="標楷體"/>
                <w:szCs w:val="20"/>
              </w:rPr>
              <w:t>56.1</w:t>
            </w:r>
          </w:p>
        </w:tc>
        <w:tc>
          <w:tcPr>
            <w:tcW w:w="1119" w:type="dxa"/>
            <w:tcBorders>
              <w:top w:val="nil"/>
              <w:left w:val="nil"/>
              <w:bottom w:val="single" w:sz="4" w:space="0" w:color="auto"/>
              <w:right w:val="nil"/>
            </w:tcBorders>
          </w:tcPr>
          <w:p w:rsidR="003314A3" w:rsidRPr="00D25BB2" w:rsidRDefault="003314A3" w:rsidP="00EA72BA">
            <w:pPr>
              <w:jc w:val="center"/>
              <w:rPr>
                <w:rFonts w:eastAsia="標楷體"/>
                <w:szCs w:val="20"/>
              </w:rPr>
            </w:pPr>
            <w:r w:rsidRPr="00D25BB2">
              <w:rPr>
                <w:rFonts w:eastAsia="標楷體"/>
                <w:szCs w:val="20"/>
              </w:rPr>
              <w:t>94.1</w:t>
            </w:r>
          </w:p>
        </w:tc>
        <w:tc>
          <w:tcPr>
            <w:tcW w:w="1119" w:type="dxa"/>
            <w:tcBorders>
              <w:top w:val="nil"/>
              <w:left w:val="nil"/>
              <w:bottom w:val="single" w:sz="4" w:space="0" w:color="auto"/>
              <w:right w:val="nil"/>
            </w:tcBorders>
          </w:tcPr>
          <w:p w:rsidR="003314A3" w:rsidRPr="00D25BB2" w:rsidRDefault="003314A3" w:rsidP="00EA72BA">
            <w:pPr>
              <w:jc w:val="center"/>
              <w:rPr>
                <w:rFonts w:eastAsia="標楷體"/>
                <w:szCs w:val="20"/>
              </w:rPr>
            </w:pPr>
            <w:r w:rsidRPr="00D25BB2">
              <w:rPr>
                <w:rFonts w:eastAsia="標楷體"/>
                <w:szCs w:val="20"/>
              </w:rPr>
              <w:t>76.7</w:t>
            </w:r>
          </w:p>
        </w:tc>
        <w:tc>
          <w:tcPr>
            <w:tcW w:w="1119" w:type="dxa"/>
            <w:tcBorders>
              <w:top w:val="nil"/>
              <w:left w:val="nil"/>
              <w:bottom w:val="single" w:sz="4" w:space="0" w:color="auto"/>
              <w:right w:val="nil"/>
            </w:tcBorders>
          </w:tcPr>
          <w:p w:rsidR="003314A3" w:rsidRPr="00D25BB2" w:rsidRDefault="003314A3" w:rsidP="00EA72BA">
            <w:pPr>
              <w:jc w:val="center"/>
              <w:rPr>
                <w:rFonts w:eastAsia="標楷體"/>
                <w:szCs w:val="20"/>
              </w:rPr>
            </w:pPr>
            <w:r w:rsidRPr="00D25BB2">
              <w:rPr>
                <w:rFonts w:eastAsia="標楷體"/>
                <w:szCs w:val="20"/>
              </w:rPr>
              <w:t>47.1</w:t>
            </w:r>
          </w:p>
        </w:tc>
        <w:tc>
          <w:tcPr>
            <w:tcW w:w="1119" w:type="dxa"/>
            <w:tcBorders>
              <w:top w:val="nil"/>
              <w:left w:val="nil"/>
              <w:bottom w:val="single" w:sz="4" w:space="0" w:color="auto"/>
              <w:right w:val="nil"/>
            </w:tcBorders>
          </w:tcPr>
          <w:p w:rsidR="003314A3" w:rsidRPr="00D25BB2" w:rsidRDefault="003314A3" w:rsidP="00EA72BA">
            <w:pPr>
              <w:jc w:val="center"/>
              <w:rPr>
                <w:rFonts w:eastAsia="標楷體"/>
                <w:szCs w:val="20"/>
              </w:rPr>
            </w:pPr>
            <w:r w:rsidRPr="00D25BB2">
              <w:rPr>
                <w:rFonts w:eastAsia="標楷體"/>
                <w:szCs w:val="20"/>
              </w:rPr>
              <w:t>44.6</w:t>
            </w:r>
          </w:p>
        </w:tc>
        <w:tc>
          <w:tcPr>
            <w:tcW w:w="1119" w:type="dxa"/>
            <w:tcBorders>
              <w:top w:val="nil"/>
              <w:left w:val="nil"/>
              <w:bottom w:val="single" w:sz="4" w:space="0" w:color="auto"/>
              <w:right w:val="nil"/>
            </w:tcBorders>
          </w:tcPr>
          <w:p w:rsidR="003314A3" w:rsidRPr="00D25BB2" w:rsidRDefault="003314A3" w:rsidP="00EA72BA">
            <w:pPr>
              <w:jc w:val="center"/>
              <w:rPr>
                <w:rFonts w:eastAsia="標楷體"/>
                <w:szCs w:val="20"/>
              </w:rPr>
            </w:pPr>
            <w:r w:rsidRPr="00D25BB2">
              <w:rPr>
                <w:rFonts w:eastAsia="標楷體"/>
                <w:szCs w:val="20"/>
              </w:rPr>
              <w:t>17.8</w:t>
            </w:r>
          </w:p>
        </w:tc>
      </w:tr>
    </w:tbl>
    <w:p w:rsidR="003314A3" w:rsidRPr="00F041DE" w:rsidRDefault="003314A3" w:rsidP="003314A3">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3314A3" w:rsidRPr="00F041DE" w:rsidRDefault="003314A3" w:rsidP="003314A3">
      <w:pPr>
        <w:widowControl/>
        <w:snapToGrid w:val="0"/>
        <w:spacing w:line="240" w:lineRule="atLeast"/>
        <w:jc w:val="both"/>
        <w:rPr>
          <w:rFonts w:eastAsia="標楷體"/>
          <w:kern w:val="0"/>
          <w:szCs w:val="20"/>
        </w:rPr>
      </w:pPr>
    </w:p>
    <w:p w:rsidR="003314A3" w:rsidRPr="00AE0D77" w:rsidRDefault="003314A3" w:rsidP="003314A3">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3314A3" w:rsidRPr="00AE0D77" w:rsidTr="00EA72BA">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360" w:lineRule="atLeast"/>
              <w:ind w:left="28" w:right="-40"/>
              <w:jc w:val="center"/>
              <w:rPr>
                <w:rFonts w:eastAsia="標楷體"/>
              </w:rPr>
            </w:pPr>
            <w:r w:rsidRPr="00AE0D77">
              <w:rPr>
                <w:rFonts w:eastAsia="標楷體"/>
              </w:rPr>
              <w:t>106</w:t>
            </w:r>
            <w:r w:rsidRPr="00AE0D77">
              <w:rPr>
                <w:rFonts w:eastAsia="標楷體"/>
              </w:rPr>
              <w:t>年</w:t>
            </w:r>
            <w:r>
              <w:rPr>
                <w:rFonts w:eastAsia="標楷體" w:hint="eastAsia"/>
              </w:rPr>
              <w:t>12</w:t>
            </w:r>
            <w:r>
              <w:rPr>
                <w:rFonts w:eastAsia="標楷體" w:hint="eastAsia"/>
              </w:rPr>
              <w:t>月</w:t>
            </w:r>
          </w:p>
        </w:tc>
      </w:tr>
      <w:tr w:rsidR="003314A3" w:rsidRPr="00AE0D77" w:rsidTr="00EA72BA">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60" w:lineRule="atLeast"/>
              <w:ind w:left="28" w:right="-40"/>
              <w:jc w:val="center"/>
              <w:rPr>
                <w:rFonts w:eastAsia="標楷體"/>
              </w:rPr>
            </w:pPr>
            <w:r w:rsidRPr="00AE0D77">
              <w:rPr>
                <w:rFonts w:eastAsia="標楷體"/>
              </w:rPr>
              <w:t>金額</w:t>
            </w:r>
          </w:p>
          <w:p w:rsidR="003314A3" w:rsidRPr="00AE0D77" w:rsidRDefault="003314A3" w:rsidP="00EA72BA">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3314A3" w:rsidRPr="00AE0D77" w:rsidTr="00EA72BA">
        <w:trPr>
          <w:jc w:val="center"/>
        </w:trPr>
        <w:tc>
          <w:tcPr>
            <w:tcW w:w="2378" w:type="dxa"/>
            <w:tcBorders>
              <w:top w:val="single" w:sz="4" w:space="0" w:color="auto"/>
              <w:left w:val="nil"/>
              <w:bottom w:val="nil"/>
              <w:right w:val="single" w:sz="4" w:space="0" w:color="auto"/>
            </w:tcBorders>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hideMark/>
          </w:tcPr>
          <w:p w:rsidR="003314A3" w:rsidRPr="001007E8" w:rsidRDefault="003314A3" w:rsidP="00EA72BA">
            <w:pPr>
              <w:jc w:val="center"/>
              <w:rPr>
                <w:rFonts w:eastAsia="標楷體"/>
                <w:szCs w:val="20"/>
              </w:rPr>
            </w:pPr>
            <w:r w:rsidRPr="001007E8">
              <w:rPr>
                <w:rFonts w:eastAsia="標楷體"/>
                <w:szCs w:val="20"/>
              </w:rPr>
              <w:t>132.0</w:t>
            </w:r>
          </w:p>
        </w:tc>
        <w:tc>
          <w:tcPr>
            <w:tcW w:w="2888" w:type="dxa"/>
            <w:tcBorders>
              <w:top w:val="single" w:sz="4" w:space="0" w:color="auto"/>
              <w:left w:val="single" w:sz="4" w:space="0" w:color="auto"/>
              <w:bottom w:val="nil"/>
              <w:right w:val="nil"/>
            </w:tcBorders>
            <w:hideMark/>
          </w:tcPr>
          <w:p w:rsidR="003314A3" w:rsidRPr="001007E8" w:rsidRDefault="003314A3" w:rsidP="00EA72BA">
            <w:pPr>
              <w:jc w:val="center"/>
              <w:rPr>
                <w:rFonts w:eastAsia="標楷體"/>
                <w:szCs w:val="20"/>
              </w:rPr>
            </w:pPr>
            <w:r w:rsidRPr="001007E8">
              <w:rPr>
                <w:rFonts w:eastAsia="標楷體"/>
                <w:szCs w:val="20"/>
              </w:rPr>
              <w:t>10.2</w:t>
            </w:r>
          </w:p>
        </w:tc>
      </w:tr>
      <w:tr w:rsidR="003314A3" w:rsidRPr="00AE0D77" w:rsidTr="00EA72BA">
        <w:trPr>
          <w:jc w:val="center"/>
        </w:trPr>
        <w:tc>
          <w:tcPr>
            <w:tcW w:w="2378" w:type="dxa"/>
            <w:tcBorders>
              <w:top w:val="nil"/>
              <w:left w:val="nil"/>
              <w:bottom w:val="nil"/>
              <w:right w:val="single" w:sz="4" w:space="0" w:color="auto"/>
            </w:tcBorders>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vAlign w:val="center"/>
            <w:hideMark/>
          </w:tcPr>
          <w:p w:rsidR="003314A3" w:rsidRPr="001007E8" w:rsidRDefault="003314A3" w:rsidP="00EA72BA">
            <w:pPr>
              <w:jc w:val="center"/>
              <w:rPr>
                <w:rFonts w:eastAsia="標楷體"/>
                <w:szCs w:val="20"/>
              </w:rPr>
            </w:pPr>
            <w:r w:rsidRPr="001007E8">
              <w:rPr>
                <w:rFonts w:eastAsia="標楷體" w:hint="eastAsia"/>
                <w:szCs w:val="20"/>
              </w:rPr>
              <w:t>120.1</w:t>
            </w:r>
          </w:p>
        </w:tc>
        <w:tc>
          <w:tcPr>
            <w:tcW w:w="2888" w:type="dxa"/>
            <w:tcBorders>
              <w:top w:val="nil"/>
              <w:left w:val="single" w:sz="4" w:space="0" w:color="auto"/>
              <w:bottom w:val="nil"/>
              <w:right w:val="nil"/>
            </w:tcBorders>
            <w:vAlign w:val="center"/>
            <w:hideMark/>
          </w:tcPr>
          <w:p w:rsidR="003314A3" w:rsidRPr="001007E8" w:rsidRDefault="003314A3" w:rsidP="00EA72BA">
            <w:pPr>
              <w:jc w:val="center"/>
              <w:rPr>
                <w:rFonts w:eastAsia="標楷體"/>
                <w:szCs w:val="20"/>
              </w:rPr>
            </w:pPr>
            <w:r w:rsidRPr="001007E8">
              <w:rPr>
                <w:rFonts w:eastAsia="標楷體" w:hint="eastAsia"/>
                <w:szCs w:val="20"/>
              </w:rPr>
              <w:t>39.3</w:t>
            </w:r>
          </w:p>
        </w:tc>
      </w:tr>
      <w:tr w:rsidR="003314A3" w:rsidRPr="00AE0D77" w:rsidTr="00EA72BA">
        <w:trPr>
          <w:jc w:val="center"/>
        </w:trPr>
        <w:tc>
          <w:tcPr>
            <w:tcW w:w="2378" w:type="dxa"/>
            <w:tcBorders>
              <w:top w:val="nil"/>
              <w:left w:val="nil"/>
              <w:bottom w:val="nil"/>
              <w:right w:val="single" w:sz="4" w:space="0" w:color="auto"/>
            </w:tcBorders>
          </w:tcPr>
          <w:p w:rsidR="003314A3" w:rsidRPr="000E67D6" w:rsidRDefault="003314A3" w:rsidP="00EA72BA">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tcPr>
          <w:p w:rsidR="003314A3" w:rsidRPr="001007E8" w:rsidRDefault="003314A3" w:rsidP="00EA72BA">
            <w:pPr>
              <w:jc w:val="center"/>
              <w:rPr>
                <w:rFonts w:eastAsia="標楷體"/>
                <w:szCs w:val="20"/>
              </w:rPr>
            </w:pPr>
            <w:r w:rsidRPr="001007E8">
              <w:rPr>
                <w:rFonts w:eastAsia="標楷體"/>
                <w:szCs w:val="20"/>
              </w:rPr>
              <w:t>109.7</w:t>
            </w:r>
          </w:p>
        </w:tc>
        <w:tc>
          <w:tcPr>
            <w:tcW w:w="2888" w:type="dxa"/>
            <w:tcBorders>
              <w:top w:val="nil"/>
              <w:left w:val="single" w:sz="4" w:space="0" w:color="auto"/>
              <w:bottom w:val="nil"/>
              <w:right w:val="nil"/>
            </w:tcBorders>
          </w:tcPr>
          <w:p w:rsidR="003314A3" w:rsidRPr="001007E8" w:rsidRDefault="003314A3" w:rsidP="00EA72BA">
            <w:pPr>
              <w:jc w:val="center"/>
              <w:rPr>
                <w:rFonts w:eastAsia="標楷體"/>
                <w:szCs w:val="20"/>
              </w:rPr>
            </w:pPr>
            <w:r w:rsidRPr="001007E8">
              <w:rPr>
                <w:rFonts w:eastAsia="標楷體"/>
                <w:szCs w:val="20"/>
              </w:rPr>
              <w:t>7.9</w:t>
            </w:r>
          </w:p>
        </w:tc>
      </w:tr>
      <w:tr w:rsidR="003314A3" w:rsidRPr="00AE0D77" w:rsidTr="00EA72BA">
        <w:trPr>
          <w:trHeight w:val="257"/>
          <w:jc w:val="center"/>
        </w:trPr>
        <w:tc>
          <w:tcPr>
            <w:tcW w:w="2378" w:type="dxa"/>
            <w:tcBorders>
              <w:top w:val="nil"/>
              <w:left w:val="nil"/>
              <w:bottom w:val="nil"/>
              <w:right w:val="single" w:sz="4" w:space="0" w:color="auto"/>
            </w:tcBorders>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vAlign w:val="center"/>
            <w:hideMark/>
          </w:tcPr>
          <w:p w:rsidR="003314A3" w:rsidRPr="001007E8" w:rsidRDefault="003314A3" w:rsidP="00EA72BA">
            <w:pPr>
              <w:jc w:val="center"/>
              <w:rPr>
                <w:rFonts w:eastAsia="標楷體"/>
                <w:szCs w:val="20"/>
              </w:rPr>
            </w:pPr>
            <w:r w:rsidRPr="001007E8">
              <w:rPr>
                <w:rFonts w:eastAsia="標楷體" w:hint="eastAsia"/>
                <w:szCs w:val="20"/>
              </w:rPr>
              <w:t>45.0</w:t>
            </w:r>
          </w:p>
        </w:tc>
        <w:tc>
          <w:tcPr>
            <w:tcW w:w="2888" w:type="dxa"/>
            <w:tcBorders>
              <w:top w:val="nil"/>
              <w:left w:val="single" w:sz="4" w:space="0" w:color="auto"/>
              <w:bottom w:val="nil"/>
              <w:right w:val="nil"/>
            </w:tcBorders>
            <w:vAlign w:val="center"/>
            <w:hideMark/>
          </w:tcPr>
          <w:p w:rsidR="003314A3" w:rsidRPr="001007E8" w:rsidRDefault="003314A3" w:rsidP="00EA72BA">
            <w:pPr>
              <w:jc w:val="center"/>
              <w:rPr>
                <w:rFonts w:eastAsia="標楷體"/>
                <w:szCs w:val="20"/>
              </w:rPr>
            </w:pPr>
            <w:r w:rsidRPr="001007E8">
              <w:rPr>
                <w:rFonts w:eastAsia="標楷體" w:hint="eastAsia"/>
                <w:szCs w:val="20"/>
              </w:rPr>
              <w:t>6.8</w:t>
            </w:r>
          </w:p>
        </w:tc>
      </w:tr>
      <w:tr w:rsidR="003314A3" w:rsidRPr="00AE0D77" w:rsidTr="00EA72BA">
        <w:trPr>
          <w:trHeight w:val="425"/>
          <w:jc w:val="center"/>
        </w:trPr>
        <w:tc>
          <w:tcPr>
            <w:tcW w:w="2378" w:type="dxa"/>
            <w:tcBorders>
              <w:top w:val="nil"/>
              <w:left w:val="nil"/>
              <w:bottom w:val="single" w:sz="4" w:space="0" w:color="auto"/>
              <w:right w:val="single" w:sz="4" w:space="0" w:color="auto"/>
            </w:tcBorders>
            <w:hideMark/>
          </w:tcPr>
          <w:p w:rsidR="003314A3" w:rsidRPr="000E67D6" w:rsidRDefault="003314A3" w:rsidP="00EA72BA">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vAlign w:val="center"/>
            <w:hideMark/>
          </w:tcPr>
          <w:p w:rsidR="003314A3" w:rsidRPr="001007E8" w:rsidRDefault="003314A3" w:rsidP="00EA72BA">
            <w:pPr>
              <w:jc w:val="center"/>
              <w:rPr>
                <w:rFonts w:eastAsia="標楷體"/>
                <w:szCs w:val="20"/>
              </w:rPr>
            </w:pPr>
            <w:r w:rsidRPr="001007E8">
              <w:rPr>
                <w:rFonts w:eastAsia="標楷體" w:hint="eastAsia"/>
                <w:szCs w:val="20"/>
              </w:rPr>
              <w:t>25.3</w:t>
            </w:r>
          </w:p>
        </w:tc>
        <w:tc>
          <w:tcPr>
            <w:tcW w:w="2888" w:type="dxa"/>
            <w:tcBorders>
              <w:top w:val="nil"/>
              <w:left w:val="single" w:sz="4" w:space="0" w:color="auto"/>
              <w:bottom w:val="single" w:sz="4" w:space="0" w:color="auto"/>
              <w:right w:val="nil"/>
            </w:tcBorders>
            <w:vAlign w:val="center"/>
            <w:hideMark/>
          </w:tcPr>
          <w:p w:rsidR="003314A3" w:rsidRPr="001007E8" w:rsidRDefault="003314A3" w:rsidP="00EA72BA">
            <w:pPr>
              <w:jc w:val="center"/>
              <w:rPr>
                <w:rFonts w:eastAsia="標楷體"/>
                <w:szCs w:val="20"/>
              </w:rPr>
            </w:pPr>
            <w:r w:rsidRPr="001007E8">
              <w:rPr>
                <w:rFonts w:eastAsia="標楷體" w:hint="eastAsia"/>
                <w:szCs w:val="20"/>
              </w:rPr>
              <w:t>19.9</w:t>
            </w:r>
          </w:p>
        </w:tc>
      </w:tr>
    </w:tbl>
    <w:p w:rsidR="003314A3" w:rsidRPr="000029D0" w:rsidRDefault="003314A3" w:rsidP="003314A3">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8" w:name="_Toc504746942"/>
      <w:r w:rsidRPr="00AE0D77">
        <w:lastRenderedPageBreak/>
        <w:t>（六）投資</w:t>
      </w:r>
      <w:bookmarkEnd w:id="95"/>
      <w:bookmarkEnd w:id="96"/>
      <w:bookmarkEnd w:id="108"/>
    </w:p>
    <w:p w:rsidR="005377F6" w:rsidRPr="00F041DE" w:rsidRDefault="005377F6" w:rsidP="00752557">
      <w:pPr>
        <w:pStyle w:val="k3a"/>
        <w:tabs>
          <w:tab w:val="left" w:pos="540"/>
        </w:tabs>
        <w:spacing w:before="180" w:line="460" w:lineRule="exact"/>
        <w:ind w:leftChars="0" w:left="0" w:right="0" w:firstLineChars="0" w:firstLine="0"/>
        <w:rPr>
          <w:b/>
          <w:bCs/>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F041DE">
        <w:rPr>
          <w:b/>
          <w:bCs/>
        </w:rPr>
        <w:t>１、</w:t>
      </w:r>
      <w:r w:rsidRPr="00F041DE">
        <w:rPr>
          <w:b/>
          <w:bCs/>
        </w:rPr>
        <w:t>106</w:t>
      </w:r>
      <w:r w:rsidRPr="00F041DE">
        <w:rPr>
          <w:b/>
          <w:bCs/>
        </w:rPr>
        <w:t>年國內投資成長率預估為</w:t>
      </w:r>
      <w:r w:rsidR="004F5231" w:rsidRPr="00F041DE">
        <w:rPr>
          <w:rFonts w:hint="eastAsia"/>
          <w:b/>
          <w:bCs/>
        </w:rPr>
        <w:t>0.92</w:t>
      </w:r>
      <w:r w:rsidR="004F5231" w:rsidRPr="00F041DE">
        <w:rPr>
          <w:b/>
          <w:bCs/>
        </w:rPr>
        <w:t>%</w:t>
      </w:r>
      <w:r w:rsidR="00347EF7">
        <w:rPr>
          <w:rFonts w:hint="eastAsia"/>
          <w:b/>
          <w:bCs/>
        </w:rPr>
        <w:t>，</w:t>
      </w:r>
      <w:r w:rsidR="00347EF7">
        <w:rPr>
          <w:rFonts w:hint="eastAsia"/>
          <w:b/>
          <w:bCs/>
        </w:rPr>
        <w:t>107</w:t>
      </w:r>
      <w:r w:rsidR="00347EF7">
        <w:rPr>
          <w:rFonts w:hint="eastAsia"/>
          <w:b/>
          <w:bCs/>
        </w:rPr>
        <w:t>年預測成長</w:t>
      </w:r>
      <w:r w:rsidR="00347EF7">
        <w:rPr>
          <w:rFonts w:hint="eastAsia"/>
          <w:b/>
          <w:bCs/>
        </w:rPr>
        <w:t>3.78%</w:t>
      </w:r>
    </w:p>
    <w:p w:rsidR="004F5231" w:rsidRPr="00F041DE" w:rsidRDefault="004F5231" w:rsidP="00752557">
      <w:pPr>
        <w:numPr>
          <w:ilvl w:val="0"/>
          <w:numId w:val="12"/>
        </w:numPr>
        <w:snapToGrid w:val="0"/>
        <w:spacing w:before="50" w:line="460" w:lineRule="exact"/>
        <w:ind w:left="709" w:rightChars="-59" w:right="-142" w:hanging="425"/>
        <w:jc w:val="both"/>
        <w:rPr>
          <w:rFonts w:eastAsia="標楷體"/>
          <w:sz w:val="28"/>
          <w:szCs w:val="28"/>
        </w:rPr>
      </w:pPr>
      <w:r w:rsidRPr="00F041DE">
        <w:rPr>
          <w:rFonts w:eastAsia="標楷體" w:hint="eastAsia"/>
          <w:sz w:val="28"/>
          <w:szCs w:val="28"/>
        </w:rPr>
        <w:t>民間投資方面，雖營建投資回穩，且航空業者持續擴充</w:t>
      </w:r>
      <w:proofErr w:type="gramStart"/>
      <w:r w:rsidRPr="00F041DE">
        <w:rPr>
          <w:rFonts w:eastAsia="標楷體" w:hint="eastAsia"/>
          <w:sz w:val="28"/>
          <w:szCs w:val="28"/>
        </w:rPr>
        <w:t>機隊推升</w:t>
      </w:r>
      <w:proofErr w:type="gramEnd"/>
      <w:r w:rsidRPr="00F041DE">
        <w:rPr>
          <w:rFonts w:eastAsia="標楷體" w:hint="eastAsia"/>
          <w:sz w:val="28"/>
          <w:szCs w:val="28"/>
        </w:rPr>
        <w:t>運輸工具投資，惟國內半導體主要廠商資本支出受基數較高影響，增長力道有限，預測</w:t>
      </w:r>
      <w:r w:rsidRPr="00F041DE">
        <w:rPr>
          <w:rFonts w:eastAsia="標楷體"/>
          <w:sz w:val="28"/>
          <w:szCs w:val="28"/>
        </w:rPr>
        <w:t>106</w:t>
      </w:r>
      <w:r w:rsidRPr="00F041DE">
        <w:rPr>
          <w:rFonts w:eastAsia="標楷體" w:hint="eastAsia"/>
          <w:sz w:val="28"/>
          <w:szCs w:val="28"/>
        </w:rPr>
        <w:t>年民間投資實質成長</w:t>
      </w:r>
      <w:r w:rsidRPr="00F041DE">
        <w:rPr>
          <w:rFonts w:eastAsia="標楷體"/>
          <w:sz w:val="28"/>
          <w:szCs w:val="28"/>
        </w:rPr>
        <w:t>0.09%</w:t>
      </w:r>
      <w:r w:rsidRPr="00F041DE">
        <w:rPr>
          <w:rFonts w:eastAsia="標楷體" w:hint="eastAsia"/>
          <w:sz w:val="28"/>
          <w:szCs w:val="28"/>
        </w:rPr>
        <w:t>；</w:t>
      </w:r>
      <w:proofErr w:type="gramStart"/>
      <w:r w:rsidRPr="00F041DE">
        <w:rPr>
          <w:rFonts w:eastAsia="標楷體" w:hint="eastAsia"/>
          <w:sz w:val="28"/>
          <w:szCs w:val="28"/>
        </w:rPr>
        <w:t>併</w:t>
      </w:r>
      <w:proofErr w:type="gramEnd"/>
      <w:r w:rsidRPr="00F041DE">
        <w:rPr>
          <w:rFonts w:eastAsia="標楷體" w:hint="eastAsia"/>
          <w:sz w:val="28"/>
          <w:szCs w:val="28"/>
        </w:rPr>
        <w:t>計公共投資並剔除物價因素後，</w:t>
      </w:r>
      <w:r w:rsidRPr="00F041DE">
        <w:rPr>
          <w:rFonts w:eastAsia="標楷體"/>
          <w:sz w:val="28"/>
          <w:szCs w:val="28"/>
        </w:rPr>
        <w:t>106</w:t>
      </w:r>
      <w:r w:rsidRPr="00F041DE">
        <w:rPr>
          <w:rFonts w:eastAsia="標楷體" w:hint="eastAsia"/>
          <w:sz w:val="28"/>
          <w:szCs w:val="28"/>
        </w:rPr>
        <w:t>年固定投資實質成長</w:t>
      </w:r>
      <w:r w:rsidRPr="00F041DE">
        <w:rPr>
          <w:rFonts w:eastAsia="標楷體"/>
          <w:sz w:val="28"/>
          <w:szCs w:val="28"/>
        </w:rPr>
        <w:t>0.92%</w:t>
      </w:r>
      <w:r w:rsidRPr="00F041DE">
        <w:rPr>
          <w:rFonts w:eastAsia="標楷體" w:hint="eastAsia"/>
          <w:sz w:val="28"/>
          <w:szCs w:val="28"/>
        </w:rPr>
        <w:t>。</w:t>
      </w:r>
    </w:p>
    <w:p w:rsidR="004F5231" w:rsidRPr="00F041DE" w:rsidRDefault="00754324" w:rsidP="00752557">
      <w:pPr>
        <w:numPr>
          <w:ilvl w:val="0"/>
          <w:numId w:val="12"/>
        </w:numPr>
        <w:snapToGrid w:val="0"/>
        <w:spacing w:before="50" w:line="460" w:lineRule="exact"/>
        <w:ind w:left="709" w:rightChars="-59" w:right="-142" w:hanging="425"/>
        <w:jc w:val="both"/>
        <w:rPr>
          <w:rFonts w:eastAsia="標楷體"/>
          <w:sz w:val="28"/>
          <w:szCs w:val="28"/>
        </w:rPr>
      </w:pPr>
      <w:r>
        <w:rPr>
          <w:rFonts w:eastAsia="標楷體" w:hint="eastAsia"/>
          <w:sz w:val="28"/>
          <w:szCs w:val="28"/>
        </w:rPr>
        <w:t>展望</w:t>
      </w:r>
      <w:r>
        <w:rPr>
          <w:rFonts w:eastAsia="標楷體" w:hint="eastAsia"/>
          <w:sz w:val="28"/>
          <w:szCs w:val="28"/>
        </w:rPr>
        <w:t>107</w:t>
      </w:r>
      <w:r w:rsidR="004F5231" w:rsidRPr="00F041DE">
        <w:rPr>
          <w:rFonts w:eastAsia="標楷體" w:hint="eastAsia"/>
          <w:sz w:val="28"/>
          <w:szCs w:val="28"/>
        </w:rPr>
        <w:t>年，雖航空業者資本支出放緩，惟半導體先進製程及相關</w:t>
      </w:r>
      <w:proofErr w:type="gramStart"/>
      <w:r w:rsidR="004F5231" w:rsidRPr="00F041DE">
        <w:rPr>
          <w:rFonts w:eastAsia="標楷體" w:hint="eastAsia"/>
          <w:sz w:val="28"/>
          <w:szCs w:val="28"/>
        </w:rPr>
        <w:t>供應鏈者投資</w:t>
      </w:r>
      <w:proofErr w:type="gramEnd"/>
      <w:r w:rsidR="004F5231" w:rsidRPr="00F041DE">
        <w:rPr>
          <w:rFonts w:eastAsia="標楷體" w:hint="eastAsia"/>
          <w:sz w:val="28"/>
          <w:szCs w:val="28"/>
        </w:rPr>
        <w:t>可望續增；另政府積極排除投資障礙、推動前瞻基礎建設計畫，改善投資環境及落實各項產業創新發展計畫，</w:t>
      </w:r>
      <w:proofErr w:type="gramStart"/>
      <w:r w:rsidR="004F5231" w:rsidRPr="00F041DE">
        <w:rPr>
          <w:rFonts w:eastAsia="標楷體" w:hint="eastAsia"/>
          <w:sz w:val="28"/>
          <w:szCs w:val="28"/>
        </w:rPr>
        <w:t>均有助</w:t>
      </w:r>
      <w:proofErr w:type="gramEnd"/>
      <w:r w:rsidR="004F5231" w:rsidRPr="00F041DE">
        <w:rPr>
          <w:rFonts w:eastAsia="標楷體" w:hint="eastAsia"/>
          <w:sz w:val="28"/>
          <w:szCs w:val="28"/>
        </w:rPr>
        <w:t>民間投資增溫，預測成長</w:t>
      </w:r>
      <w:r w:rsidR="004F5231" w:rsidRPr="00F041DE">
        <w:rPr>
          <w:rFonts w:eastAsia="標楷體" w:hint="eastAsia"/>
          <w:sz w:val="28"/>
          <w:szCs w:val="28"/>
        </w:rPr>
        <w:t>2.83</w:t>
      </w:r>
      <w:r w:rsidR="004F5231" w:rsidRPr="00F041DE">
        <w:rPr>
          <w:rFonts w:eastAsia="標楷體"/>
          <w:sz w:val="28"/>
          <w:szCs w:val="28"/>
        </w:rPr>
        <w:t>%</w:t>
      </w:r>
      <w:r w:rsidR="00343EC3">
        <w:rPr>
          <w:rFonts w:eastAsia="標楷體" w:hint="eastAsia"/>
          <w:sz w:val="28"/>
          <w:szCs w:val="28"/>
        </w:rPr>
        <w:t>；</w:t>
      </w:r>
      <w:proofErr w:type="gramStart"/>
      <w:r w:rsidR="00343EC3">
        <w:rPr>
          <w:rFonts w:eastAsia="標楷體" w:hint="eastAsia"/>
          <w:sz w:val="28"/>
          <w:szCs w:val="28"/>
        </w:rPr>
        <w:t>併</w:t>
      </w:r>
      <w:proofErr w:type="gramEnd"/>
      <w:r w:rsidR="00343EC3">
        <w:rPr>
          <w:rFonts w:eastAsia="標楷體" w:hint="eastAsia"/>
          <w:sz w:val="28"/>
          <w:szCs w:val="28"/>
        </w:rPr>
        <w:t>計公共投資及剔除物價因素後，預測</w:t>
      </w:r>
      <w:r w:rsidR="004F5231" w:rsidRPr="00F041DE">
        <w:rPr>
          <w:rFonts w:eastAsia="標楷體" w:hint="eastAsia"/>
          <w:sz w:val="28"/>
          <w:szCs w:val="28"/>
        </w:rPr>
        <w:t>固定投資實質成長</w:t>
      </w:r>
      <w:r w:rsidR="004F5231" w:rsidRPr="00F041DE">
        <w:rPr>
          <w:rFonts w:eastAsia="標楷體" w:hint="eastAsia"/>
          <w:sz w:val="28"/>
          <w:szCs w:val="28"/>
        </w:rPr>
        <w:t>3.78</w:t>
      </w:r>
      <w:r w:rsidR="004F5231" w:rsidRPr="00F041DE">
        <w:rPr>
          <w:rFonts w:eastAsia="標楷體"/>
          <w:sz w:val="28"/>
          <w:szCs w:val="28"/>
        </w:rPr>
        <w:t>%</w:t>
      </w:r>
      <w:r w:rsidR="004F5231" w:rsidRPr="00F041DE">
        <w:rPr>
          <w:rFonts w:eastAsia="標楷體" w:hint="eastAsia"/>
          <w:sz w:val="28"/>
          <w:szCs w:val="28"/>
        </w:rPr>
        <w:t>。</w:t>
      </w:r>
    </w:p>
    <w:p w:rsidR="00C80D03" w:rsidRPr="00F041DE" w:rsidRDefault="00C80D03" w:rsidP="00C80D03">
      <w:pPr>
        <w:pStyle w:val="afffff5"/>
        <w:snapToGrid w:val="0"/>
        <w:spacing w:before="180"/>
        <w:ind w:leftChars="0" w:firstLineChars="650" w:firstLine="1822"/>
        <w:rPr>
          <w:rFonts w:eastAsia="標楷體"/>
          <w:b/>
          <w:bCs/>
          <w:sz w:val="28"/>
        </w:rPr>
      </w:pPr>
      <w:r w:rsidRPr="00F041DE">
        <w:rPr>
          <w:rFonts w:eastAsia="標楷體"/>
          <w:b/>
          <w:bCs/>
          <w:sz w:val="28"/>
        </w:rPr>
        <w:t>表</w:t>
      </w:r>
      <w:r w:rsidRPr="00F041DE">
        <w:rPr>
          <w:rFonts w:eastAsia="標楷體"/>
          <w:b/>
          <w:bCs/>
          <w:sz w:val="28"/>
        </w:rPr>
        <w:t xml:space="preserve"> </w:t>
      </w:r>
      <w:r w:rsidRPr="00F041DE">
        <w:rPr>
          <w:rFonts w:ascii="Times New Roman" w:eastAsia="標楷體" w:hAnsi="Times New Roman"/>
          <w:b/>
          <w:bCs/>
          <w:sz w:val="28"/>
        </w:rPr>
        <w:t xml:space="preserve">2-6-1 </w:t>
      </w:r>
      <w:r w:rsidRPr="00F041DE">
        <w:rPr>
          <w:rFonts w:eastAsia="標楷體"/>
          <w:b/>
          <w:bCs/>
          <w:sz w:val="28"/>
        </w:rPr>
        <w:t xml:space="preserve"> </w:t>
      </w:r>
      <w:r w:rsidRPr="00F041DE">
        <w:rPr>
          <w:rFonts w:eastAsia="標楷體"/>
          <w:b/>
          <w:bCs/>
          <w:sz w:val="28"/>
        </w:rPr>
        <w:t>國內固定資本形成毛額</w:t>
      </w:r>
    </w:p>
    <w:p w:rsidR="00C80D03" w:rsidRPr="00F041DE" w:rsidRDefault="00C80D03" w:rsidP="00C80D03">
      <w:pPr>
        <w:pStyle w:val="afffff5"/>
        <w:snapToGrid w:val="0"/>
        <w:spacing w:before="180" w:line="240" w:lineRule="atLeast"/>
        <w:ind w:leftChars="0" w:rightChars="13" w:right="31" w:firstLineChars="0" w:firstLine="0"/>
        <w:jc w:val="right"/>
        <w:rPr>
          <w:rFonts w:eastAsia="標楷體"/>
          <w:b/>
          <w:bCs/>
        </w:rPr>
      </w:pPr>
      <w:r w:rsidRPr="00F041DE">
        <w:rPr>
          <w:rFonts w:eastAsia="標楷體"/>
        </w:rPr>
        <w:t>單位：億元；</w:t>
      </w:r>
      <w:r w:rsidRPr="00F041DE">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551447" w:rsidRPr="00F041DE" w:rsidTr="00D32064">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年</w:t>
            </w:r>
            <w:r w:rsidRPr="00F041DE">
              <w:rPr>
                <w:rFonts w:eastAsia="標楷體"/>
              </w:rPr>
              <w:t>(</w:t>
            </w:r>
            <w:r w:rsidRPr="00F041DE">
              <w:rPr>
                <w:rFonts w:eastAsia="標楷體"/>
              </w:rPr>
              <w:t>月</w:t>
            </w:r>
            <w:r w:rsidRPr="00F041DE">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tabs>
                <w:tab w:val="left" w:pos="1590"/>
              </w:tabs>
              <w:snapToGrid w:val="0"/>
              <w:spacing w:line="300" w:lineRule="exact"/>
              <w:jc w:val="center"/>
              <w:rPr>
                <w:rFonts w:eastAsia="標楷體"/>
              </w:rPr>
            </w:pPr>
            <w:r w:rsidRPr="00F041DE">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政府投資</w:t>
            </w:r>
          </w:p>
        </w:tc>
      </w:tr>
      <w:tr w:rsidR="00551447" w:rsidRPr="00F041DE" w:rsidTr="00D32064">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C80D03" w:rsidRPr="00F041DE" w:rsidRDefault="00C80D03" w:rsidP="00D32064">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103</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34,938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2.05</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28,207</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3.58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2,110</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4.95</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4,622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-7.52</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104</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34,9</w:t>
            </w:r>
            <w:r w:rsidRPr="00F041DE">
              <w:rPr>
                <w:rFonts w:eastAsia="標楷體" w:hint="eastAsia"/>
                <w:b/>
              </w:rPr>
              <w:t>33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1.64</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28,6</w:t>
            </w:r>
            <w:r w:rsidRPr="00F041DE">
              <w:rPr>
                <w:rFonts w:eastAsia="標楷體" w:hint="eastAsia"/>
                <w:b/>
              </w:rPr>
              <w:t>32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3.02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1,9</w:t>
            </w:r>
            <w:r w:rsidRPr="00F041DE">
              <w:rPr>
                <w:rFonts w:eastAsia="標楷體" w:hint="eastAsia"/>
                <w:b/>
              </w:rPr>
              <w:t>11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-7.</w:t>
            </w:r>
            <w:r w:rsidRPr="00F041DE">
              <w:rPr>
                <w:rFonts w:eastAsia="標楷體" w:hint="eastAsia"/>
                <w:b/>
              </w:rPr>
              <w:t>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w:t>
            </w:r>
            <w:r w:rsidRPr="00F041DE">
              <w:rPr>
                <w:rFonts w:eastAsia="標楷體" w:hint="eastAsia"/>
                <w:b/>
              </w:rPr>
              <w:t>390</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w:t>
            </w:r>
            <w:r w:rsidRPr="00F041DE">
              <w:rPr>
                <w:rFonts w:eastAsia="標楷體" w:hint="eastAsia"/>
                <w:b/>
              </w:rPr>
              <w:t>74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105</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35,</w:t>
            </w:r>
            <w:r w:rsidRPr="00F041DE">
              <w:rPr>
                <w:rFonts w:eastAsia="標楷體" w:hint="eastAsia"/>
                <w:b/>
              </w:rPr>
              <w:t>849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w:t>
            </w:r>
            <w:r w:rsidRPr="00F041DE">
              <w:rPr>
                <w:rFonts w:eastAsia="標楷體" w:hint="eastAsia"/>
                <w:b/>
              </w:rPr>
              <w:t>27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29,5</w:t>
            </w:r>
            <w:r w:rsidRPr="00F041DE">
              <w:rPr>
                <w:rFonts w:eastAsia="標楷體" w:hint="eastAsia"/>
                <w:b/>
              </w:rPr>
              <w:t>71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2.77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1,8</w:t>
            </w:r>
            <w:r w:rsidRPr="00F041DE">
              <w:rPr>
                <w:rFonts w:eastAsia="標楷體" w:hint="eastAsia"/>
                <w:b/>
              </w:rPr>
              <w:t>59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-3.60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4,4</w:t>
            </w:r>
            <w:r w:rsidRPr="00F041DE">
              <w:rPr>
                <w:rFonts w:eastAsia="標楷體" w:hint="eastAsia"/>
                <w:b/>
              </w:rPr>
              <w:t>18</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w:t>
            </w:r>
            <w:r w:rsidRPr="00F041DE">
              <w:rPr>
                <w:rFonts w:eastAsia="標楷體" w:hint="eastAsia"/>
                <w:b/>
              </w:rPr>
              <w:t>24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8,4</w:t>
            </w:r>
            <w:r w:rsidRPr="00F041DE">
              <w:rPr>
                <w:rFonts w:eastAsia="標楷體" w:hint="eastAsia"/>
              </w:rPr>
              <w:t>5</w:t>
            </w:r>
            <w:r w:rsidRPr="00F041DE">
              <w:rPr>
                <w:rFonts w:eastAsia="標楷體"/>
              </w:rPr>
              <w:t>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w:t>
            </w:r>
            <w:r w:rsidRPr="00F041DE">
              <w:rPr>
                <w:rFonts w:eastAsia="標楷體" w:hint="eastAsia"/>
              </w:rPr>
              <w:t>09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7,3</w:t>
            </w:r>
            <w:r w:rsidRPr="00F041DE">
              <w:rPr>
                <w:rFonts w:eastAsia="標楷體" w:hint="eastAsia"/>
              </w:rPr>
              <w:t>85</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w:t>
            </w:r>
            <w:r w:rsidRPr="00F041DE">
              <w:rPr>
                <w:rFonts w:eastAsia="標楷體" w:hint="eastAsia"/>
              </w:rPr>
              <w:t>50</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27</w:t>
            </w:r>
            <w:r w:rsidRPr="00F041DE">
              <w:rPr>
                <w:rFonts w:eastAsia="標楷體" w:hint="eastAsia"/>
              </w:rPr>
              <w:t>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4.09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792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4.13</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8,6</w:t>
            </w:r>
            <w:r w:rsidRPr="00F041DE">
              <w:rPr>
                <w:rFonts w:eastAsia="標楷體" w:hint="eastAsia"/>
              </w:rPr>
              <w:t>60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0.1</w:t>
            </w:r>
            <w:r w:rsidRPr="00F041DE">
              <w:rPr>
                <w:rFonts w:eastAsia="標楷體" w:hint="eastAsia"/>
              </w:rPr>
              <w:t>4</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7,1</w:t>
            </w:r>
            <w:r w:rsidRPr="00F041DE">
              <w:rPr>
                <w:rFonts w:eastAsia="標楷體" w:hint="eastAsia"/>
              </w:rPr>
              <w:t>89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w:t>
            </w:r>
            <w:r w:rsidRPr="00F041DE">
              <w:rPr>
                <w:rFonts w:eastAsia="標楷體" w:hint="eastAsia"/>
              </w:rPr>
              <w:t>58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79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3.92</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992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7.27</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9,4</w:t>
            </w:r>
            <w:r w:rsidRPr="00F041DE">
              <w:rPr>
                <w:rFonts w:eastAsia="標楷體" w:hint="eastAsia"/>
              </w:rPr>
              <w:t>27</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3.</w:t>
            </w:r>
            <w:r w:rsidRPr="00F041DE">
              <w:rPr>
                <w:rFonts w:eastAsia="標楷體" w:hint="eastAsia"/>
              </w:rPr>
              <w:t>42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7,9</w:t>
            </w:r>
            <w:r w:rsidRPr="00F041DE">
              <w:rPr>
                <w:rFonts w:eastAsia="標楷體" w:hint="eastAsia"/>
              </w:rPr>
              <w:t>71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4.17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398</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7.27</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1,0</w:t>
            </w:r>
            <w:r w:rsidRPr="00F041DE">
              <w:rPr>
                <w:rFonts w:eastAsia="標楷體" w:hint="eastAsia"/>
              </w:rPr>
              <w:t>57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1.77</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309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5.32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026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4.82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06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-1.02</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1,5</w:t>
            </w:r>
            <w:r w:rsidRPr="00F041DE">
              <w:rPr>
                <w:rFonts w:eastAsia="標楷體" w:hint="eastAsia"/>
              </w:rPr>
              <w:t>77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10.12</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106</w:t>
            </w:r>
            <w:r w:rsidRPr="00F041DE">
              <w:rPr>
                <w:rFonts w:eastAsia="標楷體"/>
                <w:b/>
                <w:snapToGrid w:val="0"/>
                <w:kern w:val="0"/>
              </w:rPr>
              <w:t>年</w:t>
            </w:r>
            <w:r w:rsidRPr="00F041DE">
              <w:rPr>
                <w:rFonts w:eastAsia="標楷體"/>
                <w:b/>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36,</w:t>
            </w:r>
            <w:r w:rsidRPr="00F041DE">
              <w:rPr>
                <w:rFonts w:eastAsia="標楷體" w:hint="eastAsia"/>
                <w:b/>
              </w:rPr>
              <w:t>090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0.92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29</w:t>
            </w:r>
            <w:r w:rsidRPr="00F041DE">
              <w:rPr>
                <w:rFonts w:eastAsia="標楷體"/>
                <w:b/>
              </w:rPr>
              <w:t>,</w:t>
            </w:r>
            <w:r w:rsidRPr="00F041DE">
              <w:rPr>
                <w:rFonts w:eastAsia="標楷體" w:hint="eastAsia"/>
                <w:b/>
              </w:rPr>
              <w:t>531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0.09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w:t>
            </w:r>
            <w:r w:rsidRPr="00F041DE">
              <w:rPr>
                <w:rFonts w:eastAsia="標楷體" w:hint="eastAsia"/>
                <w:b/>
              </w:rPr>
              <w:t>892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3.43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4,6</w:t>
            </w:r>
            <w:r w:rsidRPr="00F041DE">
              <w:rPr>
                <w:rFonts w:eastAsia="標楷體" w:hint="eastAsia"/>
                <w:b/>
              </w:rPr>
              <w:t>67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5.03</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r w:rsidRPr="00F041DE">
              <w:rPr>
                <w:rFonts w:eastAsia="標楷體"/>
                <w:snapToGrid w:val="0"/>
                <w:kern w:val="0"/>
              </w:rPr>
              <w:t>(</w:t>
            </w:r>
            <w:r w:rsidRPr="00F041DE">
              <w:rPr>
                <w:rFonts w:eastAsia="標楷體" w:hint="eastAsia"/>
                <w:snapToGrid w:val="0"/>
                <w:kern w:val="0"/>
              </w:rPr>
              <w:t>r</w:t>
            </w:r>
            <w:r w:rsidRPr="00F041DE">
              <w:rPr>
                <w:rFonts w:eastAsia="標楷體"/>
                <w:snapToGrid w:val="0"/>
                <w:kern w:val="0"/>
              </w:rPr>
              <w:t>)</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848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82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669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3.89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31</w:t>
            </w:r>
            <w:r w:rsidRPr="00F041DE">
              <w:rPr>
                <w:rFonts w:eastAsia="標楷體" w:hint="eastAsia"/>
              </w:rPr>
              <w:t>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18.34</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60</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8.04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r w:rsidRPr="00F041DE">
              <w:rPr>
                <w:rFonts w:eastAsia="標楷體"/>
                <w:snapToGrid w:val="0"/>
                <w:kern w:val="0"/>
              </w:rPr>
              <w:t>(</w:t>
            </w:r>
            <w:r w:rsidRPr="00F041DE">
              <w:rPr>
                <w:rFonts w:eastAsia="標楷體" w:hint="eastAsia"/>
                <w:snapToGrid w:val="0"/>
                <w:kern w:val="0"/>
              </w:rPr>
              <w:t>p</w:t>
            </w:r>
            <w:r w:rsidRPr="00F041DE">
              <w:rPr>
                <w:rFonts w:eastAsia="標楷體"/>
                <w:snapToGrid w:val="0"/>
                <w:kern w:val="0"/>
              </w:rPr>
              <w:t>)</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609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0.80</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w:t>
            </w:r>
            <w:r w:rsidRPr="00F041DE">
              <w:rPr>
                <w:rFonts w:eastAsia="標楷體"/>
              </w:rPr>
              <w:t>,</w:t>
            </w:r>
            <w:r w:rsidRPr="00F041DE">
              <w:rPr>
                <w:rFonts w:eastAsia="標楷體" w:hint="eastAsia"/>
              </w:rPr>
              <w:t>104</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0.26</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27</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-7.49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w:t>
            </w:r>
            <w:r w:rsidRPr="00F041DE">
              <w:rPr>
                <w:rFonts w:eastAsia="標楷體" w:hint="eastAsia"/>
              </w:rPr>
              <w:t>177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8.73</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093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-3.65</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w:t>
            </w:r>
            <w:r w:rsidRPr="00F041DE">
              <w:rPr>
                <w:rFonts w:eastAsia="標楷體"/>
              </w:rPr>
              <w:t>,</w:t>
            </w:r>
            <w:r w:rsidRPr="00F041DE">
              <w:rPr>
                <w:rFonts w:eastAsia="標楷體" w:hint="eastAsia"/>
              </w:rPr>
              <w:t>572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-5.18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382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-3.28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1,1</w:t>
            </w:r>
            <w:r w:rsidRPr="00F041DE">
              <w:rPr>
                <w:rFonts w:eastAsia="標楷體" w:hint="eastAsia"/>
              </w:rPr>
              <w:t>38</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6.04</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540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2.23</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185</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1.99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64</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8.74</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1,5</w:t>
            </w:r>
            <w:r w:rsidRPr="00F041DE">
              <w:rPr>
                <w:rFonts w:eastAsia="標楷體" w:hint="eastAsia"/>
              </w:rPr>
              <w:t>91</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0.61</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13" w:left="142" w:hangingChars="46" w:hanging="111"/>
              <w:rPr>
                <w:rFonts w:eastAsia="標楷體"/>
                <w:snapToGrid w:val="0"/>
                <w:kern w:val="0"/>
              </w:rPr>
            </w:pPr>
            <w:r w:rsidRPr="00F041DE">
              <w:rPr>
                <w:rFonts w:eastAsia="標楷體" w:hint="eastAsia"/>
                <w:b/>
                <w:snapToGrid w:val="0"/>
                <w:kern w:val="0"/>
              </w:rPr>
              <w:t>107</w:t>
            </w:r>
            <w:r w:rsidRPr="00F041DE">
              <w:rPr>
                <w:rFonts w:eastAsia="標楷體" w:hint="eastAsia"/>
                <w:b/>
                <w:snapToGrid w:val="0"/>
                <w:kern w:val="0"/>
              </w:rPr>
              <w:t>年</w:t>
            </w:r>
            <w:r w:rsidRPr="00F041DE">
              <w:rPr>
                <w:rFonts w:eastAsia="標楷體"/>
                <w:b/>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37,609</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3.78</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30,489</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2.83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1,967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3.80</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5,154</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9.84</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9,092</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2.30</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7,837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1.73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325</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1.79</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931</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7.71</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8,906</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2.73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7,284</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1.82</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459</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6.97</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1,163</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7.05</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9,566</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4.96</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7,897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4.05</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413</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8.44</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1,256</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9.80</w:t>
            </w:r>
          </w:p>
        </w:tc>
      </w:tr>
      <w:tr w:rsidR="00551447" w:rsidRPr="00F041DE" w:rsidTr="00D32064">
        <w:trPr>
          <w:trHeight w:val="370"/>
          <w:jc w:val="center"/>
        </w:trPr>
        <w:tc>
          <w:tcPr>
            <w:tcW w:w="1370" w:type="dxa"/>
            <w:tcBorders>
              <w:top w:val="nil"/>
              <w:left w:val="nil"/>
              <w:bottom w:val="single" w:sz="4" w:space="0" w:color="auto"/>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10,045</w:t>
            </w:r>
          </w:p>
        </w:tc>
        <w:tc>
          <w:tcPr>
            <w:tcW w:w="906"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4.96</w:t>
            </w:r>
          </w:p>
        </w:tc>
        <w:tc>
          <w:tcPr>
            <w:tcW w:w="871"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7,472</w:t>
            </w:r>
          </w:p>
        </w:tc>
        <w:tc>
          <w:tcPr>
            <w:tcW w:w="942"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3.68</w:t>
            </w:r>
          </w:p>
        </w:tc>
        <w:tc>
          <w:tcPr>
            <w:tcW w:w="871"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769</w:t>
            </w:r>
          </w:p>
        </w:tc>
        <w:tc>
          <w:tcPr>
            <w:tcW w:w="942"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0.57</w:t>
            </w:r>
          </w:p>
        </w:tc>
        <w:tc>
          <w:tcPr>
            <w:tcW w:w="906"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1,804</w:t>
            </w:r>
          </w:p>
        </w:tc>
        <w:tc>
          <w:tcPr>
            <w:tcW w:w="974"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12.85</w:t>
            </w:r>
          </w:p>
        </w:tc>
      </w:tr>
    </w:tbl>
    <w:p w:rsidR="00C80D03" w:rsidRPr="00F041DE" w:rsidRDefault="00C80D03" w:rsidP="00C80D03">
      <w:pPr>
        <w:pStyle w:val="af0"/>
        <w:snapToGrid w:val="0"/>
        <w:spacing w:line="240" w:lineRule="atLeast"/>
        <w:ind w:leftChars="0" w:firstLineChars="0"/>
      </w:pPr>
      <w:proofErr w:type="gramStart"/>
      <w:r w:rsidRPr="00F041DE">
        <w:t>註</w:t>
      </w:r>
      <w:proofErr w:type="gramEnd"/>
      <w:r w:rsidRPr="00F041DE">
        <w:t>：金額為當期價格；</w:t>
      </w:r>
      <w:r w:rsidRPr="00F041DE">
        <w:t>(r)</w:t>
      </w:r>
      <w:r w:rsidRPr="00F041DE">
        <w:t>表修正數，</w:t>
      </w:r>
      <w:r w:rsidRPr="00F041DE">
        <w:t>(p)</w:t>
      </w:r>
      <w:r w:rsidRPr="00F041DE">
        <w:t>表初步統計數，</w:t>
      </w:r>
      <w:r w:rsidRPr="00F041DE">
        <w:t>(f)</w:t>
      </w:r>
      <w:r w:rsidRPr="00F041DE">
        <w:t>表預測數。</w:t>
      </w:r>
    </w:p>
    <w:p w:rsidR="00C80D03" w:rsidRPr="00F041DE" w:rsidRDefault="00C80D03" w:rsidP="00C80D03">
      <w:pPr>
        <w:pStyle w:val="af0"/>
        <w:snapToGrid w:val="0"/>
        <w:spacing w:line="240" w:lineRule="atLeast"/>
        <w:ind w:leftChars="0" w:firstLineChars="0"/>
      </w:pPr>
      <w:r w:rsidRPr="00F041DE">
        <w:t>資料來源：行政院主計總處，</w:t>
      </w:r>
      <w:r w:rsidRPr="00F041DE">
        <w:t>106</w:t>
      </w:r>
      <w:r w:rsidRPr="00F041DE">
        <w:t>年</w:t>
      </w:r>
      <w:r w:rsidRPr="00F041DE">
        <w:rPr>
          <w:rFonts w:hint="eastAsia"/>
        </w:rPr>
        <w:t>11</w:t>
      </w:r>
      <w:r w:rsidRPr="00F041DE">
        <w:t>月</w:t>
      </w:r>
      <w:r w:rsidRPr="00F041DE">
        <w:rPr>
          <w:rFonts w:hint="eastAsia"/>
        </w:rPr>
        <w:t>24</w:t>
      </w:r>
      <w:r w:rsidRPr="00F041DE">
        <w:t>日。</w:t>
      </w:r>
    </w:p>
    <w:p w:rsidR="00B11F7F" w:rsidRPr="00211549" w:rsidRDefault="00B11F7F" w:rsidP="00B11F7F">
      <w:pPr>
        <w:pStyle w:val="k3a"/>
        <w:tabs>
          <w:tab w:val="left" w:pos="540"/>
        </w:tabs>
        <w:spacing w:before="180" w:afterLines="50" w:after="180" w:line="300" w:lineRule="auto"/>
        <w:ind w:leftChars="0" w:left="0" w:rightChars="-136" w:right="-326" w:firstLineChars="0" w:firstLine="0"/>
        <w:rPr>
          <w:b/>
          <w:bCs/>
          <w:color w:val="000000" w:themeColor="text1"/>
        </w:rPr>
      </w:pPr>
      <w:bookmarkStart w:id="116" w:name="_Toc368324032"/>
      <w:bookmarkStart w:id="117" w:name="_Toc402171720"/>
      <w:bookmarkStart w:id="118" w:name="_Toc337122138"/>
      <w:bookmarkStart w:id="119" w:name="_Toc349916590"/>
      <w:bookmarkStart w:id="120" w:name="_Toc401923803"/>
      <w:bookmarkEnd w:id="109"/>
      <w:bookmarkEnd w:id="110"/>
      <w:bookmarkEnd w:id="111"/>
      <w:bookmarkEnd w:id="112"/>
      <w:bookmarkEnd w:id="113"/>
      <w:bookmarkEnd w:id="114"/>
      <w:bookmarkEnd w:id="115"/>
      <w:r w:rsidRPr="00216A61">
        <w:rPr>
          <w:b/>
          <w:bCs/>
        </w:rPr>
        <w:lastRenderedPageBreak/>
        <w:t>２、</w:t>
      </w:r>
      <w:r w:rsidRPr="00216A61">
        <w:rPr>
          <w:b/>
          <w:bCs/>
        </w:rPr>
        <w:t>106</w:t>
      </w:r>
      <w:r w:rsidRPr="00211549">
        <w:rPr>
          <w:b/>
          <w:bCs/>
          <w:color w:val="000000" w:themeColor="text1"/>
        </w:rPr>
        <w:t>年</w:t>
      </w:r>
      <w:r w:rsidR="00554739" w:rsidRPr="00211549">
        <w:rPr>
          <w:rFonts w:hint="eastAsia"/>
          <w:b/>
          <w:bCs/>
          <w:color w:val="000000" w:themeColor="text1"/>
        </w:rPr>
        <w:t>12</w:t>
      </w:r>
      <w:r w:rsidRPr="00211549">
        <w:rPr>
          <w:b/>
          <w:bCs/>
          <w:color w:val="000000" w:themeColor="text1"/>
        </w:rPr>
        <w:t>月僑外直接投資金額</w:t>
      </w:r>
      <w:r w:rsidR="00BE539F" w:rsidRPr="00211549">
        <w:rPr>
          <w:rFonts w:hint="eastAsia"/>
          <w:b/>
          <w:bCs/>
          <w:color w:val="000000" w:themeColor="text1"/>
        </w:rPr>
        <w:t>14</w:t>
      </w:r>
      <w:r w:rsidRPr="00211549">
        <w:rPr>
          <w:rFonts w:hint="eastAsia"/>
          <w:b/>
          <w:bCs/>
          <w:color w:val="000000" w:themeColor="text1"/>
        </w:rPr>
        <w:t>.</w:t>
      </w:r>
      <w:r w:rsidR="00BE539F" w:rsidRPr="00211549">
        <w:rPr>
          <w:rFonts w:hint="eastAsia"/>
          <w:b/>
          <w:bCs/>
          <w:color w:val="000000" w:themeColor="text1"/>
        </w:rPr>
        <w:t>01</w:t>
      </w:r>
      <w:r w:rsidRPr="00211549">
        <w:rPr>
          <w:b/>
          <w:bCs/>
          <w:color w:val="000000" w:themeColor="text1"/>
        </w:rPr>
        <w:t>億美元，</w:t>
      </w:r>
      <w:r w:rsidRPr="00211549">
        <w:rPr>
          <w:rFonts w:hint="eastAsia"/>
          <w:b/>
          <w:bCs/>
          <w:color w:val="000000" w:themeColor="text1"/>
        </w:rPr>
        <w:t>增加</w:t>
      </w:r>
      <w:r w:rsidR="00BE539F" w:rsidRPr="00211549">
        <w:rPr>
          <w:rFonts w:hint="eastAsia"/>
          <w:b/>
          <w:bCs/>
          <w:color w:val="000000" w:themeColor="text1"/>
        </w:rPr>
        <w:t>247</w:t>
      </w:r>
      <w:r w:rsidRPr="00211549">
        <w:rPr>
          <w:rFonts w:hint="eastAsia"/>
          <w:b/>
          <w:bCs/>
          <w:color w:val="000000" w:themeColor="text1"/>
        </w:rPr>
        <w:t>.</w:t>
      </w:r>
      <w:r w:rsidR="00BE539F" w:rsidRPr="00211549">
        <w:rPr>
          <w:rFonts w:hint="eastAsia"/>
          <w:b/>
          <w:bCs/>
          <w:color w:val="000000" w:themeColor="text1"/>
        </w:rPr>
        <w:t>27</w:t>
      </w:r>
      <w:r w:rsidRPr="00211549">
        <w:rPr>
          <w:b/>
          <w:bCs/>
          <w:color w:val="000000" w:themeColor="text1"/>
        </w:rPr>
        <w:t>%</w:t>
      </w:r>
    </w:p>
    <w:p w:rsidR="00B11F7F" w:rsidRPr="00216A61" w:rsidRDefault="00B11F7F" w:rsidP="00B11F7F">
      <w:pPr>
        <w:pStyle w:val="k32"/>
        <w:topLinePunct/>
        <w:ind w:left="0" w:rightChars="-59" w:firstLineChars="202" w:firstLine="566"/>
      </w:pPr>
      <w:r w:rsidRPr="00BE539F">
        <w:rPr>
          <w:color w:val="000000" w:themeColor="text1"/>
        </w:rPr>
        <w:t>106</w:t>
      </w:r>
      <w:r w:rsidRPr="00BE539F">
        <w:rPr>
          <w:color w:val="000000" w:themeColor="text1"/>
        </w:rPr>
        <w:t>年</w:t>
      </w:r>
      <w:r w:rsidR="006522C1" w:rsidRPr="00BE539F">
        <w:rPr>
          <w:rFonts w:hint="eastAsia"/>
          <w:color w:val="000000" w:themeColor="text1"/>
        </w:rPr>
        <w:t>12</w:t>
      </w:r>
      <w:r w:rsidRPr="00BE539F">
        <w:rPr>
          <w:color w:val="000000" w:themeColor="text1"/>
        </w:rPr>
        <w:t>月核准僑外直接投資件數為</w:t>
      </w:r>
      <w:r w:rsidRPr="00BE539F">
        <w:rPr>
          <w:rFonts w:hint="eastAsia"/>
          <w:color w:val="000000" w:themeColor="text1"/>
        </w:rPr>
        <w:t>35</w:t>
      </w:r>
      <w:r w:rsidR="006522C1" w:rsidRPr="00BE539F">
        <w:rPr>
          <w:rFonts w:hint="eastAsia"/>
          <w:color w:val="000000" w:themeColor="text1"/>
        </w:rPr>
        <w:t>1</w:t>
      </w:r>
      <w:r w:rsidRPr="00BE539F">
        <w:rPr>
          <w:color w:val="000000" w:themeColor="text1"/>
        </w:rPr>
        <w:t>件，核准投資金額</w:t>
      </w:r>
      <w:r w:rsidR="006522C1" w:rsidRPr="00BE539F">
        <w:rPr>
          <w:rFonts w:hint="eastAsia"/>
          <w:color w:val="000000" w:themeColor="text1"/>
        </w:rPr>
        <w:t>14</w:t>
      </w:r>
      <w:r w:rsidRPr="00BE539F">
        <w:rPr>
          <w:rFonts w:hint="eastAsia"/>
          <w:color w:val="000000" w:themeColor="text1"/>
        </w:rPr>
        <w:t>.</w:t>
      </w:r>
      <w:r w:rsidR="006522C1" w:rsidRPr="00BE539F">
        <w:rPr>
          <w:rFonts w:hint="eastAsia"/>
          <w:color w:val="000000" w:themeColor="text1"/>
        </w:rPr>
        <w:t>01</w:t>
      </w:r>
      <w:r w:rsidRPr="00BE539F">
        <w:rPr>
          <w:color w:val="000000" w:themeColor="text1"/>
        </w:rPr>
        <w:t>億美元，較上年同月</w:t>
      </w:r>
      <w:r w:rsidRPr="00BE539F">
        <w:rPr>
          <w:rFonts w:hint="eastAsia"/>
          <w:color w:val="000000" w:themeColor="text1"/>
        </w:rPr>
        <w:t>增加</w:t>
      </w:r>
      <w:r w:rsidR="006522C1" w:rsidRPr="00BE539F">
        <w:rPr>
          <w:rFonts w:hint="eastAsia"/>
          <w:color w:val="000000" w:themeColor="text1"/>
        </w:rPr>
        <w:t>247</w:t>
      </w:r>
      <w:r w:rsidR="00BE539F" w:rsidRPr="00BE539F">
        <w:rPr>
          <w:rFonts w:hint="eastAsia"/>
          <w:color w:val="000000" w:themeColor="text1"/>
        </w:rPr>
        <w:t>.27</w:t>
      </w:r>
      <w:r w:rsidRPr="00BE539F">
        <w:rPr>
          <w:color w:val="000000" w:themeColor="text1"/>
        </w:rPr>
        <w:t>%</w:t>
      </w:r>
      <w:r w:rsidRPr="00BE539F">
        <w:rPr>
          <w:color w:val="000000" w:themeColor="text1"/>
        </w:rPr>
        <w:t>。累計</w:t>
      </w:r>
      <w:r w:rsidRPr="00BE539F">
        <w:rPr>
          <w:color w:val="000000" w:themeColor="text1"/>
        </w:rPr>
        <w:t>1</w:t>
      </w:r>
      <w:r w:rsidRPr="00BE539F">
        <w:rPr>
          <w:color w:val="000000" w:themeColor="text1"/>
        </w:rPr>
        <w:t>至</w:t>
      </w:r>
      <w:r w:rsidR="006522C1" w:rsidRPr="00BE539F">
        <w:rPr>
          <w:rFonts w:hint="eastAsia"/>
          <w:color w:val="000000" w:themeColor="text1"/>
        </w:rPr>
        <w:t>12</w:t>
      </w:r>
      <w:r w:rsidRPr="00BE539F">
        <w:rPr>
          <w:color w:val="000000" w:themeColor="text1"/>
        </w:rPr>
        <w:t>月核准僑外直接投資件數為</w:t>
      </w:r>
      <w:r w:rsidRPr="00BE539F">
        <w:rPr>
          <w:rFonts w:hint="eastAsia"/>
          <w:color w:val="000000" w:themeColor="text1"/>
        </w:rPr>
        <w:t>3</w:t>
      </w:r>
      <w:r w:rsidRPr="00BE539F">
        <w:rPr>
          <w:color w:val="000000" w:themeColor="text1"/>
        </w:rPr>
        <w:t>,</w:t>
      </w:r>
      <w:r w:rsidRPr="00BE539F">
        <w:rPr>
          <w:rFonts w:hint="eastAsia"/>
          <w:color w:val="000000" w:themeColor="text1"/>
        </w:rPr>
        <w:t>4</w:t>
      </w:r>
      <w:r w:rsidR="006522C1" w:rsidRPr="00BE539F">
        <w:rPr>
          <w:rFonts w:hint="eastAsia"/>
          <w:color w:val="000000" w:themeColor="text1"/>
        </w:rPr>
        <w:t>15</w:t>
      </w:r>
      <w:r w:rsidRPr="00BE539F">
        <w:rPr>
          <w:color w:val="000000" w:themeColor="text1"/>
        </w:rPr>
        <w:t>件，核准投資金額</w:t>
      </w:r>
      <w:r w:rsidR="006522C1" w:rsidRPr="00BE539F">
        <w:rPr>
          <w:rFonts w:hint="eastAsia"/>
          <w:color w:val="000000" w:themeColor="text1"/>
        </w:rPr>
        <w:t>75</w:t>
      </w:r>
      <w:r w:rsidRPr="00BE539F">
        <w:rPr>
          <w:rFonts w:hint="eastAsia"/>
          <w:color w:val="000000" w:themeColor="text1"/>
        </w:rPr>
        <w:t>.1</w:t>
      </w:r>
      <w:r w:rsidR="006522C1" w:rsidRPr="00BE539F">
        <w:rPr>
          <w:rFonts w:hint="eastAsia"/>
          <w:color w:val="000000" w:themeColor="text1"/>
        </w:rPr>
        <w:t>3</w:t>
      </w:r>
      <w:r w:rsidRPr="00BE539F">
        <w:rPr>
          <w:color w:val="000000" w:themeColor="text1"/>
        </w:rPr>
        <w:t>億美元，較上年同期</w:t>
      </w:r>
      <w:r w:rsidRPr="00BE539F">
        <w:rPr>
          <w:rFonts w:hint="eastAsia"/>
          <w:color w:val="000000" w:themeColor="text1"/>
        </w:rPr>
        <w:t>減少</w:t>
      </w:r>
      <w:r w:rsidR="006522C1" w:rsidRPr="00BE539F">
        <w:rPr>
          <w:rFonts w:hint="eastAsia"/>
          <w:color w:val="000000" w:themeColor="text1"/>
        </w:rPr>
        <w:t>3</w:t>
      </w:r>
      <w:r w:rsidR="00BE539F" w:rsidRPr="00BE539F">
        <w:rPr>
          <w:rFonts w:hint="eastAsia"/>
          <w:color w:val="000000" w:themeColor="text1"/>
        </w:rPr>
        <w:t>1.93</w:t>
      </w:r>
      <w:r w:rsidRPr="00BE539F">
        <w:rPr>
          <w:color w:val="000000" w:themeColor="text1"/>
        </w:rPr>
        <w:t>%</w:t>
      </w:r>
      <w:r w:rsidRPr="00BE539F">
        <w:rPr>
          <w:color w:val="000000" w:themeColor="text1"/>
        </w:rPr>
        <w:t>。若就地區觀之，以荷蘭</w:t>
      </w:r>
      <w:r w:rsidRPr="00BE539F">
        <w:rPr>
          <w:color w:val="000000" w:themeColor="text1"/>
        </w:rPr>
        <w:t>(</w:t>
      </w:r>
      <w:r w:rsidR="00BE539F" w:rsidRPr="00BE539F">
        <w:rPr>
          <w:rFonts w:hint="eastAsia"/>
          <w:color w:val="000000" w:themeColor="text1"/>
        </w:rPr>
        <w:t>25</w:t>
      </w:r>
      <w:r w:rsidRPr="00BE539F">
        <w:rPr>
          <w:rFonts w:hint="eastAsia"/>
          <w:color w:val="000000" w:themeColor="text1"/>
        </w:rPr>
        <w:t>.</w:t>
      </w:r>
      <w:r w:rsidR="00BE539F" w:rsidRPr="00BE539F">
        <w:rPr>
          <w:rFonts w:hint="eastAsia"/>
          <w:color w:val="000000" w:themeColor="text1"/>
        </w:rPr>
        <w:t>23</w:t>
      </w:r>
      <w:r w:rsidRPr="00BE539F">
        <w:rPr>
          <w:color w:val="000000" w:themeColor="text1"/>
        </w:rPr>
        <w:t>%)</w:t>
      </w:r>
      <w:r w:rsidRPr="00BE539F">
        <w:rPr>
          <w:color w:val="000000" w:themeColor="text1"/>
        </w:rPr>
        <w:t>、加勒比海英國屬地</w:t>
      </w:r>
      <w:r w:rsidRPr="00BE539F">
        <w:rPr>
          <w:color w:val="000000" w:themeColor="text1"/>
        </w:rPr>
        <w:t>(</w:t>
      </w:r>
      <w:r w:rsidRPr="00BE539F">
        <w:rPr>
          <w:rFonts w:hint="eastAsia"/>
          <w:color w:val="000000" w:themeColor="text1"/>
        </w:rPr>
        <w:t>2</w:t>
      </w:r>
      <w:r w:rsidR="00BE539F" w:rsidRPr="00BE539F">
        <w:rPr>
          <w:rFonts w:hint="eastAsia"/>
          <w:color w:val="000000" w:themeColor="text1"/>
        </w:rPr>
        <w:t>2</w:t>
      </w:r>
      <w:r w:rsidRPr="00BE539F">
        <w:rPr>
          <w:rFonts w:hint="eastAsia"/>
          <w:color w:val="000000" w:themeColor="text1"/>
        </w:rPr>
        <w:t>.</w:t>
      </w:r>
      <w:r w:rsidR="00BE539F" w:rsidRPr="00BE539F">
        <w:rPr>
          <w:rFonts w:hint="eastAsia"/>
          <w:color w:val="000000" w:themeColor="text1"/>
        </w:rPr>
        <w:t>80</w:t>
      </w:r>
      <w:r w:rsidRPr="00BE539F">
        <w:rPr>
          <w:color w:val="000000" w:themeColor="text1"/>
        </w:rPr>
        <w:t>%</w:t>
      </w:r>
      <w:r w:rsidRPr="00BE539F">
        <w:rPr>
          <w:color w:val="000000" w:themeColor="text1"/>
        </w:rPr>
        <w:t>，主要為英屬維京群島、英屬蓋曼群島</w:t>
      </w:r>
      <w:r w:rsidRPr="00BE539F">
        <w:rPr>
          <w:color w:val="000000" w:themeColor="text1"/>
        </w:rPr>
        <w:t>)</w:t>
      </w:r>
      <w:r w:rsidRPr="00BE539F">
        <w:rPr>
          <w:color w:val="000000" w:themeColor="text1"/>
        </w:rPr>
        <w:t>、</w:t>
      </w:r>
      <w:r w:rsidR="00BE539F" w:rsidRPr="00BE539F">
        <w:rPr>
          <w:rFonts w:hint="eastAsia"/>
          <w:color w:val="000000" w:themeColor="text1"/>
        </w:rPr>
        <w:t>英國</w:t>
      </w:r>
      <w:r w:rsidRPr="00BE539F">
        <w:rPr>
          <w:color w:val="000000" w:themeColor="text1"/>
        </w:rPr>
        <w:t>(</w:t>
      </w:r>
      <w:r w:rsidRPr="00BE539F">
        <w:rPr>
          <w:rFonts w:hint="eastAsia"/>
          <w:color w:val="000000" w:themeColor="text1"/>
        </w:rPr>
        <w:t>1</w:t>
      </w:r>
      <w:r w:rsidR="00BE539F" w:rsidRPr="00BE539F">
        <w:rPr>
          <w:rFonts w:hint="eastAsia"/>
          <w:color w:val="000000" w:themeColor="text1"/>
        </w:rPr>
        <w:t>5.04</w:t>
      </w:r>
      <w:r w:rsidRPr="00BE539F">
        <w:rPr>
          <w:color w:val="000000" w:themeColor="text1"/>
        </w:rPr>
        <w:t>%)</w:t>
      </w:r>
      <w:r w:rsidR="00BE539F" w:rsidRPr="00BE539F">
        <w:rPr>
          <w:rFonts w:hint="eastAsia"/>
          <w:color w:val="000000" w:themeColor="text1"/>
        </w:rPr>
        <w:t>、日本</w:t>
      </w:r>
      <w:r w:rsidR="00BE539F" w:rsidRPr="00BE539F">
        <w:rPr>
          <w:color w:val="000000" w:themeColor="text1"/>
        </w:rPr>
        <w:t>(</w:t>
      </w:r>
      <w:r w:rsidR="00BE539F" w:rsidRPr="00BE539F">
        <w:rPr>
          <w:rFonts w:hint="eastAsia"/>
          <w:color w:val="000000" w:themeColor="text1"/>
        </w:rPr>
        <w:t>8.53</w:t>
      </w:r>
      <w:r w:rsidR="00BE539F" w:rsidRPr="00BE539F">
        <w:rPr>
          <w:color w:val="000000" w:themeColor="text1"/>
        </w:rPr>
        <w:t>%)</w:t>
      </w:r>
      <w:r w:rsidRPr="00BE539F">
        <w:rPr>
          <w:color w:val="000000" w:themeColor="text1"/>
        </w:rPr>
        <w:t>、</w:t>
      </w:r>
      <w:r w:rsidR="00BE539F" w:rsidRPr="00BE539F">
        <w:rPr>
          <w:rFonts w:hint="eastAsia"/>
          <w:color w:val="000000" w:themeColor="text1"/>
        </w:rPr>
        <w:t>及</w:t>
      </w:r>
      <w:proofErr w:type="gramStart"/>
      <w:r w:rsidRPr="00BE539F">
        <w:rPr>
          <w:color w:val="000000" w:themeColor="text1"/>
        </w:rPr>
        <w:t>薩</w:t>
      </w:r>
      <w:proofErr w:type="gramEnd"/>
      <w:r w:rsidRPr="00BE539F">
        <w:rPr>
          <w:color w:val="000000" w:themeColor="text1"/>
        </w:rPr>
        <w:t>摩亞</w:t>
      </w:r>
      <w:r w:rsidRPr="00BE539F">
        <w:rPr>
          <w:color w:val="000000" w:themeColor="text1"/>
        </w:rPr>
        <w:t>(</w:t>
      </w:r>
      <w:r w:rsidRPr="00BE539F">
        <w:rPr>
          <w:rFonts w:hint="eastAsia"/>
          <w:color w:val="000000" w:themeColor="text1"/>
        </w:rPr>
        <w:t>5.</w:t>
      </w:r>
      <w:r w:rsidR="00BE539F" w:rsidRPr="00BE539F">
        <w:rPr>
          <w:rFonts w:hint="eastAsia"/>
          <w:color w:val="000000" w:themeColor="text1"/>
        </w:rPr>
        <w:t>15</w:t>
      </w:r>
      <w:r w:rsidRPr="00BE539F">
        <w:rPr>
          <w:color w:val="000000" w:themeColor="text1"/>
        </w:rPr>
        <w:t>%)</w:t>
      </w:r>
      <w:r w:rsidRPr="00BE539F">
        <w:rPr>
          <w:color w:val="000000" w:themeColor="text1"/>
        </w:rPr>
        <w:t>分居前</w:t>
      </w:r>
      <w:r w:rsidRPr="00BE539F">
        <w:rPr>
          <w:color w:val="000000" w:themeColor="text1"/>
        </w:rPr>
        <w:t>5</w:t>
      </w:r>
      <w:r w:rsidRPr="00BE539F">
        <w:rPr>
          <w:color w:val="000000" w:themeColor="text1"/>
        </w:rPr>
        <w:t>名，合計占</w:t>
      </w:r>
      <w:r w:rsidRPr="00BE539F">
        <w:rPr>
          <w:color w:val="000000" w:themeColor="text1"/>
        </w:rPr>
        <w:t>1</w:t>
      </w:r>
      <w:r w:rsidRPr="00BE539F">
        <w:rPr>
          <w:color w:val="000000" w:themeColor="text1"/>
        </w:rPr>
        <w:t>至</w:t>
      </w:r>
      <w:r w:rsidRPr="00BE539F">
        <w:rPr>
          <w:rFonts w:hint="eastAsia"/>
          <w:color w:val="000000" w:themeColor="text1"/>
        </w:rPr>
        <w:t>1</w:t>
      </w:r>
      <w:r w:rsidR="00BE539F" w:rsidRPr="00BE539F">
        <w:rPr>
          <w:rFonts w:hint="eastAsia"/>
          <w:color w:val="000000" w:themeColor="text1"/>
        </w:rPr>
        <w:t>2</w:t>
      </w:r>
      <w:r w:rsidRPr="00BE539F">
        <w:rPr>
          <w:color w:val="000000" w:themeColor="text1"/>
        </w:rPr>
        <w:t>月僑外投資總額的</w:t>
      </w:r>
      <w:r w:rsidRPr="00BE539F">
        <w:rPr>
          <w:rFonts w:hint="eastAsia"/>
          <w:color w:val="000000" w:themeColor="text1"/>
        </w:rPr>
        <w:t>7</w:t>
      </w:r>
      <w:r w:rsidR="00BE539F" w:rsidRPr="00BE539F">
        <w:rPr>
          <w:rFonts w:hint="eastAsia"/>
          <w:color w:val="000000" w:themeColor="text1"/>
        </w:rPr>
        <w:t>6</w:t>
      </w:r>
      <w:r w:rsidRPr="00BE539F">
        <w:rPr>
          <w:rFonts w:hint="eastAsia"/>
          <w:color w:val="000000" w:themeColor="text1"/>
        </w:rPr>
        <w:t>.</w:t>
      </w:r>
      <w:r w:rsidR="00BE539F" w:rsidRPr="00BE539F">
        <w:rPr>
          <w:rFonts w:hint="eastAsia"/>
          <w:color w:val="000000" w:themeColor="text1"/>
        </w:rPr>
        <w:t>75</w:t>
      </w:r>
      <w:r w:rsidRPr="00BE539F">
        <w:rPr>
          <w:color w:val="000000" w:themeColor="text1"/>
        </w:rPr>
        <w:t>%</w:t>
      </w:r>
      <w:r w:rsidRPr="00BE539F">
        <w:rPr>
          <w:color w:val="000000" w:themeColor="text1"/>
        </w:rPr>
        <w:t>；若就業別觀之，僑外投資以電子零組件製造業</w:t>
      </w:r>
      <w:r w:rsidRPr="00BE539F">
        <w:rPr>
          <w:color w:val="000000" w:themeColor="text1"/>
        </w:rPr>
        <w:t>(</w:t>
      </w:r>
      <w:r w:rsidR="00BE539F" w:rsidRPr="00BE539F">
        <w:rPr>
          <w:rFonts w:hint="eastAsia"/>
          <w:color w:val="000000" w:themeColor="text1"/>
        </w:rPr>
        <w:t>28</w:t>
      </w:r>
      <w:r w:rsidRPr="00BE539F">
        <w:rPr>
          <w:rFonts w:hint="eastAsia"/>
          <w:color w:val="000000" w:themeColor="text1"/>
        </w:rPr>
        <w:t>.</w:t>
      </w:r>
      <w:r w:rsidR="00BE539F" w:rsidRPr="00BE539F">
        <w:rPr>
          <w:rFonts w:hint="eastAsia"/>
          <w:color w:val="000000" w:themeColor="text1"/>
        </w:rPr>
        <w:t>41</w:t>
      </w:r>
      <w:r w:rsidRPr="00BE539F">
        <w:rPr>
          <w:color w:val="000000" w:themeColor="text1"/>
        </w:rPr>
        <w:t>%)</w:t>
      </w:r>
      <w:r w:rsidRPr="00BE539F">
        <w:rPr>
          <w:color w:val="000000" w:themeColor="text1"/>
        </w:rPr>
        <w:t>、</w:t>
      </w:r>
      <w:r w:rsidR="00BE539F" w:rsidRPr="00BE539F">
        <w:rPr>
          <w:rFonts w:hint="eastAsia"/>
          <w:color w:val="000000" w:themeColor="text1"/>
        </w:rPr>
        <w:t>資訊及通訊傳播業</w:t>
      </w:r>
      <w:r w:rsidR="00BE539F" w:rsidRPr="00BE539F">
        <w:rPr>
          <w:color w:val="000000" w:themeColor="text1"/>
        </w:rPr>
        <w:t>(</w:t>
      </w:r>
      <w:r w:rsidR="00BE539F" w:rsidRPr="00BE539F">
        <w:rPr>
          <w:rFonts w:hint="eastAsia"/>
          <w:color w:val="000000" w:themeColor="text1"/>
        </w:rPr>
        <w:t>16.09</w:t>
      </w:r>
      <w:r w:rsidR="00BE539F" w:rsidRPr="00BE539F">
        <w:rPr>
          <w:color w:val="000000" w:themeColor="text1"/>
        </w:rPr>
        <w:t>%)</w:t>
      </w:r>
      <w:r w:rsidR="00BE539F" w:rsidRPr="00BE539F">
        <w:rPr>
          <w:rFonts w:hint="eastAsia"/>
          <w:color w:val="000000" w:themeColor="text1"/>
        </w:rPr>
        <w:t>、</w:t>
      </w:r>
      <w:r w:rsidRPr="00BE539F">
        <w:rPr>
          <w:color w:val="000000" w:themeColor="text1"/>
        </w:rPr>
        <w:t>金融及保險業</w:t>
      </w:r>
      <w:r w:rsidRPr="00BE539F">
        <w:rPr>
          <w:color w:val="000000" w:themeColor="text1"/>
        </w:rPr>
        <w:t>(</w:t>
      </w:r>
      <w:r w:rsidRPr="00BE539F">
        <w:rPr>
          <w:rFonts w:hint="eastAsia"/>
          <w:color w:val="000000" w:themeColor="text1"/>
        </w:rPr>
        <w:t>1</w:t>
      </w:r>
      <w:r w:rsidR="00BE539F" w:rsidRPr="00BE539F">
        <w:rPr>
          <w:rFonts w:hint="eastAsia"/>
          <w:color w:val="000000" w:themeColor="text1"/>
        </w:rPr>
        <w:t>2</w:t>
      </w:r>
      <w:r w:rsidRPr="00BE539F">
        <w:rPr>
          <w:rFonts w:hint="eastAsia"/>
          <w:color w:val="000000" w:themeColor="text1"/>
        </w:rPr>
        <w:t>.</w:t>
      </w:r>
      <w:r w:rsidR="00BE539F" w:rsidRPr="00BE539F">
        <w:rPr>
          <w:rFonts w:hint="eastAsia"/>
          <w:color w:val="000000" w:themeColor="text1"/>
        </w:rPr>
        <w:t>51</w:t>
      </w:r>
      <w:r w:rsidRPr="00BE539F">
        <w:rPr>
          <w:color w:val="000000" w:themeColor="text1"/>
        </w:rPr>
        <w:t>%)</w:t>
      </w:r>
      <w:r w:rsidRPr="00BE539F">
        <w:rPr>
          <w:color w:val="000000" w:themeColor="text1"/>
        </w:rPr>
        <w:t>、批發及零售業</w:t>
      </w:r>
      <w:r w:rsidRPr="00BE539F">
        <w:rPr>
          <w:color w:val="000000" w:themeColor="text1"/>
        </w:rPr>
        <w:t>(1</w:t>
      </w:r>
      <w:r w:rsidR="00BE539F" w:rsidRPr="00BE539F">
        <w:rPr>
          <w:rFonts w:hint="eastAsia"/>
          <w:color w:val="000000" w:themeColor="text1"/>
        </w:rPr>
        <w:t>1</w:t>
      </w:r>
      <w:r w:rsidRPr="00BE539F">
        <w:rPr>
          <w:rFonts w:hint="eastAsia"/>
          <w:color w:val="000000" w:themeColor="text1"/>
        </w:rPr>
        <w:t>.6</w:t>
      </w:r>
      <w:r w:rsidR="00BE539F" w:rsidRPr="00BE539F">
        <w:rPr>
          <w:rFonts w:hint="eastAsia"/>
          <w:color w:val="000000" w:themeColor="text1"/>
        </w:rPr>
        <w:t>9</w:t>
      </w:r>
      <w:r w:rsidRPr="00BE539F">
        <w:rPr>
          <w:color w:val="000000" w:themeColor="text1"/>
        </w:rPr>
        <w:t>%)</w:t>
      </w:r>
      <w:r w:rsidR="00BE539F" w:rsidRPr="00BE539F">
        <w:rPr>
          <w:rFonts w:hint="eastAsia"/>
          <w:color w:val="000000" w:themeColor="text1"/>
        </w:rPr>
        <w:t>及</w:t>
      </w:r>
      <w:r w:rsidRPr="00BE539F">
        <w:rPr>
          <w:color w:val="000000" w:themeColor="text1"/>
        </w:rPr>
        <w:t>不動產業</w:t>
      </w:r>
      <w:r w:rsidRPr="00BE539F">
        <w:rPr>
          <w:color w:val="000000" w:themeColor="text1"/>
        </w:rPr>
        <w:t>(</w:t>
      </w:r>
      <w:r w:rsidR="00BE539F" w:rsidRPr="00BE539F">
        <w:rPr>
          <w:rFonts w:hint="eastAsia"/>
          <w:color w:val="000000" w:themeColor="text1"/>
        </w:rPr>
        <w:t>9</w:t>
      </w:r>
      <w:r w:rsidRPr="00BE539F">
        <w:rPr>
          <w:rFonts w:hint="eastAsia"/>
          <w:color w:val="000000" w:themeColor="text1"/>
        </w:rPr>
        <w:t>.</w:t>
      </w:r>
      <w:r w:rsidR="00BE539F" w:rsidRPr="00BE539F">
        <w:rPr>
          <w:rFonts w:hint="eastAsia"/>
          <w:color w:val="000000" w:themeColor="text1"/>
        </w:rPr>
        <w:t>54</w:t>
      </w:r>
      <w:r w:rsidRPr="00BE539F">
        <w:rPr>
          <w:color w:val="000000" w:themeColor="text1"/>
        </w:rPr>
        <w:t>%)</w:t>
      </w:r>
      <w:r w:rsidRPr="00BE539F">
        <w:rPr>
          <w:color w:val="000000" w:themeColor="text1"/>
        </w:rPr>
        <w:t>及專業分居前</w:t>
      </w:r>
      <w:r w:rsidRPr="00BE539F">
        <w:rPr>
          <w:color w:val="000000" w:themeColor="text1"/>
        </w:rPr>
        <w:t>5</w:t>
      </w:r>
      <w:r w:rsidRPr="00BE539F">
        <w:rPr>
          <w:color w:val="000000" w:themeColor="text1"/>
        </w:rPr>
        <w:t>名，合計占</w:t>
      </w:r>
      <w:r w:rsidRPr="00BE539F">
        <w:rPr>
          <w:color w:val="000000" w:themeColor="text1"/>
        </w:rPr>
        <w:t>1</w:t>
      </w:r>
      <w:r w:rsidRPr="00BE539F">
        <w:rPr>
          <w:color w:val="000000" w:themeColor="text1"/>
        </w:rPr>
        <w:t>至</w:t>
      </w:r>
      <w:r w:rsidRPr="00BE539F">
        <w:rPr>
          <w:rFonts w:hint="eastAsia"/>
          <w:color w:val="000000" w:themeColor="text1"/>
        </w:rPr>
        <w:t>1</w:t>
      </w:r>
      <w:r w:rsidR="00BE539F" w:rsidRPr="00BE539F">
        <w:rPr>
          <w:rFonts w:hint="eastAsia"/>
          <w:color w:val="000000" w:themeColor="text1"/>
        </w:rPr>
        <w:t>2</w:t>
      </w:r>
      <w:r w:rsidRPr="00BE539F">
        <w:rPr>
          <w:color w:val="000000" w:themeColor="text1"/>
        </w:rPr>
        <w:t>月僑外投資總額的</w:t>
      </w:r>
      <w:r w:rsidRPr="00BE539F">
        <w:rPr>
          <w:rFonts w:hint="eastAsia"/>
          <w:color w:val="000000" w:themeColor="text1"/>
        </w:rPr>
        <w:t>78.</w:t>
      </w:r>
      <w:r w:rsidR="00BE539F" w:rsidRPr="00BE539F">
        <w:rPr>
          <w:rFonts w:hint="eastAsia"/>
          <w:color w:val="000000" w:themeColor="text1"/>
        </w:rPr>
        <w:t>2</w:t>
      </w:r>
      <w:r w:rsidRPr="00BE539F">
        <w:rPr>
          <w:rFonts w:hint="eastAsia"/>
          <w:color w:val="000000" w:themeColor="text1"/>
        </w:rPr>
        <w:t>4</w:t>
      </w:r>
      <w:r w:rsidRPr="00BE539F">
        <w:rPr>
          <w:color w:val="000000" w:themeColor="text1"/>
        </w:rPr>
        <w:t>%</w:t>
      </w:r>
      <w:r w:rsidRPr="00BE539F">
        <w:rPr>
          <w:color w:val="000000" w:themeColor="text1"/>
        </w:rPr>
        <w:t>。</w:t>
      </w:r>
    </w:p>
    <w:p w:rsidR="00B11F7F" w:rsidRPr="00216A61" w:rsidRDefault="00B11F7F" w:rsidP="00B11F7F">
      <w:pPr>
        <w:pStyle w:val="k32"/>
        <w:topLinePunct/>
        <w:ind w:left="0" w:rightChars="-59" w:firstLineChars="202" w:firstLine="566"/>
      </w:pPr>
      <w:r w:rsidRPr="00216A61">
        <w:t>我國外人投資的方式除了僑外投資外，亦來自國內、外金融市場募集資金。依</w:t>
      </w:r>
      <w:r w:rsidRPr="00611D6F">
        <w:rPr>
          <w:color w:val="000000" w:themeColor="text1"/>
        </w:rPr>
        <w:t>據金管會統計，</w:t>
      </w:r>
      <w:r w:rsidRPr="00611D6F">
        <w:rPr>
          <w:color w:val="000000" w:themeColor="text1"/>
        </w:rPr>
        <w:t>106</w:t>
      </w:r>
      <w:r w:rsidRPr="00611D6F">
        <w:rPr>
          <w:color w:val="000000" w:themeColor="text1"/>
        </w:rPr>
        <w:t>年</w:t>
      </w:r>
      <w:r w:rsidR="00C93F95" w:rsidRPr="00611D6F">
        <w:rPr>
          <w:rFonts w:hint="eastAsia"/>
          <w:color w:val="000000" w:themeColor="text1"/>
        </w:rPr>
        <w:t>12</w:t>
      </w:r>
      <w:r w:rsidRPr="00611D6F">
        <w:rPr>
          <w:color w:val="000000" w:themeColor="text1"/>
        </w:rPr>
        <w:t>月外資投資我國股市淨匯</w:t>
      </w:r>
      <w:r w:rsidR="00611D6F" w:rsidRPr="00611D6F">
        <w:rPr>
          <w:rFonts w:hint="eastAsia"/>
          <w:color w:val="000000" w:themeColor="text1"/>
        </w:rPr>
        <w:t>出</w:t>
      </w:r>
      <w:r w:rsidRPr="00611D6F">
        <w:rPr>
          <w:color w:val="000000" w:themeColor="text1"/>
        </w:rPr>
        <w:t>金額</w:t>
      </w:r>
      <w:r w:rsidRPr="00611D6F">
        <w:rPr>
          <w:rFonts w:hint="eastAsia"/>
          <w:color w:val="000000" w:themeColor="text1"/>
        </w:rPr>
        <w:t>1</w:t>
      </w:r>
      <w:r w:rsidR="00611D6F" w:rsidRPr="00611D6F">
        <w:rPr>
          <w:rFonts w:hint="eastAsia"/>
          <w:color w:val="000000" w:themeColor="text1"/>
        </w:rPr>
        <w:t>2</w:t>
      </w:r>
      <w:r w:rsidRPr="00611D6F">
        <w:rPr>
          <w:rFonts w:hint="eastAsia"/>
          <w:color w:val="000000" w:themeColor="text1"/>
        </w:rPr>
        <w:t>.</w:t>
      </w:r>
      <w:r w:rsidR="00611D6F" w:rsidRPr="00611D6F">
        <w:rPr>
          <w:rFonts w:hint="eastAsia"/>
          <w:color w:val="000000" w:themeColor="text1"/>
        </w:rPr>
        <w:t>52</w:t>
      </w:r>
      <w:r w:rsidRPr="00611D6F">
        <w:rPr>
          <w:color w:val="000000" w:themeColor="text1"/>
        </w:rPr>
        <w:t>億美元；累計</w:t>
      </w:r>
      <w:r w:rsidRPr="00611D6F">
        <w:rPr>
          <w:color w:val="000000" w:themeColor="text1"/>
        </w:rPr>
        <w:t>1</w:t>
      </w:r>
      <w:r w:rsidRPr="00611D6F">
        <w:rPr>
          <w:color w:val="000000" w:themeColor="text1"/>
        </w:rPr>
        <w:t>至</w:t>
      </w:r>
      <w:r w:rsidRPr="00611D6F">
        <w:rPr>
          <w:rFonts w:hint="eastAsia"/>
          <w:color w:val="000000" w:themeColor="text1"/>
        </w:rPr>
        <w:t>1</w:t>
      </w:r>
      <w:r w:rsidR="00C93F95" w:rsidRPr="00611D6F">
        <w:rPr>
          <w:rFonts w:hint="eastAsia"/>
          <w:color w:val="000000" w:themeColor="text1"/>
        </w:rPr>
        <w:t>2</w:t>
      </w:r>
      <w:r w:rsidRPr="00611D6F">
        <w:rPr>
          <w:color w:val="000000" w:themeColor="text1"/>
        </w:rPr>
        <w:t>月淨匯入</w:t>
      </w:r>
      <w:r w:rsidR="00611D6F" w:rsidRPr="00611D6F">
        <w:rPr>
          <w:rFonts w:hint="eastAsia"/>
          <w:color w:val="000000" w:themeColor="text1"/>
        </w:rPr>
        <w:t>85</w:t>
      </w:r>
      <w:r w:rsidRPr="00611D6F">
        <w:rPr>
          <w:rFonts w:hint="eastAsia"/>
          <w:color w:val="000000" w:themeColor="text1"/>
        </w:rPr>
        <w:t>.</w:t>
      </w:r>
      <w:r w:rsidR="00611D6F" w:rsidRPr="00611D6F">
        <w:rPr>
          <w:rFonts w:hint="eastAsia"/>
          <w:color w:val="000000" w:themeColor="text1"/>
        </w:rPr>
        <w:t>25</w:t>
      </w:r>
      <w:r w:rsidRPr="00611D6F">
        <w:rPr>
          <w:color w:val="000000" w:themeColor="text1"/>
        </w:rPr>
        <w:t>億美元。</w:t>
      </w:r>
    </w:p>
    <w:p w:rsidR="00B11F7F" w:rsidRPr="00216A61" w:rsidRDefault="00B11F7F" w:rsidP="00B11F7F">
      <w:pPr>
        <w:pStyle w:val="k32"/>
        <w:topLinePunct/>
        <w:ind w:left="0" w:rightChars="-59" w:firstLineChars="202" w:firstLine="566"/>
      </w:pPr>
    </w:p>
    <w:p w:rsidR="00B11F7F" w:rsidRPr="00216A61" w:rsidRDefault="00B11F7F" w:rsidP="00B11F7F">
      <w:pPr>
        <w:pStyle w:val="k32"/>
        <w:topLinePunct/>
        <w:ind w:left="0" w:rightChars="-59" w:firstLineChars="202" w:firstLine="566"/>
      </w:pPr>
      <w:r w:rsidRPr="00216A61">
        <w:br w:type="page"/>
      </w:r>
    </w:p>
    <w:p w:rsidR="00B11F7F" w:rsidRPr="00216A61" w:rsidRDefault="00B11F7F" w:rsidP="00B11F7F">
      <w:pPr>
        <w:pStyle w:val="k32"/>
        <w:topLinePunct/>
        <w:ind w:left="0" w:rightChars="-59" w:firstLineChars="0" w:firstLine="0"/>
        <w:jc w:val="right"/>
      </w:pPr>
      <w:bookmarkStart w:id="121" w:name="_（七）物價"/>
      <w:bookmarkEnd w:id="121"/>
      <w:r w:rsidRPr="00216A61">
        <w:rPr>
          <w:b/>
          <w:bCs/>
        </w:rPr>
        <w:lastRenderedPageBreak/>
        <w:t>表</w:t>
      </w:r>
      <w:r w:rsidRPr="00216A61">
        <w:rPr>
          <w:b/>
          <w:bCs/>
        </w:rPr>
        <w:t xml:space="preserve"> 2-6-2  </w:t>
      </w:r>
      <w:r w:rsidRPr="00216A61">
        <w:rPr>
          <w:b/>
          <w:bCs/>
        </w:rPr>
        <w:t>外資投入概況</w:t>
      </w:r>
      <w:r w:rsidRPr="00216A61">
        <w:t xml:space="preserve">           </w:t>
      </w:r>
      <w:r w:rsidRPr="00216A61">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B11F7F" w:rsidRPr="00216A61" w:rsidTr="00E8670C">
        <w:trPr>
          <w:tblHeader/>
          <w:jc w:val="center"/>
        </w:trPr>
        <w:tc>
          <w:tcPr>
            <w:tcW w:w="1681"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1314"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僑外投資</w:t>
            </w:r>
          </w:p>
          <w:p w:rsidR="00B11F7F" w:rsidRPr="00216A61" w:rsidRDefault="00B11F7F" w:rsidP="00E8670C">
            <w:pPr>
              <w:snapToGrid w:val="0"/>
              <w:spacing w:line="400" w:lineRule="exact"/>
              <w:jc w:val="center"/>
              <w:rPr>
                <w:rFonts w:eastAsia="標楷體"/>
              </w:rPr>
            </w:pPr>
            <w:r w:rsidRPr="00216A61">
              <w:rPr>
                <w:rFonts w:eastAsia="標楷體"/>
              </w:rPr>
              <w:t>總額</w:t>
            </w:r>
          </w:p>
        </w:tc>
        <w:tc>
          <w:tcPr>
            <w:tcW w:w="1788"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外資投入股市</w:t>
            </w:r>
          </w:p>
          <w:p w:rsidR="00B11F7F" w:rsidRPr="00216A61" w:rsidRDefault="00B11F7F" w:rsidP="00E8670C">
            <w:pPr>
              <w:snapToGrid w:val="0"/>
              <w:spacing w:line="400" w:lineRule="exact"/>
              <w:jc w:val="center"/>
              <w:rPr>
                <w:rFonts w:eastAsia="標楷體"/>
              </w:rPr>
            </w:pPr>
            <w:r w:rsidRPr="00216A61">
              <w:rPr>
                <w:rFonts w:eastAsia="標楷體"/>
              </w:rPr>
              <w:t>匯入淨額</w:t>
            </w:r>
          </w:p>
        </w:tc>
        <w:tc>
          <w:tcPr>
            <w:tcW w:w="1782"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企業發行海外</w:t>
            </w:r>
          </w:p>
          <w:p w:rsidR="00B11F7F" w:rsidRPr="00216A61" w:rsidRDefault="00B11F7F" w:rsidP="00E8670C">
            <w:pPr>
              <w:snapToGrid w:val="0"/>
              <w:spacing w:line="400" w:lineRule="exact"/>
              <w:jc w:val="center"/>
              <w:rPr>
                <w:rFonts w:eastAsia="標楷體"/>
              </w:rPr>
            </w:pPr>
            <w:r w:rsidRPr="00216A61">
              <w:rPr>
                <w:rFonts w:eastAsia="標楷體"/>
              </w:rPr>
              <w:t>存託憑證金額</w:t>
            </w:r>
          </w:p>
        </w:tc>
        <w:tc>
          <w:tcPr>
            <w:tcW w:w="1782"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企業發行海外</w:t>
            </w:r>
          </w:p>
          <w:p w:rsidR="00B11F7F" w:rsidRPr="00216A61" w:rsidRDefault="00B11F7F" w:rsidP="00E8670C">
            <w:pPr>
              <w:snapToGrid w:val="0"/>
              <w:spacing w:line="400" w:lineRule="exact"/>
              <w:jc w:val="center"/>
              <w:rPr>
                <w:rFonts w:eastAsia="標楷體"/>
              </w:rPr>
            </w:pPr>
            <w:r w:rsidRPr="00216A61">
              <w:rPr>
                <w:rFonts w:eastAsia="標楷體"/>
              </w:rPr>
              <w:t>公司債金額</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101</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55.59</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rPr>
            </w:pPr>
            <w:r w:rsidRPr="00216A61">
              <w:rPr>
                <w:rFonts w:eastAsia="標楷體"/>
                <w:b/>
              </w:rPr>
              <w:t>71.98</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bCs/>
              </w:rPr>
            </w:pPr>
            <w:r w:rsidRPr="00216A61">
              <w:rPr>
                <w:rFonts w:eastAsia="標楷體"/>
                <w:b/>
                <w:bCs/>
              </w:rPr>
              <w:t>10.61</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bCs/>
              </w:rPr>
            </w:pPr>
            <w:r w:rsidRPr="00216A61">
              <w:rPr>
                <w:rFonts w:eastAsia="標楷體"/>
                <w:b/>
                <w:bCs/>
              </w:rPr>
              <w:t>8.95</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3" w:right="-7" w:firstLineChars="50" w:firstLine="120"/>
              <w:rPr>
                <w:rFonts w:eastAsia="標楷體"/>
                <w:b/>
              </w:rPr>
            </w:pPr>
            <w:r w:rsidRPr="00216A61">
              <w:rPr>
                <w:rFonts w:eastAsia="標楷體"/>
                <w:b/>
              </w:rPr>
              <w:t>102</w:t>
            </w:r>
            <w:r w:rsidRPr="00216A61">
              <w:rPr>
                <w:rFonts w:eastAsia="標楷體"/>
                <w:b/>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rPr>
            </w:pPr>
            <w:r w:rsidRPr="00216A61">
              <w:rPr>
                <w:rFonts w:eastAsia="標楷體"/>
                <w:b/>
              </w:rPr>
              <w:t>49.33</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rPr>
            </w:pPr>
            <w:r w:rsidRPr="00216A61">
              <w:rPr>
                <w:rFonts w:eastAsia="標楷體"/>
                <w:b/>
              </w:rPr>
              <w:t>131.95</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bCs/>
              </w:rPr>
            </w:pPr>
            <w:r w:rsidRPr="00216A61">
              <w:rPr>
                <w:rFonts w:eastAsia="標楷體"/>
                <w:b/>
                <w:bCs/>
              </w:rPr>
              <w:t>6.24</w:t>
            </w:r>
          </w:p>
        </w:tc>
        <w:tc>
          <w:tcPr>
            <w:tcW w:w="1782" w:type="dxa"/>
            <w:tcBorders>
              <w:top w:val="nil"/>
              <w:left w:val="nil"/>
              <w:bottom w:val="nil"/>
            </w:tcBorders>
          </w:tcPr>
          <w:p w:rsidR="00B11F7F" w:rsidRPr="00216A61" w:rsidRDefault="00B11F7F" w:rsidP="00E8670C">
            <w:pPr>
              <w:tabs>
                <w:tab w:val="center" w:pos="572"/>
                <w:tab w:val="right" w:pos="1144"/>
              </w:tabs>
              <w:snapToGrid w:val="0"/>
              <w:spacing w:line="400" w:lineRule="exact"/>
              <w:ind w:rightChars="250" w:right="600"/>
              <w:jc w:val="right"/>
              <w:rPr>
                <w:rFonts w:eastAsia="標楷體"/>
                <w:b/>
                <w:bCs/>
              </w:rPr>
            </w:pPr>
            <w:r w:rsidRPr="00216A61">
              <w:rPr>
                <w:rFonts w:eastAsia="標楷體"/>
                <w:b/>
                <w:bCs/>
              </w:rPr>
              <w:t>10.20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103</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57.70</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bCs/>
              </w:rPr>
            </w:pPr>
            <w:r w:rsidRPr="00216A61">
              <w:rPr>
                <w:rFonts w:eastAsia="標楷體"/>
                <w:b/>
                <w:bCs/>
              </w:rPr>
              <w:t>160.41</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rPr>
            </w:pPr>
            <w:r w:rsidRPr="00216A61">
              <w:rPr>
                <w:rFonts w:eastAsia="標楷體"/>
                <w:b/>
              </w:rPr>
              <w:t>8.58</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rPr>
            </w:pPr>
            <w:r w:rsidRPr="00216A61">
              <w:rPr>
                <w:rFonts w:eastAsia="標楷體"/>
                <w:b/>
              </w:rPr>
              <w:t>7.82</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104</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47.97</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bCs/>
              </w:rPr>
            </w:pPr>
            <w:r w:rsidRPr="00216A61">
              <w:rPr>
                <w:rFonts w:eastAsia="標楷體"/>
                <w:b/>
                <w:bCs/>
              </w:rPr>
              <w:t>14.03</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rPr>
            </w:pPr>
            <w:r w:rsidRPr="00216A61">
              <w:rPr>
                <w:rFonts w:eastAsia="標楷體"/>
                <w:b/>
              </w:rPr>
              <w:t>1.00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rPr>
            </w:pPr>
            <w:r w:rsidRPr="00216A61">
              <w:rPr>
                <w:rFonts w:eastAsia="標楷體"/>
                <w:b/>
              </w:rPr>
              <w:t>20.50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105</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110.37</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bCs/>
              </w:rPr>
            </w:pPr>
            <w:r w:rsidRPr="00216A61">
              <w:rPr>
                <w:rFonts w:eastAsia="標楷體"/>
                <w:b/>
                <w:bCs/>
              </w:rPr>
              <w:t>55.53</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rPr>
            </w:pPr>
            <w:r w:rsidRPr="00216A61">
              <w:rPr>
                <w:rFonts w:eastAsia="標楷體"/>
                <w:b/>
              </w:rPr>
              <w:t>4.25</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rPr>
            </w:pPr>
            <w:r w:rsidRPr="00216A61">
              <w:rPr>
                <w:rFonts w:eastAsia="標楷體"/>
                <w:b/>
              </w:rPr>
              <w:t>11.20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rPr>
              <w:t>12</w:t>
            </w:r>
            <w:r w:rsidRPr="00216A61">
              <w:rPr>
                <w:rFonts w:eastAsia="標楷體"/>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rPr>
              <w:t>4.04</w:t>
            </w:r>
          </w:p>
        </w:tc>
        <w:tc>
          <w:tcPr>
            <w:tcW w:w="1788" w:type="dxa"/>
            <w:tcBorders>
              <w:top w:val="nil"/>
              <w:left w:val="nil"/>
              <w:bottom w:val="nil"/>
              <w:right w:val="nil"/>
            </w:tcBorders>
          </w:tcPr>
          <w:p w:rsidR="007A0A03" w:rsidRPr="00216A61" w:rsidRDefault="007A0A03" w:rsidP="00282615">
            <w:pPr>
              <w:snapToGrid w:val="0"/>
              <w:spacing w:line="400" w:lineRule="exact"/>
              <w:ind w:rightChars="153" w:right="367"/>
              <w:jc w:val="right"/>
              <w:rPr>
                <w:rFonts w:eastAsia="標楷體"/>
              </w:rPr>
            </w:pPr>
            <w:r w:rsidRPr="00216A61">
              <w:rPr>
                <w:rFonts w:eastAsia="標楷體"/>
              </w:rPr>
              <w:t>-19.48</w:t>
            </w:r>
          </w:p>
        </w:tc>
        <w:tc>
          <w:tcPr>
            <w:tcW w:w="1782" w:type="dxa"/>
            <w:tcBorders>
              <w:top w:val="nil"/>
              <w:left w:val="nil"/>
              <w:bottom w:val="nil"/>
              <w:right w:val="nil"/>
            </w:tcBorders>
            <w:vAlign w:val="bottom"/>
          </w:tcPr>
          <w:p w:rsidR="007A0A03" w:rsidRPr="00216A61" w:rsidRDefault="007A0A03" w:rsidP="00282615">
            <w:pPr>
              <w:tabs>
                <w:tab w:val="center" w:pos="572"/>
                <w:tab w:val="right" w:pos="1144"/>
              </w:tabs>
              <w:snapToGrid w:val="0"/>
              <w:spacing w:line="400" w:lineRule="exact"/>
              <w:ind w:rightChars="250" w:right="600"/>
              <w:jc w:val="right"/>
              <w:rPr>
                <w:rFonts w:eastAsia="標楷體"/>
              </w:rPr>
            </w:pPr>
            <w:r w:rsidRPr="00216A61">
              <w:rPr>
                <w:rFonts w:eastAsia="標楷體"/>
              </w:rPr>
              <w:t>0.00</w:t>
            </w:r>
          </w:p>
        </w:tc>
        <w:tc>
          <w:tcPr>
            <w:tcW w:w="1782" w:type="dxa"/>
            <w:tcBorders>
              <w:top w:val="nil"/>
              <w:left w:val="nil"/>
              <w:bottom w:val="nil"/>
            </w:tcBorders>
          </w:tcPr>
          <w:p w:rsidR="007A0A03" w:rsidRPr="00216A61" w:rsidRDefault="007A0A03" w:rsidP="00282615">
            <w:pPr>
              <w:snapToGrid w:val="0"/>
              <w:spacing w:line="400" w:lineRule="exact"/>
              <w:ind w:rightChars="250" w:right="600"/>
              <w:jc w:val="right"/>
              <w:rPr>
                <w:rFonts w:eastAsia="標楷體"/>
              </w:rPr>
            </w:pPr>
            <w:r w:rsidRPr="00216A61">
              <w:rPr>
                <w:rFonts w:eastAsia="標楷體"/>
              </w:rPr>
              <w:t>5.00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jc w:val="both"/>
              <w:rPr>
                <w:rFonts w:eastAsia="標楷體"/>
                <w:b/>
                <w:bCs/>
              </w:rPr>
            </w:pPr>
            <w:r w:rsidRPr="00216A61">
              <w:rPr>
                <w:rFonts w:eastAsia="標楷體"/>
                <w:b/>
                <w:bCs/>
              </w:rPr>
              <w:t xml:space="preserve"> 106</w:t>
            </w:r>
            <w:r w:rsidRPr="00216A61">
              <w:rPr>
                <w:rFonts w:eastAsia="標楷體"/>
                <w:b/>
                <w:bCs/>
              </w:rPr>
              <w:t>年</w:t>
            </w:r>
            <w:r w:rsidRPr="00216A61">
              <w:rPr>
                <w:rFonts w:eastAsia="標楷體"/>
                <w:b/>
                <w:bCs/>
              </w:rPr>
              <w:t>1~</w:t>
            </w:r>
            <w:r>
              <w:rPr>
                <w:rFonts w:eastAsia="標楷體" w:hint="eastAsia"/>
                <w:b/>
                <w:bCs/>
              </w:rPr>
              <w:t>12</w:t>
            </w:r>
            <w:r w:rsidRPr="00216A61">
              <w:rPr>
                <w:rFonts w:eastAsia="標楷體"/>
                <w:b/>
                <w:bCs/>
              </w:rPr>
              <w:t>月</w:t>
            </w:r>
          </w:p>
        </w:tc>
        <w:tc>
          <w:tcPr>
            <w:tcW w:w="1314" w:type="dxa"/>
            <w:tcBorders>
              <w:top w:val="nil"/>
              <w:left w:val="single" w:sz="4" w:space="0" w:color="auto"/>
              <w:bottom w:val="nil"/>
              <w:right w:val="nil"/>
            </w:tcBorders>
          </w:tcPr>
          <w:p w:rsidR="007A0A03" w:rsidRPr="007A0A03" w:rsidRDefault="00E510CB" w:rsidP="00282615">
            <w:pPr>
              <w:snapToGrid w:val="0"/>
              <w:spacing w:line="400" w:lineRule="exact"/>
              <w:ind w:rightChars="100" w:right="240"/>
              <w:jc w:val="right"/>
              <w:rPr>
                <w:rFonts w:eastAsia="標楷體"/>
                <w:b/>
                <w:bCs/>
                <w:color w:val="FF0000"/>
              </w:rPr>
            </w:pPr>
            <w:r w:rsidRPr="00E510CB">
              <w:rPr>
                <w:rFonts w:eastAsia="標楷體" w:hint="eastAsia"/>
                <w:b/>
                <w:bCs/>
                <w:color w:val="000000" w:themeColor="text1"/>
              </w:rPr>
              <w:t>75</w:t>
            </w:r>
            <w:r w:rsidR="007A0A03" w:rsidRPr="00E510CB">
              <w:rPr>
                <w:rFonts w:eastAsia="標楷體" w:hint="eastAsia"/>
                <w:b/>
                <w:bCs/>
                <w:color w:val="000000" w:themeColor="text1"/>
              </w:rPr>
              <w:t>.1</w:t>
            </w:r>
            <w:r w:rsidRPr="00E510CB">
              <w:rPr>
                <w:rFonts w:eastAsia="標楷體" w:hint="eastAsia"/>
                <w:b/>
                <w:bCs/>
                <w:color w:val="000000" w:themeColor="text1"/>
              </w:rPr>
              <w:t>3</w:t>
            </w:r>
          </w:p>
        </w:tc>
        <w:tc>
          <w:tcPr>
            <w:tcW w:w="1788" w:type="dxa"/>
            <w:tcBorders>
              <w:top w:val="nil"/>
              <w:left w:val="nil"/>
              <w:bottom w:val="nil"/>
              <w:right w:val="nil"/>
            </w:tcBorders>
          </w:tcPr>
          <w:p w:rsidR="007A0A03" w:rsidRPr="000622FC" w:rsidRDefault="000622FC" w:rsidP="000622FC">
            <w:pPr>
              <w:snapToGrid w:val="0"/>
              <w:spacing w:line="400" w:lineRule="exact"/>
              <w:ind w:rightChars="153" w:right="367"/>
              <w:jc w:val="right"/>
              <w:rPr>
                <w:rFonts w:eastAsia="標楷體"/>
                <w:b/>
                <w:bCs/>
                <w:color w:val="000000" w:themeColor="text1"/>
              </w:rPr>
            </w:pPr>
            <w:r w:rsidRPr="000622FC">
              <w:rPr>
                <w:rFonts w:eastAsia="標楷體" w:hint="eastAsia"/>
                <w:b/>
                <w:bCs/>
                <w:color w:val="000000" w:themeColor="text1"/>
              </w:rPr>
              <w:t>85</w:t>
            </w:r>
            <w:r w:rsidR="007A0A03" w:rsidRPr="000622FC">
              <w:rPr>
                <w:rFonts w:eastAsia="標楷體" w:hint="eastAsia"/>
                <w:b/>
                <w:bCs/>
                <w:color w:val="000000" w:themeColor="text1"/>
              </w:rPr>
              <w:t>.</w:t>
            </w:r>
            <w:r w:rsidRPr="000622FC">
              <w:rPr>
                <w:rFonts w:eastAsia="標楷體" w:hint="eastAsia"/>
                <w:b/>
                <w:bCs/>
                <w:color w:val="000000" w:themeColor="text1"/>
              </w:rPr>
              <w:t>25</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b/>
                <w:color w:val="000000" w:themeColor="text1"/>
              </w:rPr>
            </w:pPr>
            <w:r w:rsidRPr="000622FC">
              <w:rPr>
                <w:rFonts w:eastAsia="標楷體"/>
                <w:b/>
                <w:color w:val="000000" w:themeColor="text1"/>
              </w:rPr>
              <w:t>4.92</w:t>
            </w:r>
          </w:p>
        </w:tc>
        <w:tc>
          <w:tcPr>
            <w:tcW w:w="1782" w:type="dxa"/>
            <w:tcBorders>
              <w:top w:val="nil"/>
              <w:left w:val="nil"/>
              <w:bottom w:val="nil"/>
            </w:tcBorders>
          </w:tcPr>
          <w:p w:rsidR="007A0A03" w:rsidRPr="000622FC" w:rsidRDefault="000622FC" w:rsidP="00282615">
            <w:pPr>
              <w:snapToGrid w:val="0"/>
              <w:spacing w:line="400" w:lineRule="exact"/>
              <w:ind w:rightChars="250" w:right="600"/>
              <w:jc w:val="right"/>
              <w:rPr>
                <w:rFonts w:eastAsia="標楷體"/>
                <w:b/>
                <w:color w:val="000000" w:themeColor="text1"/>
              </w:rPr>
            </w:pPr>
            <w:r w:rsidRPr="000622FC">
              <w:rPr>
                <w:rFonts w:eastAsia="標楷體" w:hint="eastAsia"/>
                <w:b/>
                <w:color w:val="000000" w:themeColor="text1"/>
              </w:rPr>
              <w:t>7.0</w:t>
            </w:r>
            <w:r w:rsidR="007A0A03" w:rsidRPr="000622FC">
              <w:rPr>
                <w:rFonts w:eastAsia="標楷體" w:hint="eastAsia"/>
                <w:b/>
                <w:color w:val="000000" w:themeColor="text1"/>
              </w:rPr>
              <w:t>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rPr>
              <w:t>1</w:t>
            </w:r>
            <w:r w:rsidRPr="00216A61">
              <w:rPr>
                <w:rFonts w:eastAsia="標楷體"/>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rPr>
              <w:t>3.67</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color w:val="000000" w:themeColor="text1"/>
              </w:rPr>
              <w:t>26.44</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color w:val="000000" w:themeColor="text1"/>
              </w:rPr>
              <w:t>2.00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rPr>
              <w:t>2</w:t>
            </w:r>
            <w:r w:rsidRPr="00216A61">
              <w:rPr>
                <w:rFonts w:eastAsia="標楷體"/>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rPr>
              <w:t>2.05</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color w:val="000000" w:themeColor="text1"/>
              </w:rPr>
              <w:t>33.17</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rPr>
              <w:t>3</w:t>
            </w:r>
            <w:r w:rsidRPr="00216A61">
              <w:rPr>
                <w:rFonts w:eastAsia="標楷體"/>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rPr>
              <w:t>5.22</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color w:val="000000" w:themeColor="text1"/>
              </w:rPr>
              <w:t>33.18</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color w:val="000000" w:themeColor="text1"/>
              </w:rPr>
              <w:t>0.62</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rPr>
              <w:t>4</w:t>
            </w:r>
            <w:r w:rsidRPr="00216A61">
              <w:rPr>
                <w:rFonts w:eastAsia="標楷體"/>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rPr>
              <w:t>3.68</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color w:val="000000" w:themeColor="text1"/>
              </w:rPr>
              <w:t>12.74</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color w:val="000000" w:themeColor="text1"/>
              </w:rPr>
              <w:t>4.30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rPr>
              <w:t>5</w:t>
            </w:r>
            <w:r w:rsidRPr="00216A61">
              <w:rPr>
                <w:rFonts w:eastAsia="標楷體"/>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rPr>
              <w:t>18.55</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color w:val="000000" w:themeColor="text1"/>
              </w:rPr>
              <w:t>21.63</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hint="eastAsia"/>
              </w:rPr>
              <w:t>6</w:t>
            </w:r>
            <w:r w:rsidRPr="00216A61">
              <w:rPr>
                <w:rFonts w:eastAsia="標楷體" w:hint="eastAsia"/>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hint="eastAsia"/>
              </w:rPr>
              <w:t>4.56</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hint="eastAsia"/>
                <w:color w:val="000000" w:themeColor="text1"/>
              </w:rPr>
              <w:t>6.96</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hint="eastAsia"/>
              </w:rPr>
              <w:t>7</w:t>
            </w:r>
            <w:r w:rsidRPr="00216A61">
              <w:rPr>
                <w:rFonts w:eastAsia="標楷體" w:hint="eastAsia"/>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hint="eastAsia"/>
              </w:rPr>
              <w:t>6.35</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hint="eastAsia"/>
                <w:color w:val="000000" w:themeColor="text1"/>
              </w:rPr>
              <w:t>-9.40</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hint="eastAsia"/>
              </w:rPr>
              <w:t>8</w:t>
            </w:r>
            <w:r w:rsidRPr="00216A61">
              <w:rPr>
                <w:rFonts w:eastAsia="標楷體" w:hint="eastAsia"/>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hint="eastAsia"/>
              </w:rPr>
              <w:t>4.59</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hint="eastAsia"/>
                <w:color w:val="000000" w:themeColor="text1"/>
              </w:rPr>
              <w:t>-29.61</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c>
          <w:tcPr>
            <w:tcW w:w="1782" w:type="dxa"/>
            <w:tcBorders>
              <w:top w:val="nil"/>
              <w:left w:val="nil"/>
              <w:bottom w:val="nil"/>
            </w:tcBorders>
          </w:tcPr>
          <w:p w:rsidR="007A0A03" w:rsidRPr="000622FC" w:rsidRDefault="000622FC" w:rsidP="00282615">
            <w:pPr>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5.0</w:t>
            </w:r>
            <w:r w:rsidR="007A0A03" w:rsidRPr="000622FC">
              <w:rPr>
                <w:rFonts w:eastAsia="標楷體" w:hint="eastAsia"/>
                <w:color w:val="000000" w:themeColor="text1"/>
              </w:rPr>
              <w:t>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hint="eastAsia"/>
              </w:rPr>
              <w:t>9</w:t>
            </w:r>
            <w:r w:rsidRPr="00216A61">
              <w:rPr>
                <w:rFonts w:eastAsia="標楷體" w:hint="eastAsia"/>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hint="eastAsia"/>
              </w:rPr>
              <w:t>3.19</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hint="eastAsia"/>
                <w:color w:val="000000" w:themeColor="text1"/>
              </w:rPr>
              <w:t>-23.07</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hint="eastAsia"/>
              </w:rPr>
              <w:t>10</w:t>
            </w:r>
            <w:r w:rsidRPr="00216A61">
              <w:rPr>
                <w:rFonts w:eastAsia="標楷體" w:hint="eastAsia"/>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hint="eastAsia"/>
              </w:rPr>
              <w:t>3.62</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hint="eastAsia"/>
                <w:color w:val="000000" w:themeColor="text1"/>
              </w:rPr>
              <w:t>10.69</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r>
      <w:tr w:rsidR="007A0A03" w:rsidRPr="00216A61" w:rsidTr="00E8670C">
        <w:trPr>
          <w:jc w:val="center"/>
        </w:trPr>
        <w:tc>
          <w:tcPr>
            <w:tcW w:w="1681" w:type="dxa"/>
            <w:tcBorders>
              <w:top w:val="nil"/>
              <w:bottom w:val="nil"/>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hint="eastAsia"/>
              </w:rPr>
              <w:t>11</w:t>
            </w:r>
            <w:r w:rsidRPr="00216A61">
              <w:rPr>
                <w:rFonts w:eastAsia="標楷體" w:hint="eastAsia"/>
              </w:rPr>
              <w:t>月</w:t>
            </w:r>
          </w:p>
        </w:tc>
        <w:tc>
          <w:tcPr>
            <w:tcW w:w="1314" w:type="dxa"/>
            <w:tcBorders>
              <w:top w:val="nil"/>
              <w:left w:val="single" w:sz="4" w:space="0" w:color="auto"/>
              <w:bottom w:val="nil"/>
              <w:right w:val="nil"/>
            </w:tcBorders>
          </w:tcPr>
          <w:p w:rsidR="007A0A03" w:rsidRPr="00216A61" w:rsidRDefault="007A0A03" w:rsidP="00282615">
            <w:pPr>
              <w:snapToGrid w:val="0"/>
              <w:spacing w:line="400" w:lineRule="exact"/>
              <w:ind w:rightChars="100" w:right="240"/>
              <w:jc w:val="right"/>
              <w:rPr>
                <w:rFonts w:eastAsia="標楷體"/>
              </w:rPr>
            </w:pPr>
            <w:r w:rsidRPr="00216A61">
              <w:rPr>
                <w:rFonts w:eastAsia="標楷體" w:hint="eastAsia"/>
              </w:rPr>
              <w:t>5.64</w:t>
            </w:r>
          </w:p>
        </w:tc>
        <w:tc>
          <w:tcPr>
            <w:tcW w:w="1788" w:type="dxa"/>
            <w:tcBorders>
              <w:top w:val="nil"/>
              <w:left w:val="nil"/>
              <w:bottom w:val="nil"/>
              <w:right w:val="nil"/>
            </w:tcBorders>
          </w:tcPr>
          <w:p w:rsidR="007A0A03" w:rsidRPr="000622FC" w:rsidRDefault="007A0A03" w:rsidP="00282615">
            <w:pPr>
              <w:snapToGrid w:val="0"/>
              <w:spacing w:line="400" w:lineRule="exact"/>
              <w:ind w:rightChars="153" w:right="367"/>
              <w:jc w:val="right"/>
              <w:rPr>
                <w:rFonts w:eastAsia="標楷體"/>
                <w:color w:val="000000" w:themeColor="text1"/>
              </w:rPr>
            </w:pPr>
            <w:r w:rsidRPr="000622FC">
              <w:rPr>
                <w:rFonts w:eastAsia="標楷體" w:hint="eastAsia"/>
                <w:color w:val="000000" w:themeColor="text1"/>
              </w:rPr>
              <w:t>15.04</w:t>
            </w:r>
          </w:p>
        </w:tc>
        <w:tc>
          <w:tcPr>
            <w:tcW w:w="1782" w:type="dxa"/>
            <w:tcBorders>
              <w:top w:val="nil"/>
              <w:left w:val="nil"/>
              <w:bottom w:val="nil"/>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c>
          <w:tcPr>
            <w:tcW w:w="1782" w:type="dxa"/>
            <w:tcBorders>
              <w:top w:val="nil"/>
              <w:left w:val="nil"/>
              <w:bottom w:val="nil"/>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r>
      <w:tr w:rsidR="007A0A03" w:rsidRPr="00216A61" w:rsidTr="00E8670C">
        <w:trPr>
          <w:jc w:val="center"/>
        </w:trPr>
        <w:tc>
          <w:tcPr>
            <w:tcW w:w="1681" w:type="dxa"/>
            <w:tcBorders>
              <w:top w:val="nil"/>
              <w:bottom w:val="single" w:sz="4" w:space="0" w:color="auto"/>
              <w:right w:val="single" w:sz="4" w:space="0" w:color="auto"/>
            </w:tcBorders>
          </w:tcPr>
          <w:p w:rsidR="007A0A03" w:rsidRPr="00216A61" w:rsidRDefault="007A0A03" w:rsidP="00282615">
            <w:pPr>
              <w:snapToGrid w:val="0"/>
              <w:spacing w:line="400" w:lineRule="exact"/>
              <w:ind w:rightChars="150" w:right="360"/>
              <w:jc w:val="right"/>
              <w:rPr>
                <w:rFonts w:eastAsia="標楷體"/>
              </w:rPr>
            </w:pPr>
            <w:r w:rsidRPr="00216A61">
              <w:rPr>
                <w:rFonts w:eastAsia="標楷體" w:hint="eastAsia"/>
              </w:rPr>
              <w:t>1</w:t>
            </w:r>
            <w:r>
              <w:rPr>
                <w:rFonts w:eastAsia="標楷體" w:hint="eastAsia"/>
              </w:rPr>
              <w:t>2</w:t>
            </w:r>
            <w:r w:rsidRPr="00216A61">
              <w:rPr>
                <w:rFonts w:eastAsia="標楷體" w:hint="eastAsia"/>
              </w:rPr>
              <w:t>月</w:t>
            </w:r>
          </w:p>
        </w:tc>
        <w:tc>
          <w:tcPr>
            <w:tcW w:w="1314" w:type="dxa"/>
            <w:tcBorders>
              <w:top w:val="nil"/>
              <w:left w:val="single" w:sz="4" w:space="0" w:color="auto"/>
              <w:bottom w:val="single" w:sz="4" w:space="0" w:color="auto"/>
              <w:right w:val="nil"/>
            </w:tcBorders>
          </w:tcPr>
          <w:p w:rsidR="007A0A03" w:rsidRPr="00E510CB" w:rsidRDefault="00E510CB" w:rsidP="00E510CB">
            <w:pPr>
              <w:snapToGrid w:val="0"/>
              <w:spacing w:line="400" w:lineRule="exact"/>
              <w:ind w:rightChars="100" w:right="240"/>
              <w:jc w:val="right"/>
              <w:rPr>
                <w:rFonts w:eastAsia="標楷體"/>
                <w:color w:val="000000" w:themeColor="text1"/>
              </w:rPr>
            </w:pPr>
            <w:r w:rsidRPr="00E510CB">
              <w:rPr>
                <w:rFonts w:eastAsia="標楷體" w:hint="eastAsia"/>
                <w:color w:val="000000" w:themeColor="text1"/>
              </w:rPr>
              <w:t>14</w:t>
            </w:r>
            <w:r w:rsidR="007A0A03" w:rsidRPr="00E510CB">
              <w:rPr>
                <w:rFonts w:eastAsia="標楷體" w:hint="eastAsia"/>
                <w:color w:val="000000" w:themeColor="text1"/>
              </w:rPr>
              <w:t>.</w:t>
            </w:r>
            <w:r w:rsidRPr="00E510CB">
              <w:rPr>
                <w:rFonts w:eastAsia="標楷體" w:hint="eastAsia"/>
                <w:color w:val="000000" w:themeColor="text1"/>
              </w:rPr>
              <w:t>01</w:t>
            </w:r>
          </w:p>
        </w:tc>
        <w:tc>
          <w:tcPr>
            <w:tcW w:w="1788" w:type="dxa"/>
            <w:tcBorders>
              <w:top w:val="nil"/>
              <w:left w:val="nil"/>
              <w:bottom w:val="single" w:sz="4" w:space="0" w:color="auto"/>
              <w:right w:val="nil"/>
            </w:tcBorders>
          </w:tcPr>
          <w:p w:rsidR="007A0A03" w:rsidRPr="00E510CB" w:rsidRDefault="007A0A03" w:rsidP="007A0A03">
            <w:pPr>
              <w:snapToGrid w:val="0"/>
              <w:spacing w:line="400" w:lineRule="exact"/>
              <w:ind w:rightChars="153" w:right="367"/>
              <w:jc w:val="right"/>
              <w:rPr>
                <w:rFonts w:eastAsia="標楷體"/>
                <w:color w:val="000000" w:themeColor="text1"/>
              </w:rPr>
            </w:pPr>
            <w:r w:rsidRPr="00E510CB">
              <w:rPr>
                <w:rFonts w:eastAsia="標楷體" w:hint="eastAsia"/>
                <w:color w:val="000000" w:themeColor="text1"/>
              </w:rPr>
              <w:t>-12.52</w:t>
            </w:r>
          </w:p>
        </w:tc>
        <w:tc>
          <w:tcPr>
            <w:tcW w:w="1782" w:type="dxa"/>
            <w:tcBorders>
              <w:top w:val="nil"/>
              <w:left w:val="nil"/>
              <w:bottom w:val="single" w:sz="4" w:space="0" w:color="auto"/>
              <w:right w:val="nil"/>
            </w:tcBorders>
            <w:vAlign w:val="bottom"/>
          </w:tcPr>
          <w:p w:rsidR="007A0A03" w:rsidRPr="000622FC" w:rsidRDefault="007A0A03" w:rsidP="00282615">
            <w:pPr>
              <w:tabs>
                <w:tab w:val="center" w:pos="572"/>
                <w:tab w:val="right" w:pos="1144"/>
              </w:tabs>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c>
          <w:tcPr>
            <w:tcW w:w="1782" w:type="dxa"/>
            <w:tcBorders>
              <w:top w:val="nil"/>
              <w:left w:val="nil"/>
              <w:bottom w:val="single" w:sz="4" w:space="0" w:color="auto"/>
            </w:tcBorders>
          </w:tcPr>
          <w:p w:rsidR="007A0A03" w:rsidRPr="000622FC" w:rsidRDefault="007A0A03" w:rsidP="00282615">
            <w:pPr>
              <w:snapToGrid w:val="0"/>
              <w:spacing w:line="400" w:lineRule="exact"/>
              <w:ind w:rightChars="250" w:right="600"/>
              <w:jc w:val="right"/>
              <w:rPr>
                <w:rFonts w:eastAsia="標楷體"/>
                <w:color w:val="000000" w:themeColor="text1"/>
              </w:rPr>
            </w:pPr>
            <w:r w:rsidRPr="000622FC">
              <w:rPr>
                <w:rFonts w:eastAsia="標楷體" w:hint="eastAsia"/>
                <w:color w:val="000000" w:themeColor="text1"/>
              </w:rPr>
              <w:t>0.00</w:t>
            </w:r>
          </w:p>
        </w:tc>
      </w:tr>
    </w:tbl>
    <w:p w:rsidR="00B11F7F" w:rsidRPr="00216A61" w:rsidRDefault="00B11F7F" w:rsidP="00B11F7F">
      <w:pPr>
        <w:pStyle w:val="af0"/>
        <w:snapToGrid w:val="0"/>
        <w:spacing w:line="240" w:lineRule="atLeast"/>
        <w:ind w:leftChars="0" w:left="0" w:firstLineChars="0" w:firstLine="0"/>
        <w:rPr>
          <w:szCs w:val="22"/>
        </w:rPr>
      </w:pPr>
      <w:r w:rsidRPr="00216A61">
        <w:rPr>
          <w:szCs w:val="22"/>
        </w:rPr>
        <w:t>資料來源：金管會、經濟部投審會。</w:t>
      </w: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pPr>
    </w:p>
    <w:p w:rsidR="00B11F7F" w:rsidRPr="00216A61" w:rsidRDefault="00B11F7F" w:rsidP="00B11F7F">
      <w:pPr>
        <w:pStyle w:val="t-3"/>
        <w:snapToGrid w:val="0"/>
        <w:spacing w:beforeLines="50" w:before="180" w:line="300" w:lineRule="auto"/>
        <w:ind w:right="-60"/>
      </w:pPr>
      <w:bookmarkStart w:id="122" w:name="_Toc504746943"/>
      <w:r w:rsidRPr="00216A61">
        <w:lastRenderedPageBreak/>
        <w:t>（七）物價</w:t>
      </w:r>
      <w:bookmarkEnd w:id="122"/>
    </w:p>
    <w:p w:rsidR="00B11F7F" w:rsidRPr="00216A61" w:rsidRDefault="00B11F7F" w:rsidP="00B11F7F">
      <w:pPr>
        <w:pStyle w:val="k3a"/>
        <w:tabs>
          <w:tab w:val="left" w:pos="540"/>
        </w:tabs>
        <w:spacing w:beforeLines="0" w:before="0" w:line="300" w:lineRule="auto"/>
        <w:ind w:leftChars="0" w:left="0" w:right="0" w:firstLineChars="0" w:firstLine="0"/>
        <w:rPr>
          <w:b/>
          <w:bCs/>
        </w:rPr>
      </w:pPr>
      <w:bookmarkStart w:id="123" w:name="_（八）金融"/>
      <w:bookmarkStart w:id="124" w:name="_Toc187823738"/>
      <w:bookmarkStart w:id="125" w:name="_Toc201487792"/>
      <w:bookmarkStart w:id="126" w:name="_Toc230064844"/>
      <w:bookmarkStart w:id="127" w:name="_Toc279048483"/>
      <w:bookmarkStart w:id="128" w:name="_Toc337122136"/>
      <w:bookmarkStart w:id="129" w:name="_Toc349916588"/>
      <w:bookmarkEnd w:id="123"/>
      <w:r w:rsidRPr="00216A61">
        <w:rPr>
          <w:b/>
          <w:bCs/>
        </w:rPr>
        <w:t>１、</w:t>
      </w:r>
      <w:r w:rsidRPr="00216A61">
        <w:rPr>
          <w:b/>
          <w:bCs/>
        </w:rPr>
        <w:t>106</w:t>
      </w:r>
      <w:r w:rsidRPr="00216A61">
        <w:rPr>
          <w:b/>
          <w:bCs/>
        </w:rPr>
        <w:t>年</w:t>
      </w:r>
      <w:r w:rsidR="00E00975">
        <w:rPr>
          <w:rFonts w:hint="eastAsia"/>
          <w:b/>
          <w:bCs/>
        </w:rPr>
        <w:t>12</w:t>
      </w:r>
      <w:r w:rsidRPr="00216A61">
        <w:rPr>
          <w:b/>
          <w:bCs/>
        </w:rPr>
        <w:t>月</w:t>
      </w:r>
      <w:r w:rsidRPr="00216A61">
        <w:rPr>
          <w:b/>
          <w:bCs/>
        </w:rPr>
        <w:t>CPI</w:t>
      </w:r>
      <w:r w:rsidRPr="00216A61">
        <w:rPr>
          <w:rFonts w:hint="eastAsia"/>
          <w:b/>
          <w:bCs/>
        </w:rPr>
        <w:t>上漲</w:t>
      </w:r>
      <w:r w:rsidR="00E00975">
        <w:rPr>
          <w:rFonts w:hint="eastAsia"/>
          <w:b/>
          <w:bCs/>
        </w:rPr>
        <w:t>1</w:t>
      </w:r>
      <w:r w:rsidRPr="00216A61">
        <w:rPr>
          <w:rFonts w:hint="eastAsia"/>
          <w:b/>
          <w:bCs/>
        </w:rPr>
        <w:t>.</w:t>
      </w:r>
      <w:r w:rsidR="00E00975">
        <w:rPr>
          <w:rFonts w:hint="eastAsia"/>
          <w:b/>
          <w:bCs/>
        </w:rPr>
        <w:t>21</w:t>
      </w:r>
      <w:r w:rsidRPr="00216A61">
        <w:rPr>
          <w:b/>
          <w:bCs/>
        </w:rPr>
        <w:t>%</w:t>
      </w:r>
      <w:r w:rsidRPr="00216A61">
        <w:rPr>
          <w:b/>
          <w:bCs/>
        </w:rPr>
        <w:t>，</w:t>
      </w:r>
      <w:r w:rsidRPr="00216A61">
        <w:rPr>
          <w:b/>
          <w:bCs/>
        </w:rPr>
        <w:t>WPI</w:t>
      </w:r>
      <w:r w:rsidRPr="00216A61">
        <w:rPr>
          <w:rFonts w:hint="eastAsia"/>
          <w:b/>
          <w:bCs/>
        </w:rPr>
        <w:t>上漲</w:t>
      </w:r>
      <w:r w:rsidR="00E00975">
        <w:rPr>
          <w:rFonts w:hint="eastAsia"/>
          <w:b/>
          <w:bCs/>
        </w:rPr>
        <w:t>0</w:t>
      </w:r>
      <w:r w:rsidRPr="00216A61">
        <w:rPr>
          <w:rFonts w:hint="eastAsia"/>
          <w:b/>
          <w:bCs/>
        </w:rPr>
        <w:t>.</w:t>
      </w:r>
      <w:r w:rsidR="00E00975">
        <w:rPr>
          <w:rFonts w:hint="eastAsia"/>
          <w:b/>
          <w:bCs/>
        </w:rPr>
        <w:t>24</w:t>
      </w:r>
      <w:r w:rsidRPr="00216A61">
        <w:rPr>
          <w:b/>
          <w:bCs/>
        </w:rPr>
        <w:t>%</w:t>
      </w:r>
    </w:p>
    <w:p w:rsidR="00B11F7F" w:rsidRPr="00216A61" w:rsidRDefault="00B11F7F" w:rsidP="00DB16E0">
      <w:pPr>
        <w:pStyle w:val="k32"/>
        <w:topLinePunct/>
        <w:ind w:leftChars="118" w:left="283" w:rightChars="9" w:right="22" w:firstLineChars="211" w:firstLine="591"/>
        <w:rPr>
          <w:szCs w:val="28"/>
        </w:rPr>
      </w:pPr>
      <w:r w:rsidRPr="00216A61">
        <w:rPr>
          <w:szCs w:val="28"/>
        </w:rPr>
        <w:t>106</w:t>
      </w:r>
      <w:r w:rsidRPr="00216A61">
        <w:rPr>
          <w:szCs w:val="28"/>
        </w:rPr>
        <w:t>年</w:t>
      </w:r>
      <w:r w:rsidR="00E45ECE">
        <w:rPr>
          <w:rFonts w:hint="eastAsia"/>
          <w:szCs w:val="28"/>
        </w:rPr>
        <w:t>12</w:t>
      </w:r>
      <w:r w:rsidRPr="00216A61">
        <w:rPr>
          <w:szCs w:val="28"/>
        </w:rPr>
        <w:t>月</w:t>
      </w:r>
      <w:r w:rsidRPr="00216A61">
        <w:rPr>
          <w:szCs w:val="28"/>
        </w:rPr>
        <w:t>CPI</w:t>
      </w:r>
      <w:r w:rsidRPr="00216A61">
        <w:rPr>
          <w:szCs w:val="28"/>
        </w:rPr>
        <w:t>較上年同月</w:t>
      </w:r>
      <w:r w:rsidRPr="00216A61">
        <w:rPr>
          <w:rFonts w:hint="eastAsia"/>
          <w:szCs w:val="28"/>
        </w:rPr>
        <w:t>上漲</w:t>
      </w:r>
      <w:r w:rsidR="00E45ECE">
        <w:rPr>
          <w:rFonts w:hint="eastAsia"/>
          <w:szCs w:val="28"/>
        </w:rPr>
        <w:t>1</w:t>
      </w:r>
      <w:r w:rsidRPr="00216A61">
        <w:rPr>
          <w:rFonts w:hint="eastAsia"/>
          <w:szCs w:val="28"/>
        </w:rPr>
        <w:t>.</w:t>
      </w:r>
      <w:r w:rsidR="00E45ECE">
        <w:rPr>
          <w:rFonts w:hint="eastAsia"/>
          <w:szCs w:val="28"/>
        </w:rPr>
        <w:t>21</w:t>
      </w:r>
      <w:r w:rsidRPr="00216A61">
        <w:rPr>
          <w:szCs w:val="28"/>
        </w:rPr>
        <w:t>%</w:t>
      </w:r>
      <w:r w:rsidRPr="00216A61">
        <w:rPr>
          <w:szCs w:val="28"/>
        </w:rPr>
        <w:t>，</w:t>
      </w:r>
      <w:r w:rsidR="00DB16E0" w:rsidRPr="00DB16E0">
        <w:rPr>
          <w:rFonts w:hint="eastAsia"/>
          <w:szCs w:val="28"/>
        </w:rPr>
        <w:t>主因香菸、燃氣、油料費及醫療費用價格調漲，加以水產品、乳類及肉類價格上揚，惟水果受基數較高影響，價格下跌，抵銷部分漲幅</w:t>
      </w:r>
      <w:r w:rsidRPr="00216A61">
        <w:rPr>
          <w:rFonts w:hint="eastAsia"/>
          <w:szCs w:val="28"/>
        </w:rPr>
        <w:t>；</w:t>
      </w:r>
      <w:r w:rsidRPr="00216A61">
        <w:rPr>
          <w:szCs w:val="28"/>
        </w:rPr>
        <w:t>若扣除食物，上漲</w:t>
      </w:r>
      <w:r w:rsidR="00DB16E0">
        <w:rPr>
          <w:rFonts w:hint="eastAsia"/>
          <w:szCs w:val="28"/>
        </w:rPr>
        <w:t>1.67</w:t>
      </w:r>
      <w:r w:rsidRPr="00216A61">
        <w:rPr>
          <w:szCs w:val="28"/>
        </w:rPr>
        <w:t>%</w:t>
      </w:r>
      <w:r w:rsidRPr="00216A61">
        <w:rPr>
          <w:szCs w:val="28"/>
        </w:rPr>
        <w:t>，若剔除蔬果及能源後之總指數</w:t>
      </w:r>
      <w:r w:rsidRPr="00216A61">
        <w:rPr>
          <w:szCs w:val="28"/>
        </w:rPr>
        <w:t>(</w:t>
      </w:r>
      <w:r w:rsidRPr="00216A61">
        <w:rPr>
          <w:szCs w:val="28"/>
        </w:rPr>
        <w:t>即核心</w:t>
      </w:r>
      <w:r w:rsidRPr="00216A61">
        <w:rPr>
          <w:szCs w:val="28"/>
        </w:rPr>
        <w:t>CPI)</w:t>
      </w:r>
      <w:r w:rsidRPr="00216A61">
        <w:rPr>
          <w:szCs w:val="28"/>
        </w:rPr>
        <w:t>，則上漲</w:t>
      </w:r>
      <w:r w:rsidRPr="00216A61">
        <w:rPr>
          <w:rFonts w:hint="eastAsia"/>
          <w:szCs w:val="28"/>
        </w:rPr>
        <w:t>1.</w:t>
      </w:r>
      <w:r w:rsidR="00DB16E0">
        <w:rPr>
          <w:rFonts w:hint="eastAsia"/>
          <w:szCs w:val="28"/>
        </w:rPr>
        <w:t>57</w:t>
      </w:r>
      <w:r w:rsidRPr="00216A61">
        <w:rPr>
          <w:szCs w:val="28"/>
        </w:rPr>
        <w:t>%</w:t>
      </w:r>
      <w:r w:rsidRPr="00216A61">
        <w:rPr>
          <w:szCs w:val="28"/>
        </w:rPr>
        <w:t>。累計</w:t>
      </w:r>
      <w:r w:rsidRPr="00216A61">
        <w:rPr>
          <w:szCs w:val="28"/>
        </w:rPr>
        <w:t>1</w:t>
      </w:r>
      <w:r w:rsidRPr="00216A61">
        <w:rPr>
          <w:szCs w:val="28"/>
        </w:rPr>
        <w:t>至</w:t>
      </w:r>
      <w:r w:rsidR="00DB16E0">
        <w:rPr>
          <w:rFonts w:hint="eastAsia"/>
          <w:szCs w:val="28"/>
        </w:rPr>
        <w:t>12</w:t>
      </w:r>
      <w:r w:rsidRPr="00216A61">
        <w:rPr>
          <w:szCs w:val="28"/>
        </w:rPr>
        <w:t>月</w:t>
      </w:r>
      <w:r w:rsidRPr="00216A61">
        <w:rPr>
          <w:szCs w:val="28"/>
        </w:rPr>
        <w:t>CPI</w:t>
      </w:r>
      <w:r w:rsidRPr="00216A61">
        <w:rPr>
          <w:szCs w:val="28"/>
        </w:rPr>
        <w:t>較上年同期上漲</w:t>
      </w:r>
      <w:r w:rsidRPr="00216A61">
        <w:rPr>
          <w:szCs w:val="28"/>
        </w:rPr>
        <w:t>0.</w:t>
      </w:r>
      <w:r w:rsidR="00DB16E0">
        <w:rPr>
          <w:rFonts w:hint="eastAsia"/>
          <w:szCs w:val="28"/>
        </w:rPr>
        <w:t>62</w:t>
      </w:r>
      <w:r w:rsidRPr="00216A61">
        <w:rPr>
          <w:szCs w:val="28"/>
        </w:rPr>
        <w:t>%</w:t>
      </w:r>
      <w:r w:rsidRPr="00216A61">
        <w:rPr>
          <w:szCs w:val="28"/>
        </w:rPr>
        <w:t>。</w:t>
      </w:r>
    </w:p>
    <w:p w:rsidR="00B11F7F" w:rsidRPr="00216A61" w:rsidRDefault="00B11F7F" w:rsidP="00B11F7F">
      <w:pPr>
        <w:pStyle w:val="k32"/>
        <w:topLinePunct/>
        <w:ind w:leftChars="118" w:left="283" w:rightChars="9" w:right="22" w:firstLineChars="211" w:firstLine="591"/>
        <w:rPr>
          <w:szCs w:val="28"/>
        </w:rPr>
      </w:pPr>
      <w:r w:rsidRPr="00216A61">
        <w:rPr>
          <w:szCs w:val="28"/>
        </w:rPr>
        <w:t>106</w:t>
      </w:r>
      <w:r w:rsidRPr="00216A61">
        <w:rPr>
          <w:szCs w:val="28"/>
        </w:rPr>
        <w:t>年</w:t>
      </w:r>
      <w:r w:rsidR="00DB16E0">
        <w:rPr>
          <w:rFonts w:hint="eastAsia"/>
          <w:szCs w:val="28"/>
        </w:rPr>
        <w:t>12</w:t>
      </w:r>
      <w:r w:rsidRPr="00216A61">
        <w:rPr>
          <w:szCs w:val="28"/>
        </w:rPr>
        <w:t>月</w:t>
      </w:r>
      <w:r w:rsidRPr="00216A61">
        <w:rPr>
          <w:szCs w:val="28"/>
        </w:rPr>
        <w:t>WPI</w:t>
      </w:r>
      <w:r w:rsidRPr="00216A61">
        <w:rPr>
          <w:szCs w:val="28"/>
        </w:rPr>
        <w:t>較上年同月</w:t>
      </w:r>
      <w:r w:rsidRPr="00216A61">
        <w:rPr>
          <w:rFonts w:hint="eastAsia"/>
          <w:szCs w:val="28"/>
        </w:rPr>
        <w:t>上漲</w:t>
      </w:r>
      <w:r w:rsidR="00DB16E0">
        <w:rPr>
          <w:rFonts w:hint="eastAsia"/>
          <w:szCs w:val="28"/>
        </w:rPr>
        <w:t>0</w:t>
      </w:r>
      <w:r w:rsidRPr="00216A61">
        <w:rPr>
          <w:rFonts w:hint="eastAsia"/>
          <w:szCs w:val="28"/>
        </w:rPr>
        <w:t>.</w:t>
      </w:r>
      <w:r w:rsidR="00DB16E0">
        <w:rPr>
          <w:rFonts w:hint="eastAsia"/>
          <w:szCs w:val="28"/>
        </w:rPr>
        <w:t>24</w:t>
      </w:r>
      <w:r w:rsidRPr="00216A61">
        <w:rPr>
          <w:szCs w:val="28"/>
        </w:rPr>
        <w:t>%</w:t>
      </w:r>
      <w:r w:rsidRPr="00216A61">
        <w:rPr>
          <w:szCs w:val="28"/>
        </w:rPr>
        <w:t>，累計</w:t>
      </w:r>
      <w:r w:rsidRPr="00216A61">
        <w:rPr>
          <w:szCs w:val="28"/>
        </w:rPr>
        <w:t>1</w:t>
      </w:r>
      <w:r w:rsidRPr="00216A61">
        <w:rPr>
          <w:szCs w:val="28"/>
        </w:rPr>
        <w:t>至</w:t>
      </w:r>
      <w:r w:rsidRPr="00216A61">
        <w:rPr>
          <w:rFonts w:hint="eastAsia"/>
          <w:szCs w:val="28"/>
        </w:rPr>
        <w:t>1</w:t>
      </w:r>
      <w:r w:rsidR="00DB16E0">
        <w:rPr>
          <w:rFonts w:hint="eastAsia"/>
          <w:szCs w:val="28"/>
        </w:rPr>
        <w:t>2</w:t>
      </w:r>
      <w:r w:rsidRPr="00216A61">
        <w:rPr>
          <w:szCs w:val="28"/>
        </w:rPr>
        <w:t>月</w:t>
      </w:r>
      <w:r w:rsidRPr="00216A61">
        <w:rPr>
          <w:szCs w:val="28"/>
        </w:rPr>
        <w:t>WPI</w:t>
      </w:r>
      <w:r w:rsidRPr="00216A61">
        <w:rPr>
          <w:szCs w:val="28"/>
        </w:rPr>
        <w:t>較上年同期上漲</w:t>
      </w:r>
      <w:r w:rsidRPr="00216A61">
        <w:rPr>
          <w:rFonts w:hint="eastAsia"/>
          <w:szCs w:val="28"/>
        </w:rPr>
        <w:t>0.9</w:t>
      </w:r>
      <w:r w:rsidR="00DB16E0">
        <w:rPr>
          <w:rFonts w:hint="eastAsia"/>
          <w:szCs w:val="28"/>
        </w:rPr>
        <w:t>0</w:t>
      </w:r>
      <w:r w:rsidRPr="00216A61">
        <w:rPr>
          <w:szCs w:val="28"/>
        </w:rPr>
        <w:t>%</w:t>
      </w:r>
      <w:r w:rsidRPr="00216A61">
        <w:rPr>
          <w:szCs w:val="28"/>
        </w:rPr>
        <w:t>。</w:t>
      </w:r>
    </w:p>
    <w:p w:rsidR="00B11F7F" w:rsidRPr="00216A61" w:rsidRDefault="00B11F7F" w:rsidP="00B11F7F">
      <w:pPr>
        <w:pStyle w:val="k3a"/>
        <w:tabs>
          <w:tab w:val="left" w:pos="540"/>
        </w:tabs>
        <w:spacing w:before="180" w:line="300" w:lineRule="auto"/>
        <w:ind w:leftChars="0" w:left="0" w:right="0" w:firstLineChars="0" w:firstLine="0"/>
        <w:rPr>
          <w:b/>
          <w:bCs/>
        </w:rPr>
      </w:pPr>
      <w:r w:rsidRPr="00216A61">
        <w:rPr>
          <w:b/>
          <w:bCs/>
        </w:rPr>
        <w:t>２、</w:t>
      </w:r>
      <w:r w:rsidRPr="00216A61">
        <w:rPr>
          <w:b/>
          <w:bCs/>
        </w:rPr>
        <w:t>106</w:t>
      </w:r>
      <w:r w:rsidRPr="00216A61">
        <w:rPr>
          <w:b/>
          <w:bCs/>
        </w:rPr>
        <w:t>年</w:t>
      </w:r>
      <w:r w:rsidR="006364BF">
        <w:rPr>
          <w:rFonts w:hint="eastAsia"/>
          <w:b/>
          <w:bCs/>
        </w:rPr>
        <w:t>12</w:t>
      </w:r>
      <w:r w:rsidRPr="00216A61">
        <w:rPr>
          <w:b/>
          <w:bCs/>
        </w:rPr>
        <w:t>月進口物價</w:t>
      </w:r>
      <w:r w:rsidRPr="00216A61">
        <w:rPr>
          <w:rFonts w:hint="eastAsia"/>
          <w:b/>
          <w:bCs/>
        </w:rPr>
        <w:t>上漲</w:t>
      </w:r>
      <w:r w:rsidR="00DB5DC0">
        <w:rPr>
          <w:rFonts w:hint="eastAsia"/>
          <w:b/>
          <w:bCs/>
        </w:rPr>
        <w:t>0</w:t>
      </w:r>
      <w:r w:rsidRPr="00216A61">
        <w:rPr>
          <w:rFonts w:hint="eastAsia"/>
          <w:b/>
          <w:bCs/>
        </w:rPr>
        <w:t>.5</w:t>
      </w:r>
      <w:r w:rsidR="00DB5DC0">
        <w:rPr>
          <w:rFonts w:hint="eastAsia"/>
          <w:b/>
          <w:bCs/>
        </w:rPr>
        <w:t>4</w:t>
      </w:r>
      <w:r w:rsidRPr="00216A61">
        <w:rPr>
          <w:b/>
          <w:bCs/>
        </w:rPr>
        <w:t>%</w:t>
      </w:r>
      <w:r w:rsidRPr="00216A61">
        <w:rPr>
          <w:b/>
          <w:bCs/>
        </w:rPr>
        <w:t>、出口物價下跌</w:t>
      </w:r>
      <w:r w:rsidR="00DB5DC0">
        <w:rPr>
          <w:rFonts w:hint="eastAsia"/>
          <w:b/>
          <w:bCs/>
        </w:rPr>
        <w:t>2</w:t>
      </w:r>
      <w:r w:rsidRPr="00216A61">
        <w:rPr>
          <w:rFonts w:hint="eastAsia"/>
          <w:b/>
          <w:bCs/>
        </w:rPr>
        <w:t>.</w:t>
      </w:r>
      <w:r w:rsidR="00DB5DC0">
        <w:rPr>
          <w:rFonts w:hint="eastAsia"/>
          <w:b/>
          <w:bCs/>
        </w:rPr>
        <w:t>25</w:t>
      </w:r>
      <w:r w:rsidRPr="00216A61">
        <w:rPr>
          <w:b/>
          <w:bCs/>
        </w:rPr>
        <w:t>%</w:t>
      </w:r>
    </w:p>
    <w:p w:rsidR="00B11F7F" w:rsidRPr="00216A61" w:rsidRDefault="00B11F7F" w:rsidP="00B11F7F">
      <w:pPr>
        <w:pStyle w:val="k32"/>
        <w:topLinePunct/>
        <w:ind w:leftChars="118" w:left="283" w:rightChars="9" w:right="22" w:firstLineChars="202" w:firstLine="566"/>
        <w:rPr>
          <w:szCs w:val="28"/>
        </w:rPr>
      </w:pPr>
      <w:r w:rsidRPr="00216A61">
        <w:t>106</w:t>
      </w:r>
      <w:r w:rsidRPr="00216A61">
        <w:t>年</w:t>
      </w:r>
      <w:r w:rsidR="00DB5DC0">
        <w:rPr>
          <w:rFonts w:hint="eastAsia"/>
        </w:rPr>
        <w:t>12</w:t>
      </w:r>
      <w:r w:rsidRPr="00216A61">
        <w:t>月以新臺幣計價之進口物價指數，較上月</w:t>
      </w:r>
      <w:r w:rsidRPr="00216A61">
        <w:rPr>
          <w:rFonts w:hint="eastAsia"/>
        </w:rPr>
        <w:t>上漲</w:t>
      </w:r>
      <w:r w:rsidRPr="00216A61">
        <w:rPr>
          <w:rFonts w:hint="eastAsia"/>
        </w:rPr>
        <w:t>0.</w:t>
      </w:r>
      <w:r w:rsidR="00DB5DC0">
        <w:rPr>
          <w:rFonts w:hint="eastAsia"/>
        </w:rPr>
        <w:t>06</w:t>
      </w:r>
      <w:r w:rsidRPr="00216A61">
        <w:t>%</w:t>
      </w:r>
      <w:r w:rsidRPr="00216A61">
        <w:t>，較上年同月</w:t>
      </w:r>
      <w:r w:rsidRPr="00216A61">
        <w:rPr>
          <w:rFonts w:hint="eastAsia"/>
        </w:rPr>
        <w:t>上漲</w:t>
      </w:r>
      <w:r w:rsidR="00DB5DC0">
        <w:rPr>
          <w:rFonts w:hint="eastAsia"/>
        </w:rPr>
        <w:t>0</w:t>
      </w:r>
      <w:r w:rsidRPr="00216A61">
        <w:rPr>
          <w:rFonts w:hint="eastAsia"/>
        </w:rPr>
        <w:t>.</w:t>
      </w:r>
      <w:r w:rsidR="00DB5DC0">
        <w:rPr>
          <w:rFonts w:hint="eastAsia"/>
        </w:rPr>
        <w:t>5</w:t>
      </w:r>
      <w:r w:rsidR="002778AB">
        <w:rPr>
          <w:rFonts w:hint="eastAsia"/>
        </w:rPr>
        <w:t>4</w:t>
      </w:r>
      <w:r w:rsidRPr="00216A61">
        <w:t>%</w:t>
      </w:r>
      <w:r w:rsidRPr="00216A61">
        <w:t>，若剔除匯率變動因素</w:t>
      </w:r>
      <w:r w:rsidRPr="00216A61">
        <w:t>(</w:t>
      </w:r>
      <w:r w:rsidRPr="00216A61">
        <w:t>新臺幣對美元較上年同月升值</w:t>
      </w:r>
      <w:r w:rsidR="00DB5DC0">
        <w:rPr>
          <w:rFonts w:hint="eastAsia"/>
        </w:rPr>
        <w:t>6</w:t>
      </w:r>
      <w:r w:rsidRPr="00216A61">
        <w:rPr>
          <w:rFonts w:hint="eastAsia"/>
        </w:rPr>
        <w:t>.</w:t>
      </w:r>
      <w:r w:rsidR="00DB5DC0">
        <w:rPr>
          <w:rFonts w:hint="eastAsia"/>
        </w:rPr>
        <w:t>70</w:t>
      </w:r>
      <w:r w:rsidRPr="00216A61">
        <w:t>%)</w:t>
      </w:r>
      <w:r w:rsidRPr="00216A61">
        <w:t>，</w:t>
      </w:r>
      <w:r w:rsidRPr="00216A61">
        <w:rPr>
          <w:rFonts w:hint="eastAsia"/>
        </w:rPr>
        <w:t>1</w:t>
      </w:r>
      <w:r w:rsidR="00DB5DC0">
        <w:rPr>
          <w:rFonts w:hint="eastAsia"/>
        </w:rPr>
        <w:t>2</w:t>
      </w:r>
      <w:r w:rsidRPr="00216A61">
        <w:t>月以美元計價之指數較上年同月上漲</w:t>
      </w:r>
      <w:r w:rsidR="00DB5DC0">
        <w:rPr>
          <w:rFonts w:hint="eastAsia"/>
        </w:rPr>
        <w:t>7</w:t>
      </w:r>
      <w:r w:rsidRPr="00216A61">
        <w:rPr>
          <w:rFonts w:hint="eastAsia"/>
        </w:rPr>
        <w:t>.</w:t>
      </w:r>
      <w:r w:rsidR="00DB5DC0">
        <w:rPr>
          <w:rFonts w:hint="eastAsia"/>
        </w:rPr>
        <w:t>27</w:t>
      </w:r>
      <w:r w:rsidRPr="00216A61">
        <w:t>%</w:t>
      </w:r>
      <w:r w:rsidRPr="00216A61">
        <w:t>。主因礦產品類、基本金屬及其製品類</w:t>
      </w:r>
      <w:r w:rsidR="00DB5DC0">
        <w:rPr>
          <w:rFonts w:hint="eastAsia"/>
        </w:rPr>
        <w:t>，</w:t>
      </w:r>
      <w:r w:rsidRPr="00216A61">
        <w:t>與化學或有關工業產品類報價上漲所致。</w:t>
      </w:r>
    </w:p>
    <w:p w:rsidR="00B11F7F" w:rsidRPr="00216A61" w:rsidRDefault="00B11F7F" w:rsidP="00B11F7F">
      <w:pPr>
        <w:pStyle w:val="k32"/>
        <w:topLinePunct/>
        <w:ind w:leftChars="118" w:left="283" w:rightChars="9" w:right="22" w:firstLineChars="202" w:firstLine="566"/>
        <w:rPr>
          <w:rFonts w:ascii="標楷體" w:hAnsi="標楷體" w:cs="標楷體"/>
          <w:szCs w:val="28"/>
        </w:rPr>
      </w:pPr>
      <w:r w:rsidRPr="00216A61">
        <w:t>106</w:t>
      </w:r>
      <w:r w:rsidRPr="00216A61">
        <w:t>年</w:t>
      </w:r>
      <w:r w:rsidR="002778AB">
        <w:rPr>
          <w:rFonts w:hint="eastAsia"/>
        </w:rPr>
        <w:t>12</w:t>
      </w:r>
      <w:r w:rsidR="002778AB">
        <w:t>月以新臺幣計價之出口物價指數，較上月</w:t>
      </w:r>
      <w:r w:rsidR="002778AB" w:rsidRPr="00216A61">
        <w:t>上漲</w:t>
      </w:r>
      <w:r w:rsidRPr="00216A61">
        <w:rPr>
          <w:rFonts w:hint="eastAsia"/>
        </w:rPr>
        <w:t>0.</w:t>
      </w:r>
      <w:r w:rsidR="002778AB">
        <w:rPr>
          <w:rFonts w:hint="eastAsia"/>
        </w:rPr>
        <w:t>1</w:t>
      </w:r>
      <w:r w:rsidRPr="00216A61">
        <w:rPr>
          <w:rFonts w:hint="eastAsia"/>
        </w:rPr>
        <w:t>5</w:t>
      </w:r>
      <w:r w:rsidRPr="00216A61">
        <w:t>%</w:t>
      </w:r>
      <w:r w:rsidRPr="00216A61">
        <w:t>，較上年同月下跌</w:t>
      </w:r>
      <w:r w:rsidR="002778AB">
        <w:rPr>
          <w:rFonts w:hint="eastAsia"/>
        </w:rPr>
        <w:t>2</w:t>
      </w:r>
      <w:r w:rsidRPr="00216A61">
        <w:rPr>
          <w:rFonts w:hint="eastAsia"/>
        </w:rPr>
        <w:t>.</w:t>
      </w:r>
      <w:r w:rsidR="002778AB">
        <w:rPr>
          <w:rFonts w:hint="eastAsia"/>
        </w:rPr>
        <w:t>25</w:t>
      </w:r>
      <w:r w:rsidRPr="00216A61">
        <w:t>%</w:t>
      </w:r>
      <w:r w:rsidRPr="00216A61">
        <w:t>，若剔除匯率變動因素，</w:t>
      </w:r>
      <w:r w:rsidRPr="00216A61">
        <w:rPr>
          <w:rFonts w:hint="eastAsia"/>
        </w:rPr>
        <w:t>1</w:t>
      </w:r>
      <w:r w:rsidR="002778AB">
        <w:rPr>
          <w:rFonts w:hint="eastAsia"/>
        </w:rPr>
        <w:t>2</w:t>
      </w:r>
      <w:r w:rsidRPr="00216A61">
        <w:t>月以美元計價之指數較上年同月上漲</w:t>
      </w:r>
      <w:r w:rsidRPr="00216A61">
        <w:rPr>
          <w:rFonts w:hint="eastAsia"/>
        </w:rPr>
        <w:t>4.</w:t>
      </w:r>
      <w:r w:rsidR="002778AB">
        <w:rPr>
          <w:rFonts w:hint="eastAsia"/>
        </w:rPr>
        <w:t>33</w:t>
      </w:r>
      <w:r w:rsidRPr="00216A61">
        <w:t>%</w:t>
      </w:r>
      <w:r w:rsidRPr="00216A61">
        <w:t>。</w:t>
      </w:r>
      <w:r w:rsidRPr="00216A61">
        <w:rPr>
          <w:rFonts w:hint="eastAsia"/>
        </w:rPr>
        <w:t>以</w:t>
      </w:r>
      <w:r w:rsidRPr="00216A61">
        <w:t>礦產品類、基本金屬及其製品</w:t>
      </w:r>
      <w:r w:rsidR="002778AB" w:rsidRPr="00216A61">
        <w:t>類</w:t>
      </w:r>
      <w:r w:rsidR="002778AB">
        <w:rPr>
          <w:rFonts w:hint="eastAsia"/>
        </w:rPr>
        <w:t>，</w:t>
      </w:r>
      <w:proofErr w:type="gramStart"/>
      <w:r w:rsidR="002778AB">
        <w:rPr>
          <w:rFonts w:hint="eastAsia"/>
        </w:rPr>
        <w:t>與</w:t>
      </w:r>
      <w:r w:rsidR="002778AB" w:rsidRPr="00216A61">
        <w:t>塑</w:t>
      </w:r>
      <w:proofErr w:type="gramEnd"/>
      <w:r w:rsidR="002778AB" w:rsidRPr="00216A61">
        <w:t>、橡膠及其製品類</w:t>
      </w:r>
      <w:r w:rsidRPr="00216A61">
        <w:t>漲幅較大。</w:t>
      </w:r>
    </w:p>
    <w:p w:rsidR="00B11F7F" w:rsidRPr="00216A61" w:rsidRDefault="00B11F7F" w:rsidP="00B11F7F">
      <w:pPr>
        <w:pStyle w:val="k32"/>
        <w:topLinePunct/>
        <w:ind w:leftChars="118" w:left="283" w:rightChars="9" w:right="22" w:firstLineChars="202" w:firstLine="566"/>
        <w:rPr>
          <w:szCs w:val="28"/>
        </w:rPr>
      </w:pPr>
    </w:p>
    <w:p w:rsidR="00B11F7F" w:rsidRPr="00216A61" w:rsidRDefault="00B11F7F" w:rsidP="00B11F7F">
      <w:pPr>
        <w:pStyle w:val="k32"/>
        <w:topLinePunct/>
        <w:ind w:leftChars="118" w:left="283" w:rightChars="9" w:right="22" w:firstLineChars="202" w:firstLine="566"/>
        <w:rPr>
          <w:szCs w:val="28"/>
        </w:rPr>
      </w:pPr>
    </w:p>
    <w:p w:rsidR="00B11F7F" w:rsidRPr="00216A61" w:rsidRDefault="00B11F7F" w:rsidP="00B11F7F">
      <w:pPr>
        <w:pStyle w:val="k32"/>
        <w:topLinePunct/>
        <w:ind w:leftChars="118" w:left="283" w:rightChars="9" w:right="22" w:firstLineChars="202" w:firstLine="566"/>
        <w:rPr>
          <w:szCs w:val="28"/>
        </w:rPr>
      </w:pPr>
    </w:p>
    <w:p w:rsidR="00B11F7F" w:rsidRPr="00216A61" w:rsidRDefault="00B11F7F" w:rsidP="00B11F7F">
      <w:pPr>
        <w:pStyle w:val="k32"/>
        <w:topLinePunct/>
        <w:ind w:leftChars="118" w:left="283" w:rightChars="9" w:right="22" w:firstLineChars="202" w:firstLine="558"/>
        <w:rPr>
          <w:spacing w:val="-2"/>
          <w:szCs w:val="28"/>
        </w:rPr>
      </w:pPr>
      <w:r w:rsidRPr="00216A61">
        <w:rPr>
          <w:spacing w:val="-2"/>
          <w:szCs w:val="28"/>
        </w:rPr>
        <w:t xml:space="preserve"> </w:t>
      </w:r>
    </w:p>
    <w:p w:rsidR="00B11F7F" w:rsidRPr="00216A61" w:rsidRDefault="00B11F7F" w:rsidP="00B11F7F">
      <w:pPr>
        <w:pStyle w:val="k32"/>
        <w:topLinePunct/>
        <w:ind w:leftChars="118" w:left="283" w:rightChars="9" w:right="22" w:firstLineChars="202" w:firstLine="566"/>
      </w:pPr>
      <w:r w:rsidRPr="00216A61">
        <w:t xml:space="preserve"> </w:t>
      </w:r>
    </w:p>
    <w:p w:rsidR="00B11F7F" w:rsidRPr="00216A61" w:rsidRDefault="00B11F7F" w:rsidP="00B11F7F">
      <w:pPr>
        <w:widowControl/>
        <w:rPr>
          <w:rFonts w:eastAsia="標楷體"/>
          <w:kern w:val="0"/>
          <w:sz w:val="28"/>
          <w:szCs w:val="20"/>
        </w:rPr>
      </w:pPr>
      <w:r w:rsidRPr="00216A61">
        <w:rPr>
          <w:rFonts w:eastAsia="標楷體"/>
        </w:rPr>
        <w:br w:type="page"/>
      </w:r>
    </w:p>
    <w:p w:rsidR="00B11F7F" w:rsidRPr="00216A61" w:rsidRDefault="00B11F7F" w:rsidP="00B11F7F">
      <w:pPr>
        <w:widowControl/>
        <w:jc w:val="center"/>
        <w:rPr>
          <w:rFonts w:eastAsia="標楷體"/>
          <w:b/>
          <w:bCs/>
          <w:sz w:val="28"/>
        </w:rPr>
      </w:pPr>
      <w:r w:rsidRPr="00216A61">
        <w:rPr>
          <w:rFonts w:eastAsia="標楷體"/>
          <w:b/>
          <w:bCs/>
          <w:sz w:val="28"/>
        </w:rPr>
        <w:lastRenderedPageBreak/>
        <w:t>圖</w:t>
      </w:r>
      <w:r w:rsidRPr="00216A61">
        <w:rPr>
          <w:rFonts w:eastAsia="標楷體"/>
          <w:b/>
          <w:bCs/>
          <w:sz w:val="28"/>
        </w:rPr>
        <w:t xml:space="preserve"> 2-7-1  </w:t>
      </w:r>
      <w:r w:rsidRPr="00216A61">
        <w:rPr>
          <w:rFonts w:eastAsia="標楷體"/>
          <w:b/>
          <w:bCs/>
          <w:sz w:val="28"/>
        </w:rPr>
        <w:t>消費者物價指數及躉售物價指數變化</w:t>
      </w:r>
    </w:p>
    <w:p w:rsidR="00B11F7F" w:rsidRPr="00216A61" w:rsidRDefault="00510AB9" w:rsidP="00B11F7F">
      <w:pPr>
        <w:snapToGrid w:val="0"/>
        <w:spacing w:line="300" w:lineRule="auto"/>
        <w:ind w:rightChars="-59" w:right="-142"/>
        <w:jc w:val="center"/>
        <w:rPr>
          <w:rFonts w:eastAsia="標楷體"/>
          <w:b/>
          <w:snapToGrid w:val="0"/>
          <w:sz w:val="28"/>
        </w:rPr>
      </w:pPr>
      <w:r w:rsidRPr="00216A61">
        <w:rPr>
          <w:rFonts w:eastAsia="標楷體"/>
          <w:noProof/>
          <w:sz w:val="28"/>
        </w:rPr>
        <mc:AlternateContent>
          <mc:Choice Requires="wps">
            <w:drawing>
              <wp:anchor distT="0" distB="0" distL="114300" distR="114300" simplePos="0" relativeHeight="252591616" behindDoc="0" locked="0" layoutInCell="1" allowOverlap="1" wp14:anchorId="479359F8" wp14:editId="7AEF4C57">
                <wp:simplePos x="0" y="0"/>
                <wp:positionH relativeFrom="column">
                  <wp:posOffset>5065395</wp:posOffset>
                </wp:positionH>
                <wp:positionV relativeFrom="paragraph">
                  <wp:posOffset>174625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52E42" w:rsidRPr="000B3D15" w:rsidRDefault="00C52E42" w:rsidP="00B11F7F">
                            <w:pPr>
                              <w:spacing w:line="260" w:lineRule="exact"/>
                              <w:jc w:val="center"/>
                              <w:rPr>
                                <w:b/>
                              </w:rPr>
                            </w:pPr>
                            <w:r w:rsidRPr="000B3D15">
                              <w:rPr>
                                <w:b/>
                              </w:rPr>
                              <w:t>CPI</w:t>
                            </w:r>
                          </w:p>
                          <w:p w:rsidR="00C52E42" w:rsidRPr="000B3D15" w:rsidRDefault="00C52E42" w:rsidP="00B11F7F">
                            <w:pPr>
                              <w:spacing w:line="260" w:lineRule="exact"/>
                              <w:jc w:val="center"/>
                              <w:rPr>
                                <w:b/>
                              </w:rPr>
                            </w:pPr>
                            <w:r>
                              <w:rPr>
                                <w:rFonts w:hint="eastAsia"/>
                                <w:b/>
                              </w:rPr>
                              <w:t>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8.85pt;margin-top:13.75pt;width:54.35pt;height:42.05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" filled="f" stroked="f">
                <v:textbox>
                  <w:txbxContent>
                    <w:p w:rsidR="00C52E42" w:rsidRPr="000B3D15" w:rsidRDefault="00C52E42" w:rsidP="00B11F7F">
                      <w:pPr>
                        <w:spacing w:line="260" w:lineRule="exact"/>
                        <w:jc w:val="center"/>
                        <w:rPr>
                          <w:b/>
                        </w:rPr>
                      </w:pPr>
                      <w:r w:rsidRPr="000B3D15">
                        <w:rPr>
                          <w:b/>
                        </w:rPr>
                        <w:t>CPI</w:t>
                      </w:r>
                    </w:p>
                    <w:p w:rsidR="00C52E42" w:rsidRPr="000B3D15" w:rsidRDefault="00C52E42" w:rsidP="00B11F7F">
                      <w:pPr>
                        <w:spacing w:line="260" w:lineRule="exact"/>
                        <w:jc w:val="center"/>
                        <w:rPr>
                          <w:b/>
                        </w:rPr>
                      </w:pPr>
                      <w:r>
                        <w:rPr>
                          <w:rFonts w:hint="eastAsia"/>
                          <w:b/>
                        </w:rPr>
                        <w:t>1.21</w:t>
                      </w:r>
                    </w:p>
                  </w:txbxContent>
                </v:textbox>
              </v:shape>
            </w:pict>
          </mc:Fallback>
        </mc:AlternateContent>
      </w:r>
      <w:r w:rsidR="005E6140" w:rsidRPr="00216A61">
        <w:rPr>
          <w:rFonts w:eastAsia="標楷體"/>
          <w:noProof/>
          <w:sz w:val="28"/>
        </w:rPr>
        <mc:AlternateContent>
          <mc:Choice Requires="wps">
            <w:drawing>
              <wp:anchor distT="0" distB="0" distL="114300" distR="114300" simplePos="0" relativeHeight="252592640" behindDoc="0" locked="0" layoutInCell="1" allowOverlap="1" wp14:anchorId="67A2E156" wp14:editId="6EAB9581">
                <wp:simplePos x="0" y="0"/>
                <wp:positionH relativeFrom="column">
                  <wp:posOffset>5057140</wp:posOffset>
                </wp:positionH>
                <wp:positionV relativeFrom="paragraph">
                  <wp:posOffset>649605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52E42" w:rsidRDefault="00C52E42" w:rsidP="00B11F7F">
                            <w:pPr>
                              <w:spacing w:line="240" w:lineRule="exact"/>
                              <w:jc w:val="center"/>
                              <w:rPr>
                                <w:b/>
                              </w:rPr>
                            </w:pPr>
                            <w:r>
                              <w:rPr>
                                <w:rFonts w:hint="eastAsia"/>
                                <w:b/>
                              </w:rPr>
                              <w:t>WPI</w:t>
                            </w:r>
                          </w:p>
                          <w:p w:rsidR="00C52E42" w:rsidRPr="00BE0B3C" w:rsidRDefault="00C52E42" w:rsidP="00B11F7F">
                            <w:pPr>
                              <w:spacing w:line="240" w:lineRule="exact"/>
                              <w:jc w:val="center"/>
                              <w:rPr>
                                <w:b/>
                              </w:rPr>
                            </w:pPr>
                            <w:r>
                              <w:rPr>
                                <w:rFonts w:hint="eastAsia"/>
                                <w:b/>
                              </w:rPr>
                              <w:t>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8.2pt;margin-top:51.15pt;width:55.1pt;height:36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" filled="f" stroked="f">
                <v:textbox>
                  <w:txbxContent>
                    <w:p w:rsidR="00C52E42" w:rsidRDefault="00C52E42" w:rsidP="00B11F7F">
                      <w:pPr>
                        <w:spacing w:line="240" w:lineRule="exact"/>
                        <w:jc w:val="center"/>
                        <w:rPr>
                          <w:b/>
                        </w:rPr>
                      </w:pPr>
                      <w:r>
                        <w:rPr>
                          <w:rFonts w:hint="eastAsia"/>
                          <w:b/>
                        </w:rPr>
                        <w:t>WPI</w:t>
                      </w:r>
                    </w:p>
                    <w:p w:rsidR="00C52E42" w:rsidRPr="00BE0B3C" w:rsidRDefault="00C52E42" w:rsidP="00B11F7F">
                      <w:pPr>
                        <w:spacing w:line="240" w:lineRule="exact"/>
                        <w:jc w:val="center"/>
                        <w:rPr>
                          <w:b/>
                        </w:rPr>
                      </w:pPr>
                      <w:r>
                        <w:rPr>
                          <w:rFonts w:hint="eastAsia"/>
                          <w:b/>
                        </w:rPr>
                        <w:t>0.24</w:t>
                      </w:r>
                    </w:p>
                  </w:txbxContent>
                </v:textbox>
              </v:shape>
            </w:pict>
          </mc:Fallback>
        </mc:AlternateContent>
      </w:r>
      <w:r w:rsidR="00B11F7F" w:rsidRPr="00216A61">
        <w:rPr>
          <w:rFonts w:eastAsia="標楷體"/>
          <w:noProof/>
        </w:rPr>
        <w:drawing>
          <wp:inline distT="0" distB="0" distL="0" distR="0" wp14:anchorId="0101D0B3" wp14:editId="3DB0068B">
            <wp:extent cx="5400040" cy="2281484"/>
            <wp:effectExtent l="0" t="0" r="0" b="508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1F7F" w:rsidRPr="00216A61" w:rsidRDefault="00B11F7F" w:rsidP="00B11F7F">
      <w:pPr>
        <w:snapToGrid w:val="0"/>
        <w:ind w:rightChars="-59" w:right="-142"/>
        <w:jc w:val="center"/>
        <w:rPr>
          <w:rFonts w:eastAsia="標楷體"/>
          <w:b/>
          <w:snapToGrid w:val="0"/>
          <w:sz w:val="28"/>
        </w:rPr>
      </w:pPr>
      <w:r w:rsidRPr="00216A61">
        <w:rPr>
          <w:rFonts w:eastAsia="標楷體"/>
          <w:b/>
          <w:snapToGrid w:val="0"/>
          <w:sz w:val="28"/>
        </w:rPr>
        <w:t>表</w:t>
      </w:r>
      <w:r w:rsidRPr="00216A61">
        <w:rPr>
          <w:rFonts w:eastAsia="標楷體"/>
          <w:b/>
          <w:snapToGrid w:val="0"/>
          <w:sz w:val="28"/>
        </w:rPr>
        <w:t xml:space="preserve"> 2-7-1  </w:t>
      </w:r>
      <w:r w:rsidRPr="00216A61">
        <w:rPr>
          <w:rFonts w:eastAsia="標楷體"/>
          <w:b/>
          <w:snapToGrid w:val="0"/>
          <w:sz w:val="28"/>
        </w:rPr>
        <w:t>物價變動</w:t>
      </w:r>
    </w:p>
    <w:p w:rsidR="00B11F7F" w:rsidRPr="00216A61" w:rsidRDefault="00B11F7F" w:rsidP="00B11F7F">
      <w:pPr>
        <w:snapToGrid w:val="0"/>
        <w:ind w:rightChars="-59" w:right="-142"/>
        <w:jc w:val="right"/>
        <w:rPr>
          <w:rFonts w:eastAsia="標楷體"/>
          <w:snapToGrid w:val="0"/>
          <w:sz w:val="22"/>
          <w:szCs w:val="22"/>
        </w:rPr>
      </w:pPr>
      <w:r w:rsidRPr="00216A61">
        <w:rPr>
          <w:rFonts w:eastAsia="標楷體"/>
          <w:snapToGrid w:val="0"/>
          <w:sz w:val="22"/>
          <w:szCs w:val="22"/>
        </w:rPr>
        <w:t>單位：</w:t>
      </w:r>
      <w:r w:rsidRPr="00216A61">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B11F7F" w:rsidRPr="00216A61" w:rsidTr="00E8670C">
        <w:trPr>
          <w:cantSplit/>
          <w:jc w:val="center"/>
        </w:trPr>
        <w:tc>
          <w:tcPr>
            <w:tcW w:w="1793" w:type="dxa"/>
            <w:vMerge w:val="restart"/>
            <w:tcBorders>
              <w:left w:val="nil"/>
            </w:tcBorders>
            <w:vAlign w:val="center"/>
          </w:tcPr>
          <w:p w:rsidR="00B11F7F" w:rsidRPr="00216A61" w:rsidRDefault="00B11F7F" w:rsidP="00E8670C">
            <w:pPr>
              <w:spacing w:line="360" w:lineRule="exact"/>
              <w:jc w:val="center"/>
              <w:rPr>
                <w:rFonts w:eastAsia="標楷體"/>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3302" w:type="dxa"/>
            <w:gridSpan w:val="3"/>
            <w:tcBorders>
              <w:bottom w:val="nil"/>
            </w:tcBorders>
          </w:tcPr>
          <w:p w:rsidR="00B11F7F" w:rsidRPr="00216A61" w:rsidRDefault="00B11F7F" w:rsidP="00E8670C">
            <w:pPr>
              <w:spacing w:line="360" w:lineRule="exact"/>
              <w:rPr>
                <w:rFonts w:eastAsia="標楷體"/>
              </w:rPr>
            </w:pPr>
            <w:r w:rsidRPr="00216A61">
              <w:rPr>
                <w:rFonts w:eastAsia="標楷體"/>
              </w:rPr>
              <w:t>消費者物價指數（</w:t>
            </w:r>
            <w:r w:rsidRPr="00216A61">
              <w:rPr>
                <w:rFonts w:eastAsia="標楷體"/>
              </w:rPr>
              <w:t>CPI</w:t>
            </w:r>
            <w:r w:rsidRPr="00216A61">
              <w:rPr>
                <w:rFonts w:eastAsia="標楷體"/>
              </w:rPr>
              <w:t>）</w:t>
            </w:r>
          </w:p>
        </w:tc>
        <w:tc>
          <w:tcPr>
            <w:tcW w:w="4061" w:type="dxa"/>
            <w:gridSpan w:val="5"/>
            <w:tcBorders>
              <w:bottom w:val="nil"/>
              <w:right w:val="nil"/>
            </w:tcBorders>
          </w:tcPr>
          <w:p w:rsidR="00B11F7F" w:rsidRPr="00216A61" w:rsidRDefault="00B11F7F" w:rsidP="00E8670C">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216A61">
              <w:rPr>
                <w:rFonts w:ascii="Times New Roman" w:eastAsia="標楷體" w:hAnsi="Times New Roman" w:cs="Times New Roman" w:hint="default"/>
                <w:color w:val="auto"/>
                <w:kern w:val="2"/>
              </w:rPr>
              <w:t>躉售物價指數（</w:t>
            </w:r>
            <w:r w:rsidRPr="00216A61">
              <w:rPr>
                <w:rFonts w:ascii="Times New Roman" w:eastAsia="標楷體" w:hAnsi="Times New Roman" w:cs="Times New Roman" w:hint="default"/>
                <w:color w:val="auto"/>
                <w:kern w:val="2"/>
              </w:rPr>
              <w:t>WPI</w:t>
            </w:r>
            <w:r w:rsidRPr="00216A61">
              <w:rPr>
                <w:rFonts w:ascii="Times New Roman" w:eastAsia="標楷體" w:hAnsi="Times New Roman" w:cs="Times New Roman" w:hint="default"/>
                <w:color w:val="auto"/>
                <w:kern w:val="2"/>
              </w:rPr>
              <w:t>）</w:t>
            </w:r>
          </w:p>
        </w:tc>
      </w:tr>
      <w:tr w:rsidR="00B11F7F" w:rsidRPr="00216A61" w:rsidTr="00E8670C">
        <w:trPr>
          <w:cantSplit/>
          <w:jc w:val="center"/>
        </w:trPr>
        <w:tc>
          <w:tcPr>
            <w:tcW w:w="1793" w:type="dxa"/>
            <w:vMerge/>
            <w:tcBorders>
              <w:left w:val="nil"/>
              <w:bottom w:val="single" w:sz="4" w:space="0" w:color="auto"/>
            </w:tcBorders>
          </w:tcPr>
          <w:p w:rsidR="00B11F7F" w:rsidRPr="00216A61" w:rsidRDefault="00B11F7F" w:rsidP="00E8670C">
            <w:pPr>
              <w:spacing w:line="360" w:lineRule="exact"/>
              <w:rPr>
                <w:rFonts w:eastAsia="標楷體"/>
              </w:rPr>
            </w:pPr>
          </w:p>
        </w:tc>
        <w:tc>
          <w:tcPr>
            <w:tcW w:w="1103" w:type="dxa"/>
            <w:tcBorders>
              <w:top w:val="nil"/>
              <w:bottom w:val="single" w:sz="4" w:space="0" w:color="auto"/>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216A61">
              <w:rPr>
                <w:rFonts w:eastAsia="標楷體"/>
                <w:spacing w:val="0"/>
                <w:kern w:val="2"/>
                <w:szCs w:val="24"/>
              </w:rPr>
              <w:t>年增率</w:t>
            </w:r>
          </w:p>
        </w:tc>
        <w:tc>
          <w:tcPr>
            <w:tcW w:w="1045" w:type="dxa"/>
            <w:tcBorders>
              <w:top w:val="single" w:sz="4" w:space="0" w:color="auto"/>
              <w:bottom w:val="single" w:sz="4" w:space="0" w:color="auto"/>
            </w:tcBorders>
            <w:vAlign w:val="center"/>
          </w:tcPr>
          <w:p w:rsidR="00B11F7F" w:rsidRPr="00216A61" w:rsidRDefault="00B11F7F" w:rsidP="00E8670C">
            <w:pPr>
              <w:pStyle w:val="k02"/>
              <w:spacing w:before="0" w:beforeAutospacing="0" w:after="0" w:afterAutospacing="0" w:line="320" w:lineRule="exact"/>
              <w:jc w:val="center"/>
              <w:rPr>
                <w:rFonts w:ascii="Times New Roman" w:eastAsia="標楷體"/>
                <w:spacing w:val="-34"/>
              </w:rPr>
            </w:pPr>
            <w:r w:rsidRPr="00216A61">
              <w:rPr>
                <w:rFonts w:ascii="Times New Roman" w:eastAsia="標楷體"/>
              </w:rPr>
              <w:t>不含食物</w:t>
            </w:r>
          </w:p>
        </w:tc>
        <w:tc>
          <w:tcPr>
            <w:tcW w:w="1154" w:type="dxa"/>
            <w:tcBorders>
              <w:top w:val="single" w:sz="4" w:space="0" w:color="auto"/>
              <w:bottom w:val="single" w:sz="4" w:space="0" w:color="auto"/>
            </w:tcBorders>
            <w:vAlign w:val="center"/>
          </w:tcPr>
          <w:p w:rsidR="00B11F7F" w:rsidRPr="00216A61" w:rsidRDefault="00B11F7F" w:rsidP="00E8670C">
            <w:pPr>
              <w:pStyle w:val="k02"/>
              <w:spacing w:before="0" w:beforeAutospacing="0" w:after="0" w:afterAutospacing="0" w:line="320" w:lineRule="exact"/>
              <w:jc w:val="center"/>
              <w:rPr>
                <w:rFonts w:ascii="Times New Roman" w:eastAsia="標楷體"/>
              </w:rPr>
            </w:pPr>
            <w:r w:rsidRPr="00216A61">
              <w:rPr>
                <w:rFonts w:ascii="Times New Roman" w:eastAsia="標楷體"/>
              </w:rPr>
              <w:t>不含蔬果及能源</w:t>
            </w:r>
          </w:p>
          <w:p w:rsidR="00B11F7F" w:rsidRPr="00216A61" w:rsidRDefault="00B11F7F" w:rsidP="00E8670C">
            <w:pPr>
              <w:pStyle w:val="k02"/>
              <w:spacing w:before="0" w:beforeAutospacing="0" w:after="0" w:afterAutospacing="0" w:line="320" w:lineRule="exact"/>
              <w:jc w:val="center"/>
              <w:rPr>
                <w:rFonts w:ascii="Times New Roman" w:eastAsia="標楷體"/>
                <w:spacing w:val="-34"/>
              </w:rPr>
            </w:pPr>
            <w:r w:rsidRPr="00216A61">
              <w:rPr>
                <w:rFonts w:ascii="Times New Roman" w:eastAsia="標楷體"/>
              </w:rPr>
              <w:t>(</w:t>
            </w:r>
            <w:r w:rsidRPr="00216A61">
              <w:rPr>
                <w:rFonts w:ascii="Times New Roman" w:eastAsia="標楷體"/>
              </w:rPr>
              <w:t>核心</w:t>
            </w:r>
            <w:r w:rsidRPr="00216A61">
              <w:rPr>
                <w:rFonts w:ascii="Times New Roman" w:eastAsia="標楷體"/>
              </w:rPr>
              <w:t>CPI)</w:t>
            </w:r>
          </w:p>
        </w:tc>
        <w:tc>
          <w:tcPr>
            <w:tcW w:w="1027" w:type="dxa"/>
            <w:tcBorders>
              <w:top w:val="nil"/>
              <w:bottom w:val="single" w:sz="4" w:space="0" w:color="auto"/>
            </w:tcBorders>
          </w:tcPr>
          <w:p w:rsidR="00B11F7F" w:rsidRPr="00216A61" w:rsidRDefault="00B11F7F" w:rsidP="00E8670C">
            <w:pPr>
              <w:spacing w:line="320" w:lineRule="exact"/>
              <w:jc w:val="center"/>
              <w:rPr>
                <w:rFonts w:eastAsia="標楷體"/>
              </w:rPr>
            </w:pPr>
          </w:p>
          <w:p w:rsidR="00B11F7F" w:rsidRPr="00216A61" w:rsidRDefault="00B11F7F" w:rsidP="00E8670C">
            <w:pPr>
              <w:spacing w:line="320" w:lineRule="exact"/>
              <w:jc w:val="center"/>
              <w:rPr>
                <w:rFonts w:eastAsia="標楷體"/>
              </w:rPr>
            </w:pPr>
            <w:r w:rsidRPr="00216A61">
              <w:rPr>
                <w:rFonts w:eastAsia="標楷體"/>
              </w:rPr>
              <w:t>年增率</w:t>
            </w:r>
          </w:p>
        </w:tc>
        <w:tc>
          <w:tcPr>
            <w:tcW w:w="851" w:type="dxa"/>
            <w:tcBorders>
              <w:top w:val="single" w:sz="4" w:space="0" w:color="auto"/>
              <w:bottom w:val="single" w:sz="4" w:space="0" w:color="auto"/>
            </w:tcBorders>
            <w:vAlign w:val="center"/>
          </w:tcPr>
          <w:p w:rsidR="00B11F7F" w:rsidRPr="00216A61" w:rsidRDefault="00B11F7F" w:rsidP="00E8670C">
            <w:pPr>
              <w:spacing w:line="320" w:lineRule="exact"/>
              <w:jc w:val="center"/>
              <w:rPr>
                <w:rFonts w:eastAsia="標楷體"/>
              </w:rPr>
            </w:pPr>
            <w:r w:rsidRPr="00216A61">
              <w:rPr>
                <w:rFonts w:eastAsia="標楷體"/>
              </w:rPr>
              <w:t>國產</w:t>
            </w:r>
          </w:p>
          <w:p w:rsidR="00B11F7F" w:rsidRPr="00216A61" w:rsidRDefault="00B11F7F" w:rsidP="00E8670C">
            <w:pPr>
              <w:spacing w:line="320" w:lineRule="exact"/>
              <w:jc w:val="center"/>
              <w:rPr>
                <w:rFonts w:eastAsia="標楷體"/>
              </w:rPr>
            </w:pPr>
            <w:r w:rsidRPr="00216A61">
              <w:rPr>
                <w:rFonts w:eastAsia="標楷體"/>
              </w:rPr>
              <w:t>內銷</w:t>
            </w:r>
          </w:p>
        </w:tc>
        <w:tc>
          <w:tcPr>
            <w:tcW w:w="1067" w:type="dxa"/>
            <w:tcBorders>
              <w:top w:val="single" w:sz="4" w:space="0" w:color="auto"/>
              <w:bottom w:val="single" w:sz="4" w:space="0" w:color="auto"/>
            </w:tcBorders>
            <w:vAlign w:val="center"/>
          </w:tcPr>
          <w:p w:rsidR="00B11F7F" w:rsidRPr="00216A61" w:rsidRDefault="00B11F7F" w:rsidP="00E8670C">
            <w:pPr>
              <w:spacing w:line="320" w:lineRule="exact"/>
              <w:jc w:val="center"/>
              <w:rPr>
                <w:rFonts w:eastAsia="標楷體"/>
              </w:rPr>
            </w:pPr>
            <w:r w:rsidRPr="00216A61">
              <w:rPr>
                <w:rFonts w:eastAsia="標楷體"/>
              </w:rPr>
              <w:t>進口</w:t>
            </w:r>
          </w:p>
          <w:p w:rsidR="00B11F7F" w:rsidRPr="00216A61" w:rsidRDefault="00B11F7F" w:rsidP="00E8670C">
            <w:pPr>
              <w:spacing w:line="320" w:lineRule="exact"/>
              <w:jc w:val="center"/>
              <w:rPr>
                <w:rFonts w:eastAsia="標楷體"/>
              </w:rPr>
            </w:pPr>
            <w:r w:rsidRPr="00216A61">
              <w:rPr>
                <w:rFonts w:eastAsia="標楷體"/>
              </w:rPr>
              <w:t>(</w:t>
            </w:r>
            <w:r w:rsidRPr="00216A61">
              <w:rPr>
                <w:rFonts w:eastAsia="標楷體"/>
              </w:rPr>
              <w:t>新臺幣</w:t>
            </w:r>
            <w:r w:rsidRPr="00216A61">
              <w:rPr>
                <w:rFonts w:eastAsia="標楷體"/>
              </w:rPr>
              <w:t>)</w:t>
            </w:r>
          </w:p>
        </w:tc>
        <w:tc>
          <w:tcPr>
            <w:tcW w:w="1116" w:type="dxa"/>
            <w:gridSpan w:val="2"/>
            <w:tcBorders>
              <w:top w:val="single" w:sz="4" w:space="0" w:color="auto"/>
              <w:bottom w:val="single" w:sz="4" w:space="0" w:color="auto"/>
              <w:right w:val="nil"/>
            </w:tcBorders>
            <w:vAlign w:val="center"/>
          </w:tcPr>
          <w:p w:rsidR="00B11F7F" w:rsidRPr="00216A61" w:rsidRDefault="00B11F7F" w:rsidP="00E8670C">
            <w:pPr>
              <w:spacing w:line="320" w:lineRule="exact"/>
              <w:jc w:val="center"/>
              <w:rPr>
                <w:rFonts w:eastAsia="標楷體"/>
              </w:rPr>
            </w:pPr>
            <w:r w:rsidRPr="00216A61">
              <w:rPr>
                <w:rFonts w:eastAsia="標楷體"/>
              </w:rPr>
              <w:t>出口</w:t>
            </w:r>
          </w:p>
          <w:p w:rsidR="00B11F7F" w:rsidRPr="00216A61" w:rsidRDefault="00B11F7F" w:rsidP="00E8670C">
            <w:pPr>
              <w:spacing w:line="320" w:lineRule="exact"/>
              <w:jc w:val="center"/>
              <w:rPr>
                <w:rFonts w:eastAsia="標楷體"/>
              </w:rPr>
            </w:pPr>
            <w:r w:rsidRPr="00216A61">
              <w:rPr>
                <w:rFonts w:eastAsia="標楷體"/>
              </w:rPr>
              <w:t>(</w:t>
            </w:r>
            <w:r w:rsidRPr="00216A61">
              <w:rPr>
                <w:rFonts w:eastAsia="標楷體"/>
              </w:rPr>
              <w:t>新臺幣</w:t>
            </w:r>
            <w:r w:rsidRPr="00216A61">
              <w:rPr>
                <w:rFonts w:eastAsia="標楷體"/>
              </w:rPr>
              <w:t>)</w:t>
            </w:r>
          </w:p>
        </w:tc>
      </w:tr>
      <w:tr w:rsidR="00B11F7F" w:rsidRPr="00216A61" w:rsidTr="00E8670C">
        <w:trPr>
          <w:gridAfter w:val="1"/>
          <w:wAfter w:w="46" w:type="dxa"/>
          <w:jc w:val="center"/>
        </w:trPr>
        <w:tc>
          <w:tcPr>
            <w:tcW w:w="1793" w:type="dxa"/>
            <w:tcBorders>
              <w:top w:val="nil"/>
              <w:left w:val="nil"/>
              <w:bottom w:val="nil"/>
            </w:tcBorders>
          </w:tcPr>
          <w:p w:rsidR="00B11F7F" w:rsidRPr="00216A61" w:rsidRDefault="00B11F7F" w:rsidP="00E8670C">
            <w:pPr>
              <w:snapToGrid w:val="0"/>
              <w:spacing w:line="360" w:lineRule="exact"/>
              <w:ind w:rightChars="12" w:right="29"/>
              <w:jc w:val="both"/>
              <w:rPr>
                <w:rFonts w:eastAsia="標楷體"/>
                <w:b/>
                <w:bCs/>
              </w:rPr>
            </w:pPr>
            <w:r w:rsidRPr="00216A61">
              <w:rPr>
                <w:rFonts w:eastAsia="標楷體"/>
                <w:b/>
                <w:bCs/>
              </w:rPr>
              <w:t xml:space="preserve">  101</w:t>
            </w:r>
            <w:r w:rsidRPr="00216A61">
              <w:rPr>
                <w:rFonts w:eastAsia="標楷體"/>
                <w:b/>
                <w:bCs/>
              </w:rPr>
              <w:t>年</w:t>
            </w:r>
          </w:p>
        </w:tc>
        <w:tc>
          <w:tcPr>
            <w:tcW w:w="1103" w:type="dxa"/>
            <w:tcBorders>
              <w:top w:val="nil"/>
              <w:bottom w:val="nil"/>
              <w:right w:val="nil"/>
            </w:tcBorders>
            <w:vAlign w:val="center"/>
          </w:tcPr>
          <w:p w:rsidR="00B11F7F" w:rsidRPr="00216A61" w:rsidRDefault="00B11F7F" w:rsidP="00E8670C">
            <w:pPr>
              <w:pStyle w:val="ab"/>
              <w:spacing w:line="360" w:lineRule="exact"/>
              <w:ind w:rightChars="94" w:right="226"/>
              <w:rPr>
                <w:rFonts w:eastAsia="標楷體"/>
                <w:b/>
                <w:bCs/>
              </w:rPr>
            </w:pPr>
            <w:r w:rsidRPr="00216A61">
              <w:rPr>
                <w:rFonts w:eastAsia="標楷體"/>
                <w:b/>
                <w:bCs/>
              </w:rPr>
              <w:t>1.93</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1.07</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1.00</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-1.16</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-0.59</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-1.28</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-1.62</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rPr>
            </w:pPr>
            <w:r w:rsidRPr="00216A61">
              <w:rPr>
                <w:rFonts w:eastAsia="標楷體"/>
                <w:b/>
                <w:bCs/>
              </w:rPr>
              <w:t>102</w:t>
            </w:r>
            <w:r w:rsidRPr="00216A61">
              <w:rPr>
                <w:rFonts w:eastAsia="標楷體"/>
                <w:b/>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rPr>
            </w:pPr>
            <w:r w:rsidRPr="00216A61">
              <w:rPr>
                <w:rFonts w:eastAsia="標楷體"/>
                <w:b/>
              </w:rPr>
              <w:t>0.79</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0.59</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0.66</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-2.43</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-0.71</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-4.45</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-2.06</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bCs/>
              </w:rPr>
            </w:pPr>
            <w:r w:rsidRPr="00216A61">
              <w:rPr>
                <w:rFonts w:eastAsia="標楷體"/>
                <w:b/>
              </w:rPr>
              <w:t>103</w:t>
            </w:r>
            <w:r w:rsidRPr="00216A61">
              <w:rPr>
                <w:rFonts w:eastAsia="標楷體"/>
                <w:b/>
                <w:bCs/>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bCs/>
              </w:rPr>
            </w:pPr>
            <w:r w:rsidRPr="00216A61">
              <w:rPr>
                <w:rFonts w:eastAsia="標楷體"/>
                <w:b/>
                <w:bCs/>
              </w:rPr>
              <w:t>1.20</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0.30</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1.26</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-0.57</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0.28</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-2.10</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0.10</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rPr>
            </w:pPr>
            <w:r w:rsidRPr="00216A61">
              <w:rPr>
                <w:rFonts w:eastAsia="標楷體"/>
                <w:b/>
                <w:bCs/>
              </w:rPr>
              <w:t>104</w:t>
            </w:r>
            <w:r w:rsidRPr="00216A61">
              <w:rPr>
                <w:rFonts w:eastAsia="標楷體"/>
                <w:b/>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rPr>
            </w:pPr>
            <w:r w:rsidRPr="00216A61">
              <w:rPr>
                <w:rFonts w:eastAsia="標楷體"/>
                <w:b/>
              </w:rPr>
              <w:t>-0.31</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-1.55</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0.79</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-8.84</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-9.55</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-12.94</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-4.67</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rPr>
            </w:pPr>
            <w:r w:rsidRPr="00216A61">
              <w:rPr>
                <w:rFonts w:eastAsia="標楷體"/>
                <w:b/>
                <w:bCs/>
              </w:rPr>
              <w:t>105</w:t>
            </w:r>
            <w:r w:rsidRPr="00216A61">
              <w:rPr>
                <w:rFonts w:eastAsia="標楷體"/>
                <w:b/>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rPr>
            </w:pPr>
            <w:r w:rsidRPr="00216A61">
              <w:rPr>
                <w:rFonts w:eastAsia="標楷體"/>
                <w:b/>
              </w:rPr>
              <w:t>1.40</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-0.07</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0.84</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-2.99</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-3.23</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-3.08</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-2.71</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rPr>
              <w:t>12</w:t>
            </w:r>
            <w:r w:rsidRPr="00216A61">
              <w:rPr>
                <w:rFonts w:eastAsia="標楷體"/>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1.69</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rPr>
              <w:t>0.61</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rPr>
              <w:t>0.81</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1.79</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rPr>
              <w:t>2.82</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3.39</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-0.26</w:t>
            </w:r>
          </w:p>
        </w:tc>
      </w:tr>
      <w:tr w:rsidR="002B7C70" w:rsidRPr="00216A61" w:rsidTr="00282615">
        <w:trPr>
          <w:gridAfter w:val="1"/>
          <w:wAfter w:w="46" w:type="dxa"/>
          <w:jc w:val="center"/>
        </w:trPr>
        <w:tc>
          <w:tcPr>
            <w:tcW w:w="1793" w:type="dxa"/>
            <w:tcBorders>
              <w:top w:val="nil"/>
              <w:left w:val="nil"/>
              <w:bottom w:val="nil"/>
              <w:right w:val="single" w:sz="4" w:space="0" w:color="auto"/>
            </w:tcBorders>
          </w:tcPr>
          <w:p w:rsidR="002B7C70" w:rsidRPr="00216A61" w:rsidRDefault="002B7C70" w:rsidP="002B7C70">
            <w:pPr>
              <w:snapToGrid w:val="0"/>
              <w:spacing w:line="360" w:lineRule="exact"/>
              <w:ind w:rightChars="12" w:right="29" w:firstLineChars="100" w:firstLine="240"/>
              <w:jc w:val="both"/>
              <w:rPr>
                <w:rFonts w:eastAsia="標楷體"/>
                <w:b/>
              </w:rPr>
            </w:pPr>
            <w:r w:rsidRPr="00216A61">
              <w:rPr>
                <w:rFonts w:eastAsia="標楷體"/>
                <w:b/>
                <w:bCs/>
              </w:rPr>
              <w:t>106</w:t>
            </w:r>
            <w:r w:rsidRPr="00216A61">
              <w:rPr>
                <w:rFonts w:eastAsia="標楷體"/>
                <w:b/>
              </w:rPr>
              <w:t>年</w:t>
            </w:r>
            <w:r w:rsidRPr="00216A61">
              <w:rPr>
                <w:rFonts w:eastAsia="標楷體"/>
                <w:b/>
              </w:rPr>
              <w:t>1~</w:t>
            </w:r>
            <w:r w:rsidRPr="00216A61">
              <w:rPr>
                <w:rFonts w:eastAsia="標楷體" w:hint="eastAsia"/>
                <w:b/>
              </w:rPr>
              <w:t>1</w:t>
            </w:r>
            <w:r>
              <w:rPr>
                <w:rFonts w:eastAsia="標楷體" w:hint="eastAsia"/>
                <w:b/>
              </w:rPr>
              <w:t>2</w:t>
            </w:r>
            <w:r w:rsidRPr="00216A61">
              <w:rPr>
                <w:rFonts w:eastAsia="標楷體"/>
                <w:b/>
              </w:rPr>
              <w:t>月</w:t>
            </w:r>
          </w:p>
        </w:tc>
        <w:tc>
          <w:tcPr>
            <w:tcW w:w="1103" w:type="dxa"/>
            <w:tcBorders>
              <w:top w:val="nil"/>
              <w:left w:val="single" w:sz="4" w:space="0" w:color="auto"/>
              <w:bottom w:val="nil"/>
              <w:right w:val="nil"/>
            </w:tcBorders>
            <w:vAlign w:val="center"/>
          </w:tcPr>
          <w:p w:rsidR="002B7C70" w:rsidRPr="00216A61" w:rsidRDefault="002B7C70" w:rsidP="00282615">
            <w:pPr>
              <w:pStyle w:val="ab"/>
              <w:spacing w:line="360" w:lineRule="exact"/>
              <w:ind w:rightChars="94" w:right="226"/>
              <w:rPr>
                <w:rFonts w:eastAsia="標楷體"/>
                <w:b/>
              </w:rPr>
            </w:pPr>
            <w:r w:rsidRPr="00216A61">
              <w:rPr>
                <w:rFonts w:eastAsia="標楷體" w:hint="eastAsia"/>
                <w:b/>
              </w:rPr>
              <w:t>0.</w:t>
            </w:r>
            <w:r>
              <w:rPr>
                <w:rFonts w:eastAsia="標楷體" w:hint="eastAsia"/>
                <w:b/>
              </w:rPr>
              <w:t>62</w:t>
            </w:r>
          </w:p>
        </w:tc>
        <w:tc>
          <w:tcPr>
            <w:tcW w:w="1045" w:type="dxa"/>
            <w:tcBorders>
              <w:top w:val="nil"/>
              <w:left w:val="nil"/>
              <w:bottom w:val="nil"/>
              <w:right w:val="nil"/>
            </w:tcBorders>
            <w:vAlign w:val="center"/>
          </w:tcPr>
          <w:p w:rsidR="002B7C70" w:rsidRPr="00216A61" w:rsidRDefault="002B7C70" w:rsidP="002B7C70">
            <w:pPr>
              <w:pStyle w:val="ab"/>
              <w:spacing w:line="360" w:lineRule="exact"/>
              <w:ind w:rightChars="100" w:right="240"/>
              <w:rPr>
                <w:rFonts w:eastAsia="標楷體"/>
                <w:b/>
              </w:rPr>
            </w:pPr>
            <w:r>
              <w:rPr>
                <w:rFonts w:eastAsia="標楷體" w:hint="eastAsia"/>
                <w:b/>
              </w:rPr>
              <w:t>1</w:t>
            </w:r>
            <w:r w:rsidRPr="00216A61">
              <w:rPr>
                <w:rFonts w:eastAsia="標楷體" w:hint="eastAsia"/>
                <w:b/>
              </w:rPr>
              <w:t>.</w:t>
            </w:r>
            <w:r>
              <w:rPr>
                <w:rFonts w:eastAsia="標楷體" w:hint="eastAsia"/>
                <w:b/>
              </w:rPr>
              <w:t>02</w:t>
            </w:r>
          </w:p>
        </w:tc>
        <w:tc>
          <w:tcPr>
            <w:tcW w:w="1154" w:type="dxa"/>
            <w:tcBorders>
              <w:top w:val="nil"/>
              <w:left w:val="nil"/>
              <w:bottom w:val="nil"/>
              <w:right w:val="nil"/>
            </w:tcBorders>
            <w:vAlign w:val="center"/>
          </w:tcPr>
          <w:p w:rsidR="002B7C70" w:rsidRPr="00216A61" w:rsidRDefault="002B7C70" w:rsidP="002B7C70">
            <w:pPr>
              <w:pStyle w:val="ab"/>
              <w:spacing w:line="360" w:lineRule="exact"/>
              <w:ind w:rightChars="115" w:right="276"/>
              <w:rPr>
                <w:rFonts w:eastAsia="標楷體"/>
                <w:b/>
              </w:rPr>
            </w:pPr>
            <w:r>
              <w:rPr>
                <w:rFonts w:eastAsia="標楷體" w:hint="eastAsia"/>
                <w:b/>
              </w:rPr>
              <w:t>1</w:t>
            </w:r>
            <w:r w:rsidRPr="00216A61">
              <w:rPr>
                <w:rFonts w:eastAsia="標楷體" w:hint="eastAsia"/>
                <w:b/>
              </w:rPr>
              <w:t>.</w:t>
            </w:r>
            <w:r>
              <w:rPr>
                <w:rFonts w:eastAsia="標楷體" w:hint="eastAsia"/>
                <w:b/>
              </w:rPr>
              <w:t>03</w:t>
            </w:r>
          </w:p>
        </w:tc>
        <w:tc>
          <w:tcPr>
            <w:tcW w:w="1027" w:type="dxa"/>
            <w:tcBorders>
              <w:top w:val="nil"/>
              <w:left w:val="nil"/>
              <w:bottom w:val="nil"/>
              <w:right w:val="nil"/>
            </w:tcBorders>
            <w:vAlign w:val="center"/>
          </w:tcPr>
          <w:p w:rsidR="002B7C70" w:rsidRPr="00216A61" w:rsidRDefault="002B7C70" w:rsidP="002B7C70">
            <w:pPr>
              <w:pStyle w:val="ab"/>
              <w:spacing w:line="360" w:lineRule="exact"/>
              <w:ind w:rightChars="100" w:right="240"/>
              <w:rPr>
                <w:rFonts w:eastAsia="標楷體"/>
                <w:b/>
              </w:rPr>
            </w:pPr>
            <w:r w:rsidRPr="00216A61">
              <w:rPr>
                <w:rFonts w:eastAsia="標楷體" w:hint="eastAsia"/>
                <w:b/>
              </w:rPr>
              <w:t>0.9</w:t>
            </w:r>
            <w:r>
              <w:rPr>
                <w:rFonts w:eastAsia="標楷體" w:hint="eastAsia"/>
                <w:b/>
              </w:rPr>
              <w:t>0</w:t>
            </w:r>
          </w:p>
        </w:tc>
        <w:tc>
          <w:tcPr>
            <w:tcW w:w="851" w:type="dxa"/>
            <w:tcBorders>
              <w:top w:val="nil"/>
              <w:left w:val="nil"/>
              <w:bottom w:val="nil"/>
              <w:right w:val="nil"/>
            </w:tcBorders>
            <w:vAlign w:val="center"/>
          </w:tcPr>
          <w:p w:rsidR="002B7C70" w:rsidRPr="00216A61" w:rsidRDefault="002B7C70" w:rsidP="002B7C70">
            <w:pPr>
              <w:pStyle w:val="ab"/>
              <w:spacing w:line="360" w:lineRule="exact"/>
              <w:ind w:rightChars="50" w:right="120"/>
              <w:rPr>
                <w:rFonts w:eastAsia="標楷體"/>
                <w:b/>
              </w:rPr>
            </w:pPr>
            <w:r w:rsidRPr="00216A61">
              <w:rPr>
                <w:rFonts w:eastAsia="標楷體" w:hint="eastAsia"/>
                <w:b/>
              </w:rPr>
              <w:t>3.4</w:t>
            </w:r>
            <w:r>
              <w:rPr>
                <w:rFonts w:eastAsia="標楷體" w:hint="eastAsia"/>
                <w:b/>
              </w:rPr>
              <w:t>4</w:t>
            </w:r>
          </w:p>
        </w:tc>
        <w:tc>
          <w:tcPr>
            <w:tcW w:w="1067" w:type="dxa"/>
            <w:tcBorders>
              <w:top w:val="nil"/>
              <w:left w:val="nil"/>
              <w:bottom w:val="nil"/>
              <w:right w:val="nil"/>
            </w:tcBorders>
            <w:vAlign w:val="center"/>
          </w:tcPr>
          <w:p w:rsidR="002B7C70" w:rsidRPr="00216A61" w:rsidRDefault="002B7C70" w:rsidP="002B7C70">
            <w:pPr>
              <w:pStyle w:val="ab"/>
              <w:spacing w:line="360" w:lineRule="exact"/>
              <w:ind w:rightChars="100" w:right="240"/>
              <w:rPr>
                <w:rFonts w:eastAsia="標楷體"/>
                <w:b/>
              </w:rPr>
            </w:pPr>
            <w:r w:rsidRPr="00216A61">
              <w:rPr>
                <w:rFonts w:eastAsia="標楷體" w:hint="eastAsia"/>
                <w:b/>
              </w:rPr>
              <w:t>1.</w:t>
            </w:r>
            <w:r>
              <w:rPr>
                <w:rFonts w:eastAsia="標楷體" w:hint="eastAsia"/>
                <w:b/>
              </w:rPr>
              <w:t>36</w:t>
            </w:r>
          </w:p>
        </w:tc>
        <w:tc>
          <w:tcPr>
            <w:tcW w:w="1070" w:type="dxa"/>
            <w:tcBorders>
              <w:top w:val="nil"/>
              <w:left w:val="nil"/>
              <w:bottom w:val="nil"/>
              <w:right w:val="nil"/>
            </w:tcBorders>
            <w:vAlign w:val="center"/>
          </w:tcPr>
          <w:p w:rsidR="002B7C70" w:rsidRPr="00216A61" w:rsidRDefault="002B7C70" w:rsidP="002B7C70">
            <w:pPr>
              <w:pStyle w:val="ab"/>
              <w:spacing w:line="360" w:lineRule="exact"/>
              <w:ind w:rightChars="100" w:right="240"/>
              <w:rPr>
                <w:rFonts w:eastAsia="標楷體"/>
                <w:b/>
              </w:rPr>
            </w:pPr>
            <w:r w:rsidRPr="00216A61">
              <w:rPr>
                <w:rFonts w:eastAsia="標楷體" w:hint="eastAsia"/>
                <w:b/>
              </w:rPr>
              <w:t>-1.4</w:t>
            </w:r>
            <w:r>
              <w:rPr>
                <w:rFonts w:eastAsia="標楷體" w:hint="eastAsia"/>
                <w:b/>
              </w:rPr>
              <w:t>8</w:t>
            </w:r>
          </w:p>
        </w:tc>
      </w:tr>
      <w:tr w:rsidR="002B7C70" w:rsidRPr="00216A61" w:rsidTr="00282615">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rPr>
              <w:t>1</w:t>
            </w:r>
            <w:r w:rsidRPr="00216A61">
              <w:rPr>
                <w:rFonts w:eastAsia="標楷體"/>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2.24</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rPr>
              <w:t>1.96</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rPr>
              <w:t>1.64</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2.75</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rPr>
              <w:t>5.25</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4.76</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-0.70</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rPr>
              <w:t>2</w:t>
            </w:r>
            <w:r w:rsidRPr="00216A61">
              <w:rPr>
                <w:rFonts w:eastAsia="標楷體"/>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-0.07</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rPr>
              <w:t>0.21</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rPr>
              <w:t>0.15</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2.46</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rPr>
              <w:t>5.46</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4.42</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-1.33</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rPr>
              <w:t>3</w:t>
            </w:r>
            <w:r w:rsidRPr="00216A61">
              <w:rPr>
                <w:rFonts w:eastAsia="標楷體"/>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0.1</w:t>
            </w:r>
            <w:r w:rsidRPr="00216A61">
              <w:rPr>
                <w:rFonts w:eastAsia="標楷體" w:hint="eastAsia"/>
              </w:rPr>
              <w:t>8</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rPr>
              <w:t>0.95</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rPr>
              <w:t>0.95</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1.71</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rPr>
              <w:t>3.91</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3.07</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-1.07</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rPr>
              <w:t>4</w:t>
            </w:r>
            <w:r w:rsidRPr="00216A61">
              <w:rPr>
                <w:rFonts w:eastAsia="標楷體"/>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0.10</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rPr>
              <w:t>1.1</w:t>
            </w:r>
            <w:r w:rsidRPr="00216A61">
              <w:rPr>
                <w:rFonts w:eastAsia="標楷體" w:hint="eastAsia"/>
              </w:rPr>
              <w:t>0</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rPr>
              <w:t>1.00</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0.99</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rPr>
              <w:t>3.8</w:t>
            </w:r>
            <w:r w:rsidRPr="00216A61">
              <w:rPr>
                <w:rFonts w:eastAsia="標楷體" w:hint="eastAsia"/>
              </w:rPr>
              <w:t>3</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w:t>
            </w:r>
            <w:r w:rsidRPr="00216A61">
              <w:rPr>
                <w:rFonts w:eastAsia="標楷體" w:hint="eastAsia"/>
              </w:rPr>
              <w:t>45</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w:t>
            </w:r>
            <w:r w:rsidRPr="00216A61">
              <w:rPr>
                <w:rFonts w:eastAsia="標楷體" w:hint="eastAsia"/>
              </w:rPr>
              <w:t>62</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rPr>
              <w:t>5</w:t>
            </w:r>
            <w:r w:rsidRPr="00216A61">
              <w:rPr>
                <w:rFonts w:eastAsia="標楷體"/>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0.59</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rPr>
              <w:t>0.8</w:t>
            </w:r>
            <w:r w:rsidRPr="00216A61">
              <w:rPr>
                <w:rFonts w:eastAsia="標楷體" w:hint="eastAsia"/>
              </w:rPr>
              <w:t>4</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rPr>
              <w:t>1.11</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w:t>
            </w:r>
            <w:r w:rsidRPr="00216A61">
              <w:rPr>
                <w:rFonts w:eastAsia="標楷體" w:hint="eastAsia"/>
              </w:rPr>
              <w:t>28</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rPr>
              <w:t>2.</w:t>
            </w:r>
            <w:r w:rsidRPr="00216A61">
              <w:rPr>
                <w:rFonts w:eastAsia="標楷體" w:hint="eastAsia"/>
              </w:rPr>
              <w:t>39</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-1.</w:t>
            </w:r>
            <w:r w:rsidRPr="00216A61">
              <w:rPr>
                <w:rFonts w:eastAsia="標楷體" w:hint="eastAsia"/>
              </w:rPr>
              <w:t>93</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rPr>
              <w:t>-3.</w:t>
            </w:r>
            <w:r w:rsidRPr="00216A61">
              <w:rPr>
                <w:rFonts w:eastAsia="標楷體" w:hint="eastAsia"/>
              </w:rPr>
              <w:t>61</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hint="eastAsia"/>
              </w:rPr>
              <w:t>6</w:t>
            </w:r>
            <w:r w:rsidRPr="00216A61">
              <w:rPr>
                <w:rFonts w:eastAsia="標楷體" w:hint="eastAsia"/>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1.00</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hint="eastAsia"/>
              </w:rPr>
              <w:t>0.54</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hint="eastAsia"/>
              </w:rPr>
              <w:t>0.98</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-1.75</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hint="eastAsia"/>
              </w:rPr>
              <w:t>1.69</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-2.81</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-3.58</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hint="eastAsia"/>
              </w:rPr>
              <w:t>7</w:t>
            </w:r>
            <w:r w:rsidRPr="00216A61">
              <w:rPr>
                <w:rFonts w:eastAsia="標楷體" w:hint="eastAsia"/>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0.77</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hint="eastAsia"/>
              </w:rPr>
              <w:t>0.60</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hint="eastAsia"/>
              </w:rPr>
              <w:t>0.92</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-0.66</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hint="eastAsia"/>
              </w:rPr>
              <w:t>1.65</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-1.15</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-2.09</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hint="eastAsia"/>
              </w:rPr>
              <w:t>8</w:t>
            </w:r>
            <w:r w:rsidRPr="00216A61">
              <w:rPr>
                <w:rFonts w:eastAsia="標楷體" w:hint="eastAsia"/>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0.96</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hint="eastAsia"/>
              </w:rPr>
              <w:t>0.79</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hint="eastAsia"/>
              </w:rPr>
              <w:t>0.96</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1.17</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hint="eastAsia"/>
              </w:rPr>
              <w:t>3.55</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0.96</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-0.57</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hint="eastAsia"/>
              </w:rPr>
              <w:t>9</w:t>
            </w:r>
            <w:r w:rsidRPr="00216A61">
              <w:rPr>
                <w:rFonts w:eastAsia="標楷體" w:hint="eastAsia"/>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w:t>
            </w:r>
            <w:r>
              <w:rPr>
                <w:rFonts w:eastAsia="標楷體" w:hint="eastAsia"/>
              </w:rPr>
              <w:t>49</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hint="eastAsia"/>
              </w:rPr>
              <w:t>0.79</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hint="eastAsia"/>
              </w:rPr>
              <w:t>0.8</w:t>
            </w:r>
            <w:r>
              <w:rPr>
                <w:rFonts w:eastAsia="標楷體" w:hint="eastAsia"/>
              </w:rPr>
              <w:t>1</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1.9</w:t>
            </w:r>
            <w:r>
              <w:rPr>
                <w:rFonts w:eastAsia="標楷體" w:hint="eastAsia"/>
              </w:rPr>
              <w:t>2</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hint="eastAsia"/>
              </w:rPr>
              <w:t>3.75</w:t>
            </w:r>
          </w:p>
        </w:tc>
        <w:tc>
          <w:tcPr>
            <w:tcW w:w="1067" w:type="dxa"/>
            <w:tcBorders>
              <w:top w:val="nil"/>
              <w:left w:val="nil"/>
              <w:bottom w:val="nil"/>
              <w:right w:val="nil"/>
            </w:tcBorders>
          </w:tcPr>
          <w:p w:rsidR="002B7C70" w:rsidRPr="00216A61" w:rsidRDefault="002B7C70" w:rsidP="002B7C70">
            <w:pPr>
              <w:pStyle w:val="ab"/>
              <w:spacing w:line="360" w:lineRule="exact"/>
              <w:ind w:rightChars="94" w:right="226"/>
              <w:rPr>
                <w:rFonts w:eastAsia="標楷體"/>
              </w:rPr>
            </w:pPr>
            <w:r w:rsidRPr="00216A61">
              <w:rPr>
                <w:rFonts w:eastAsia="標楷體" w:hint="eastAsia"/>
              </w:rPr>
              <w:t>2.6</w:t>
            </w:r>
            <w:r>
              <w:rPr>
                <w:rFonts w:eastAsia="標楷體" w:hint="eastAsia"/>
              </w:rPr>
              <w:t>4</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-0.13</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hint="eastAsia"/>
              </w:rPr>
              <w:t>10</w:t>
            </w:r>
            <w:r w:rsidRPr="00216A61">
              <w:rPr>
                <w:rFonts w:eastAsia="標楷體" w:hint="eastAsia"/>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-0.3</w:t>
            </w:r>
            <w:r>
              <w:rPr>
                <w:rFonts w:eastAsia="標楷體" w:hint="eastAsia"/>
              </w:rPr>
              <w:t>4</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hint="eastAsia"/>
              </w:rPr>
              <w:t>1.1</w:t>
            </w:r>
            <w:r>
              <w:rPr>
                <w:rFonts w:eastAsia="標楷體" w:hint="eastAsia"/>
              </w:rPr>
              <w:t>5</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hint="eastAsia"/>
              </w:rPr>
              <w:t>1.1</w:t>
            </w:r>
            <w:r>
              <w:rPr>
                <w:rFonts w:eastAsia="標楷體" w:hint="eastAsia"/>
              </w:rPr>
              <w:t>1</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1.6</w:t>
            </w:r>
            <w:r>
              <w:rPr>
                <w:rFonts w:eastAsia="標楷體" w:hint="eastAsia"/>
              </w:rPr>
              <w:t>5</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hint="eastAsia"/>
              </w:rPr>
              <w:t>3.2</w:t>
            </w:r>
            <w:r>
              <w:rPr>
                <w:rFonts w:eastAsia="標楷體" w:hint="eastAsia"/>
              </w:rPr>
              <w:t>6</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2.0</w:t>
            </w:r>
            <w:r>
              <w:rPr>
                <w:rFonts w:eastAsia="標楷體" w:hint="eastAsia"/>
              </w:rPr>
              <w:t>5</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0.0</w:t>
            </w:r>
            <w:r>
              <w:rPr>
                <w:rFonts w:eastAsia="標楷體" w:hint="eastAsia"/>
              </w:rPr>
              <w:t>6</w:t>
            </w:r>
          </w:p>
        </w:tc>
      </w:tr>
      <w:tr w:rsidR="002B7C70" w:rsidRPr="00216A61" w:rsidTr="00E8670C">
        <w:trPr>
          <w:gridAfter w:val="1"/>
          <w:wAfter w:w="46" w:type="dxa"/>
          <w:jc w:val="center"/>
        </w:trPr>
        <w:tc>
          <w:tcPr>
            <w:tcW w:w="1793" w:type="dxa"/>
            <w:tcBorders>
              <w:top w:val="nil"/>
              <w:left w:val="nil"/>
              <w:bottom w:val="nil"/>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hint="eastAsia"/>
              </w:rPr>
              <w:t>11</w:t>
            </w:r>
            <w:r w:rsidRPr="00216A61">
              <w:rPr>
                <w:rFonts w:eastAsia="標楷體" w:hint="eastAsia"/>
              </w:rPr>
              <w:t>月</w:t>
            </w:r>
          </w:p>
        </w:tc>
        <w:tc>
          <w:tcPr>
            <w:tcW w:w="1103" w:type="dxa"/>
            <w:tcBorders>
              <w:top w:val="nil"/>
              <w:left w:val="single" w:sz="4" w:space="0" w:color="auto"/>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0.3</w:t>
            </w:r>
            <w:r>
              <w:rPr>
                <w:rFonts w:eastAsia="標楷體" w:hint="eastAsia"/>
              </w:rPr>
              <w:t>4</w:t>
            </w:r>
          </w:p>
        </w:tc>
        <w:tc>
          <w:tcPr>
            <w:tcW w:w="1045" w:type="dxa"/>
            <w:tcBorders>
              <w:top w:val="nil"/>
              <w:left w:val="nil"/>
              <w:bottom w:val="nil"/>
              <w:right w:val="nil"/>
            </w:tcBorders>
            <w:vAlign w:val="center"/>
          </w:tcPr>
          <w:p w:rsidR="002B7C70" w:rsidRPr="00216A61" w:rsidRDefault="002B7C70" w:rsidP="00282615">
            <w:pPr>
              <w:pStyle w:val="ab"/>
              <w:spacing w:line="360" w:lineRule="exact"/>
              <w:ind w:rightChars="94" w:right="226"/>
              <w:rPr>
                <w:rFonts w:eastAsia="標楷體"/>
              </w:rPr>
            </w:pPr>
            <w:r w:rsidRPr="00216A61">
              <w:rPr>
                <w:rFonts w:eastAsia="標楷體" w:hint="eastAsia"/>
              </w:rPr>
              <w:t>1.6</w:t>
            </w:r>
            <w:r>
              <w:rPr>
                <w:rFonts w:eastAsia="標楷體" w:hint="eastAsia"/>
              </w:rPr>
              <w:t>0</w:t>
            </w:r>
          </w:p>
        </w:tc>
        <w:tc>
          <w:tcPr>
            <w:tcW w:w="1154" w:type="dxa"/>
            <w:tcBorders>
              <w:top w:val="nil"/>
              <w:left w:val="nil"/>
              <w:bottom w:val="nil"/>
              <w:right w:val="nil"/>
            </w:tcBorders>
            <w:vAlign w:val="center"/>
          </w:tcPr>
          <w:p w:rsidR="002B7C70" w:rsidRPr="00216A61" w:rsidRDefault="002B7C70" w:rsidP="00282615">
            <w:pPr>
              <w:pStyle w:val="ab"/>
              <w:spacing w:line="360" w:lineRule="exact"/>
              <w:ind w:rightChars="115" w:right="276"/>
              <w:rPr>
                <w:rFonts w:eastAsia="標楷體"/>
              </w:rPr>
            </w:pPr>
            <w:r w:rsidRPr="00216A61">
              <w:rPr>
                <w:rFonts w:eastAsia="標楷體" w:hint="eastAsia"/>
              </w:rPr>
              <w:t>1.</w:t>
            </w:r>
            <w:r>
              <w:rPr>
                <w:rFonts w:eastAsia="標楷體" w:hint="eastAsia"/>
              </w:rPr>
              <w:t>29</w:t>
            </w:r>
          </w:p>
        </w:tc>
        <w:tc>
          <w:tcPr>
            <w:tcW w:w="102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1.57</w:t>
            </w:r>
          </w:p>
        </w:tc>
        <w:tc>
          <w:tcPr>
            <w:tcW w:w="851" w:type="dxa"/>
            <w:tcBorders>
              <w:top w:val="nil"/>
              <w:left w:val="nil"/>
              <w:bottom w:val="nil"/>
              <w:right w:val="nil"/>
            </w:tcBorders>
            <w:vAlign w:val="center"/>
          </w:tcPr>
          <w:p w:rsidR="002B7C70" w:rsidRPr="00216A61" w:rsidRDefault="002B7C70" w:rsidP="00282615">
            <w:pPr>
              <w:pStyle w:val="ab"/>
              <w:spacing w:line="360" w:lineRule="exact"/>
              <w:ind w:rightChars="50" w:right="120"/>
              <w:rPr>
                <w:rFonts w:eastAsia="標楷體"/>
              </w:rPr>
            </w:pPr>
            <w:r w:rsidRPr="00216A61">
              <w:rPr>
                <w:rFonts w:eastAsia="標楷體" w:hint="eastAsia"/>
              </w:rPr>
              <w:t>3.</w:t>
            </w:r>
            <w:r>
              <w:rPr>
                <w:rFonts w:eastAsia="標楷體" w:hint="eastAsia"/>
              </w:rPr>
              <w:t>44</w:t>
            </w:r>
          </w:p>
        </w:tc>
        <w:tc>
          <w:tcPr>
            <w:tcW w:w="1067"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2.5</w:t>
            </w:r>
            <w:r>
              <w:rPr>
                <w:rFonts w:eastAsia="標楷體" w:hint="eastAsia"/>
              </w:rPr>
              <w:t>5</w:t>
            </w:r>
          </w:p>
        </w:tc>
        <w:tc>
          <w:tcPr>
            <w:tcW w:w="1070" w:type="dxa"/>
            <w:tcBorders>
              <w:top w:val="nil"/>
              <w:left w:val="nil"/>
              <w:bottom w:val="nil"/>
              <w:right w:val="nil"/>
            </w:tcBorders>
          </w:tcPr>
          <w:p w:rsidR="002B7C70" w:rsidRPr="00216A61" w:rsidRDefault="002B7C70" w:rsidP="00282615">
            <w:pPr>
              <w:pStyle w:val="ab"/>
              <w:spacing w:line="360" w:lineRule="exact"/>
              <w:ind w:rightChars="94" w:right="226"/>
              <w:rPr>
                <w:rFonts w:eastAsia="標楷體"/>
              </w:rPr>
            </w:pPr>
            <w:r w:rsidRPr="00216A61">
              <w:rPr>
                <w:rFonts w:eastAsia="標楷體" w:hint="eastAsia"/>
              </w:rPr>
              <w:t>-0.7</w:t>
            </w:r>
            <w:r>
              <w:rPr>
                <w:rFonts w:eastAsia="標楷體" w:hint="eastAsia"/>
              </w:rPr>
              <w:t>1</w:t>
            </w:r>
          </w:p>
        </w:tc>
      </w:tr>
      <w:tr w:rsidR="002B7C70" w:rsidRPr="00216A61" w:rsidTr="00E8670C">
        <w:trPr>
          <w:gridAfter w:val="1"/>
          <w:wAfter w:w="46" w:type="dxa"/>
          <w:jc w:val="center"/>
        </w:trPr>
        <w:tc>
          <w:tcPr>
            <w:tcW w:w="1793" w:type="dxa"/>
            <w:tcBorders>
              <w:top w:val="nil"/>
              <w:left w:val="nil"/>
              <w:bottom w:val="single" w:sz="4" w:space="0" w:color="auto"/>
              <w:right w:val="single" w:sz="4" w:space="0" w:color="auto"/>
            </w:tcBorders>
          </w:tcPr>
          <w:p w:rsidR="002B7C70" w:rsidRPr="00216A61" w:rsidRDefault="002B7C70" w:rsidP="00282615">
            <w:pPr>
              <w:spacing w:line="360" w:lineRule="exact"/>
              <w:ind w:right="284"/>
              <w:jc w:val="right"/>
              <w:rPr>
                <w:rFonts w:eastAsia="標楷體"/>
              </w:rPr>
            </w:pPr>
            <w:r w:rsidRPr="00216A61">
              <w:rPr>
                <w:rFonts w:eastAsia="標楷體"/>
              </w:rPr>
              <w:t>12</w:t>
            </w:r>
            <w:r w:rsidRPr="00216A61">
              <w:rPr>
                <w:rFonts w:eastAsia="標楷體"/>
              </w:rPr>
              <w:t>月</w:t>
            </w:r>
          </w:p>
        </w:tc>
        <w:tc>
          <w:tcPr>
            <w:tcW w:w="1103" w:type="dxa"/>
            <w:tcBorders>
              <w:top w:val="nil"/>
              <w:left w:val="single" w:sz="4" w:space="0" w:color="auto"/>
              <w:bottom w:val="single" w:sz="4" w:space="0" w:color="auto"/>
              <w:right w:val="nil"/>
            </w:tcBorders>
          </w:tcPr>
          <w:p w:rsidR="002B7C70" w:rsidRPr="00216A61" w:rsidRDefault="002B7C70" w:rsidP="002B7C70">
            <w:pPr>
              <w:pStyle w:val="ab"/>
              <w:spacing w:line="360" w:lineRule="exact"/>
              <w:ind w:rightChars="94" w:right="226"/>
              <w:rPr>
                <w:rFonts w:eastAsia="標楷體"/>
              </w:rPr>
            </w:pPr>
            <w:r w:rsidRPr="00216A61">
              <w:rPr>
                <w:rFonts w:eastAsia="標楷體"/>
              </w:rPr>
              <w:t>1.</w:t>
            </w:r>
            <w:r>
              <w:rPr>
                <w:rFonts w:eastAsia="標楷體" w:hint="eastAsia"/>
              </w:rPr>
              <w:t>21</w:t>
            </w:r>
          </w:p>
        </w:tc>
        <w:tc>
          <w:tcPr>
            <w:tcW w:w="1045" w:type="dxa"/>
            <w:tcBorders>
              <w:top w:val="nil"/>
              <w:left w:val="nil"/>
              <w:bottom w:val="single" w:sz="4" w:space="0" w:color="auto"/>
              <w:right w:val="nil"/>
            </w:tcBorders>
            <w:vAlign w:val="center"/>
          </w:tcPr>
          <w:p w:rsidR="002B7C70" w:rsidRPr="00216A61" w:rsidRDefault="002B7C70" w:rsidP="00282615">
            <w:pPr>
              <w:pStyle w:val="ab"/>
              <w:spacing w:line="360" w:lineRule="exact"/>
              <w:ind w:rightChars="94" w:right="226"/>
              <w:rPr>
                <w:rFonts w:eastAsia="標楷體"/>
              </w:rPr>
            </w:pPr>
            <w:r>
              <w:rPr>
                <w:rFonts w:eastAsia="標楷體" w:hint="eastAsia"/>
              </w:rPr>
              <w:t>1</w:t>
            </w:r>
            <w:r>
              <w:rPr>
                <w:rFonts w:eastAsia="標楷體"/>
              </w:rPr>
              <w:t>.</w:t>
            </w:r>
            <w:r>
              <w:rPr>
                <w:rFonts w:eastAsia="標楷體" w:hint="eastAsia"/>
              </w:rPr>
              <w:t>67</w:t>
            </w:r>
          </w:p>
        </w:tc>
        <w:tc>
          <w:tcPr>
            <w:tcW w:w="1154" w:type="dxa"/>
            <w:tcBorders>
              <w:top w:val="nil"/>
              <w:left w:val="nil"/>
              <w:bottom w:val="single" w:sz="4" w:space="0" w:color="auto"/>
              <w:right w:val="nil"/>
            </w:tcBorders>
            <w:vAlign w:val="center"/>
          </w:tcPr>
          <w:p w:rsidR="002B7C70" w:rsidRPr="00216A61" w:rsidRDefault="002B7C70" w:rsidP="00282615">
            <w:pPr>
              <w:pStyle w:val="ab"/>
              <w:spacing w:line="360" w:lineRule="exact"/>
              <w:ind w:rightChars="115" w:right="276"/>
              <w:rPr>
                <w:rFonts w:eastAsia="標楷體"/>
              </w:rPr>
            </w:pPr>
            <w:r>
              <w:rPr>
                <w:rFonts w:eastAsia="標楷體" w:hint="eastAsia"/>
              </w:rPr>
              <w:t>1</w:t>
            </w:r>
            <w:r>
              <w:rPr>
                <w:rFonts w:eastAsia="標楷體"/>
              </w:rPr>
              <w:t>.</w:t>
            </w:r>
            <w:r>
              <w:rPr>
                <w:rFonts w:eastAsia="標楷體" w:hint="eastAsia"/>
              </w:rPr>
              <w:t>57</w:t>
            </w:r>
          </w:p>
        </w:tc>
        <w:tc>
          <w:tcPr>
            <w:tcW w:w="1027" w:type="dxa"/>
            <w:tcBorders>
              <w:top w:val="nil"/>
              <w:left w:val="nil"/>
              <w:bottom w:val="single" w:sz="4" w:space="0" w:color="auto"/>
              <w:right w:val="nil"/>
            </w:tcBorders>
          </w:tcPr>
          <w:p w:rsidR="002B7C70" w:rsidRPr="00216A61" w:rsidRDefault="002B7C70" w:rsidP="002B7C70">
            <w:pPr>
              <w:pStyle w:val="ab"/>
              <w:spacing w:line="360" w:lineRule="exact"/>
              <w:ind w:rightChars="94" w:right="226"/>
              <w:rPr>
                <w:rFonts w:eastAsia="標楷體"/>
              </w:rPr>
            </w:pPr>
            <w:r>
              <w:rPr>
                <w:rFonts w:eastAsia="標楷體" w:hint="eastAsia"/>
              </w:rPr>
              <w:t>0</w:t>
            </w:r>
            <w:r w:rsidRPr="00216A61">
              <w:rPr>
                <w:rFonts w:eastAsia="標楷體"/>
              </w:rPr>
              <w:t>.</w:t>
            </w:r>
            <w:r>
              <w:rPr>
                <w:rFonts w:eastAsia="標楷體" w:hint="eastAsia"/>
              </w:rPr>
              <w:t>24</w:t>
            </w:r>
          </w:p>
        </w:tc>
        <w:tc>
          <w:tcPr>
            <w:tcW w:w="851" w:type="dxa"/>
            <w:tcBorders>
              <w:top w:val="nil"/>
              <w:left w:val="nil"/>
              <w:bottom w:val="single" w:sz="4" w:space="0" w:color="auto"/>
              <w:right w:val="nil"/>
            </w:tcBorders>
            <w:vAlign w:val="center"/>
          </w:tcPr>
          <w:p w:rsidR="002B7C70" w:rsidRPr="00216A61" w:rsidRDefault="002B7C70" w:rsidP="002B7C70">
            <w:pPr>
              <w:pStyle w:val="ab"/>
              <w:spacing w:line="360" w:lineRule="exact"/>
              <w:ind w:rightChars="50" w:right="120"/>
              <w:rPr>
                <w:rFonts w:eastAsia="標楷體"/>
              </w:rPr>
            </w:pPr>
            <w:r>
              <w:rPr>
                <w:rFonts w:eastAsia="標楷體" w:hint="eastAsia"/>
              </w:rPr>
              <w:t>3</w:t>
            </w:r>
            <w:r w:rsidRPr="00216A61">
              <w:rPr>
                <w:rFonts w:eastAsia="標楷體"/>
              </w:rPr>
              <w:t>.</w:t>
            </w:r>
            <w:r>
              <w:rPr>
                <w:rFonts w:eastAsia="標楷體" w:hint="eastAsia"/>
              </w:rPr>
              <w:t>11</w:t>
            </w:r>
          </w:p>
        </w:tc>
        <w:tc>
          <w:tcPr>
            <w:tcW w:w="1067" w:type="dxa"/>
            <w:tcBorders>
              <w:top w:val="nil"/>
              <w:left w:val="nil"/>
              <w:bottom w:val="single" w:sz="4" w:space="0" w:color="auto"/>
              <w:right w:val="nil"/>
            </w:tcBorders>
          </w:tcPr>
          <w:p w:rsidR="002B7C70" w:rsidRPr="00216A61" w:rsidRDefault="002B7C70" w:rsidP="00282615">
            <w:pPr>
              <w:pStyle w:val="ab"/>
              <w:spacing w:line="360" w:lineRule="exact"/>
              <w:ind w:rightChars="94" w:right="226"/>
              <w:rPr>
                <w:rFonts w:eastAsia="標楷體"/>
              </w:rPr>
            </w:pPr>
            <w:r>
              <w:rPr>
                <w:rFonts w:eastAsia="標楷體" w:hint="eastAsia"/>
              </w:rPr>
              <w:t>0</w:t>
            </w:r>
            <w:r>
              <w:rPr>
                <w:rFonts w:eastAsia="標楷體"/>
              </w:rPr>
              <w:t>.</w:t>
            </w:r>
            <w:r>
              <w:rPr>
                <w:rFonts w:eastAsia="標楷體" w:hint="eastAsia"/>
              </w:rPr>
              <w:t>54</w:t>
            </w:r>
          </w:p>
        </w:tc>
        <w:tc>
          <w:tcPr>
            <w:tcW w:w="1070" w:type="dxa"/>
            <w:tcBorders>
              <w:top w:val="nil"/>
              <w:left w:val="nil"/>
              <w:bottom w:val="single" w:sz="4" w:space="0" w:color="auto"/>
              <w:right w:val="nil"/>
            </w:tcBorders>
          </w:tcPr>
          <w:p w:rsidR="002B7C70" w:rsidRPr="00216A61" w:rsidRDefault="002B7C70" w:rsidP="002B7C70">
            <w:pPr>
              <w:pStyle w:val="ab"/>
              <w:spacing w:line="360" w:lineRule="exact"/>
              <w:ind w:rightChars="94" w:right="226"/>
              <w:rPr>
                <w:rFonts w:eastAsia="標楷體"/>
              </w:rPr>
            </w:pPr>
            <w:r w:rsidRPr="00216A61">
              <w:rPr>
                <w:rFonts w:eastAsia="標楷體"/>
              </w:rPr>
              <w:t>-</w:t>
            </w:r>
            <w:r>
              <w:rPr>
                <w:rFonts w:eastAsia="標楷體" w:hint="eastAsia"/>
              </w:rPr>
              <w:t>2</w:t>
            </w:r>
            <w:r w:rsidRPr="00216A61">
              <w:rPr>
                <w:rFonts w:eastAsia="標楷體"/>
              </w:rPr>
              <w:t>.2</w:t>
            </w:r>
            <w:r>
              <w:rPr>
                <w:rFonts w:eastAsia="標楷體" w:hint="eastAsia"/>
              </w:rPr>
              <w:t>5</w:t>
            </w:r>
          </w:p>
        </w:tc>
      </w:tr>
    </w:tbl>
    <w:p w:rsidR="00B11F7F" w:rsidRPr="00216A61" w:rsidRDefault="00B11F7F" w:rsidP="00B11F7F">
      <w:pPr>
        <w:snapToGrid w:val="0"/>
        <w:ind w:rightChars="-59" w:right="-142"/>
        <w:rPr>
          <w:rFonts w:eastAsia="標楷體"/>
          <w:b/>
          <w:bCs/>
          <w:sz w:val="28"/>
        </w:rPr>
      </w:pPr>
      <w:r w:rsidRPr="00216A61">
        <w:rPr>
          <w:rFonts w:eastAsia="標楷體"/>
          <w:kern w:val="0"/>
          <w:sz w:val="22"/>
          <w:szCs w:val="22"/>
        </w:rPr>
        <w:t>資料來源：行政院主計總處。</w:t>
      </w:r>
    </w:p>
    <w:p w:rsidR="00B11F7F" w:rsidRPr="00216A61" w:rsidRDefault="00B11F7F" w:rsidP="00B11F7F">
      <w:pPr>
        <w:snapToGrid w:val="0"/>
        <w:ind w:rightChars="-59" w:right="-142"/>
        <w:rPr>
          <w:rFonts w:eastAsia="標楷體"/>
          <w:b/>
          <w:bCs/>
          <w:sz w:val="28"/>
        </w:rPr>
      </w:pPr>
    </w:p>
    <w:p w:rsidR="00B11F7F" w:rsidRPr="00216A61" w:rsidRDefault="00B11F7F" w:rsidP="00B11F7F">
      <w:pPr>
        <w:pStyle w:val="af0"/>
        <w:snapToGrid w:val="0"/>
        <w:spacing w:line="300" w:lineRule="auto"/>
        <w:ind w:leftChars="0" w:left="0" w:firstLineChars="0" w:firstLine="0"/>
        <w:jc w:val="center"/>
        <w:rPr>
          <w:b/>
          <w:bCs/>
          <w:sz w:val="28"/>
        </w:rPr>
      </w:pPr>
      <w:r w:rsidRPr="00216A61">
        <w:rPr>
          <w:b/>
          <w:bCs/>
          <w:sz w:val="28"/>
        </w:rPr>
        <w:lastRenderedPageBreak/>
        <w:t>圖</w:t>
      </w:r>
      <w:r w:rsidRPr="00216A61">
        <w:rPr>
          <w:b/>
          <w:bCs/>
          <w:sz w:val="28"/>
        </w:rPr>
        <w:t xml:space="preserve"> 2-7-2  </w:t>
      </w:r>
      <w:r w:rsidRPr="00216A61">
        <w:rPr>
          <w:b/>
          <w:bCs/>
          <w:sz w:val="28"/>
        </w:rPr>
        <w:t>進出口物價指數變動率</w:t>
      </w:r>
    </w:p>
    <w:p w:rsidR="00B11F7F" w:rsidRPr="00216A61" w:rsidRDefault="00B11F7F" w:rsidP="00B11F7F">
      <w:pPr>
        <w:snapToGrid w:val="0"/>
        <w:rPr>
          <w:rFonts w:eastAsia="標楷體"/>
          <w:sz w:val="28"/>
        </w:rPr>
      </w:pPr>
      <w:r w:rsidRPr="00216A61">
        <w:rPr>
          <w:rFonts w:eastAsia="標楷體"/>
          <w:noProof/>
        </w:rPr>
        <w:drawing>
          <wp:inline distT="0" distB="0" distL="0" distR="0" wp14:anchorId="24F7E016" wp14:editId="545C65E9">
            <wp:extent cx="5396865" cy="218059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1F7F" w:rsidRPr="00216A61" w:rsidRDefault="00B11F7F" w:rsidP="00B11F7F">
      <w:pPr>
        <w:snapToGrid w:val="0"/>
        <w:rPr>
          <w:rFonts w:eastAsia="標楷體"/>
          <w:snapToGrid w:val="0"/>
          <w:sz w:val="22"/>
          <w:szCs w:val="22"/>
        </w:rPr>
      </w:pPr>
      <w:r w:rsidRPr="00216A61">
        <w:rPr>
          <w:rFonts w:eastAsia="標楷體"/>
          <w:sz w:val="22"/>
          <w:szCs w:val="22"/>
        </w:rPr>
        <w:t>資料來源：</w:t>
      </w:r>
      <w:r w:rsidRPr="00216A61">
        <w:rPr>
          <w:rFonts w:eastAsia="標楷體"/>
          <w:snapToGrid w:val="0"/>
          <w:sz w:val="22"/>
          <w:szCs w:val="22"/>
        </w:rPr>
        <w:t>行政院主計總處。</w:t>
      </w:r>
    </w:p>
    <w:p w:rsidR="00B11F7F" w:rsidRPr="00216A61" w:rsidRDefault="00B11F7F" w:rsidP="00B11F7F">
      <w:pPr>
        <w:pStyle w:val="k3a"/>
        <w:spacing w:before="180" w:line="240" w:lineRule="atLeast"/>
        <w:ind w:leftChars="0" w:left="0" w:firstLineChars="0" w:firstLine="0"/>
        <w:jc w:val="center"/>
        <w:rPr>
          <w:b/>
          <w:snapToGrid w:val="0"/>
          <w:kern w:val="2"/>
          <w:szCs w:val="24"/>
        </w:rPr>
      </w:pPr>
      <w:r w:rsidRPr="00216A61">
        <w:rPr>
          <w:b/>
          <w:snapToGrid w:val="0"/>
          <w:kern w:val="2"/>
          <w:szCs w:val="24"/>
        </w:rPr>
        <w:t>表</w:t>
      </w:r>
      <w:r w:rsidRPr="00216A61">
        <w:rPr>
          <w:b/>
          <w:snapToGrid w:val="0"/>
          <w:kern w:val="2"/>
          <w:szCs w:val="24"/>
        </w:rPr>
        <w:t xml:space="preserve"> 2-7-2  </w:t>
      </w:r>
      <w:r w:rsidRPr="00216A61">
        <w:rPr>
          <w:b/>
          <w:snapToGrid w:val="0"/>
          <w:kern w:val="2"/>
          <w:szCs w:val="24"/>
        </w:rPr>
        <w:t>消費者物價指數依性質別分類之變動率</w:t>
      </w:r>
    </w:p>
    <w:p w:rsidR="00B11F7F" w:rsidRPr="00216A61" w:rsidRDefault="00B11F7F" w:rsidP="00B11F7F">
      <w:pPr>
        <w:pStyle w:val="k3a"/>
        <w:spacing w:before="180" w:line="240" w:lineRule="atLeast"/>
        <w:ind w:leftChars="0" w:left="0" w:firstLineChars="0" w:firstLine="0"/>
        <w:jc w:val="right"/>
        <w:rPr>
          <w:snapToGrid w:val="0"/>
          <w:kern w:val="2"/>
          <w:sz w:val="24"/>
          <w:szCs w:val="24"/>
        </w:rPr>
      </w:pPr>
      <w:r w:rsidRPr="00216A61">
        <w:rPr>
          <w:b/>
          <w:snapToGrid w:val="0"/>
          <w:kern w:val="2"/>
          <w:szCs w:val="24"/>
        </w:rPr>
        <w:t xml:space="preserve"> </w:t>
      </w:r>
      <w:r w:rsidRPr="00216A61">
        <w:rPr>
          <w:snapToGrid w:val="0"/>
          <w:kern w:val="2"/>
          <w:sz w:val="22"/>
          <w:szCs w:val="24"/>
        </w:rPr>
        <w:t>單位：</w:t>
      </w:r>
      <w:r w:rsidRPr="00216A61">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B11F7F" w:rsidRPr="00216A61" w:rsidTr="00E8670C">
        <w:trPr>
          <w:cantSplit/>
          <w:trHeight w:val="285"/>
          <w:jc w:val="center"/>
        </w:trPr>
        <w:tc>
          <w:tcPr>
            <w:tcW w:w="959" w:type="pct"/>
            <w:vMerge w:val="restart"/>
            <w:tcBorders>
              <w:top w:val="single" w:sz="6" w:space="0" w:color="auto"/>
              <w:right w:val="single" w:sz="6" w:space="0" w:color="auto"/>
            </w:tcBorders>
            <w:vAlign w:val="center"/>
          </w:tcPr>
          <w:p w:rsidR="00B11F7F" w:rsidRPr="00216A61" w:rsidRDefault="00B11F7F" w:rsidP="00E8670C">
            <w:pPr>
              <w:snapToGrid w:val="0"/>
              <w:spacing w:line="320" w:lineRule="exact"/>
              <w:jc w:val="center"/>
              <w:rPr>
                <w:rFonts w:eastAsia="標楷體"/>
                <w:snapToGrid w:val="0"/>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4041" w:type="pct"/>
            <w:gridSpan w:val="6"/>
            <w:tcBorders>
              <w:top w:val="single" w:sz="6" w:space="0" w:color="auto"/>
              <w:left w:val="single" w:sz="6" w:space="0" w:color="auto"/>
            </w:tcBorders>
          </w:tcPr>
          <w:p w:rsidR="00B11F7F" w:rsidRPr="00216A61" w:rsidRDefault="00B11F7F" w:rsidP="00E8670C">
            <w:pPr>
              <w:snapToGrid w:val="0"/>
              <w:spacing w:line="320" w:lineRule="exact"/>
              <w:jc w:val="both"/>
              <w:rPr>
                <w:rFonts w:eastAsia="標楷體"/>
                <w:snapToGrid w:val="0"/>
              </w:rPr>
            </w:pPr>
            <w:r w:rsidRPr="00216A61">
              <w:rPr>
                <w:rFonts w:eastAsia="標楷體"/>
                <w:snapToGrid w:val="0"/>
              </w:rPr>
              <w:t>消費者物價指數</w:t>
            </w:r>
          </w:p>
        </w:tc>
      </w:tr>
      <w:tr w:rsidR="00B11F7F" w:rsidRPr="00216A61" w:rsidTr="00E8670C">
        <w:trPr>
          <w:cantSplit/>
          <w:trHeight w:val="131"/>
          <w:jc w:val="center"/>
        </w:trPr>
        <w:tc>
          <w:tcPr>
            <w:tcW w:w="959" w:type="pct"/>
            <w:vMerge/>
            <w:tcBorders>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r w:rsidRPr="00216A61">
              <w:rPr>
                <w:rFonts w:eastAsia="標楷體"/>
                <w:snapToGrid w:val="0"/>
              </w:rPr>
              <w:t>商品</w:t>
            </w:r>
          </w:p>
        </w:tc>
        <w:tc>
          <w:tcPr>
            <w:tcW w:w="2147" w:type="pct"/>
            <w:gridSpan w:val="3"/>
            <w:tcBorders>
              <w:top w:val="single" w:sz="6" w:space="0" w:color="auto"/>
              <w:left w:val="single" w:sz="6" w:space="0" w:color="auto"/>
            </w:tcBorders>
          </w:tcPr>
          <w:p w:rsidR="00B11F7F" w:rsidRPr="00216A61" w:rsidRDefault="00B11F7F" w:rsidP="00E8670C">
            <w:pPr>
              <w:snapToGrid w:val="0"/>
              <w:spacing w:line="320" w:lineRule="exact"/>
              <w:jc w:val="both"/>
              <w:rPr>
                <w:rFonts w:eastAsia="標楷體"/>
                <w:snapToGrid w:val="0"/>
              </w:rPr>
            </w:pPr>
            <w:r w:rsidRPr="00216A61">
              <w:rPr>
                <w:rFonts w:eastAsia="標楷體"/>
                <w:snapToGrid w:val="0"/>
              </w:rPr>
              <w:t>服務</w:t>
            </w:r>
          </w:p>
        </w:tc>
      </w:tr>
      <w:tr w:rsidR="00B11F7F" w:rsidRPr="00216A61" w:rsidTr="00E8670C">
        <w:trPr>
          <w:cantSplit/>
          <w:trHeight w:val="131"/>
          <w:jc w:val="center"/>
        </w:trPr>
        <w:tc>
          <w:tcPr>
            <w:tcW w:w="959" w:type="pct"/>
            <w:vMerge/>
            <w:tcBorders>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center"/>
              <w:rPr>
                <w:rFonts w:eastAsia="標楷體"/>
                <w:snapToGrid w:val="0"/>
              </w:rPr>
            </w:pPr>
            <w:r w:rsidRPr="00216A61">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center"/>
              <w:rPr>
                <w:rFonts w:eastAsia="標楷體"/>
                <w:snapToGrid w:val="0"/>
              </w:rPr>
            </w:pPr>
            <w:r w:rsidRPr="00216A61">
              <w:rPr>
                <w:rFonts w:eastAsia="標楷體"/>
                <w:snapToGrid w:val="0"/>
              </w:rPr>
              <w:t>居住服務</w:t>
            </w:r>
          </w:p>
        </w:tc>
        <w:tc>
          <w:tcPr>
            <w:tcW w:w="1014" w:type="pct"/>
            <w:tcBorders>
              <w:top w:val="single" w:sz="6" w:space="0" w:color="auto"/>
              <w:left w:val="single" w:sz="6" w:space="0" w:color="auto"/>
              <w:bottom w:val="single" w:sz="6" w:space="0" w:color="auto"/>
            </w:tcBorders>
          </w:tcPr>
          <w:p w:rsidR="00B11F7F" w:rsidRPr="00216A61" w:rsidRDefault="00B11F7F" w:rsidP="00E8670C">
            <w:pPr>
              <w:snapToGrid w:val="0"/>
              <w:spacing w:line="320" w:lineRule="exact"/>
              <w:jc w:val="center"/>
              <w:rPr>
                <w:rFonts w:eastAsia="標楷體"/>
                <w:snapToGrid w:val="0"/>
              </w:rPr>
            </w:pPr>
            <w:r w:rsidRPr="00216A61">
              <w:rPr>
                <w:rFonts w:eastAsia="標楷體"/>
                <w:snapToGrid w:val="0"/>
              </w:rPr>
              <w:t>交通及通訊服務</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b/>
                <w:bCs/>
                <w:snapToGrid w:val="0"/>
              </w:rPr>
            </w:pPr>
            <w:r w:rsidRPr="00216A61">
              <w:rPr>
                <w:rFonts w:eastAsia="標楷體"/>
                <w:b/>
                <w:bCs/>
                <w:snapToGrid w:val="0"/>
              </w:rPr>
              <w:t xml:space="preserve">   101</w:t>
            </w:r>
            <w:r w:rsidRPr="00216A61">
              <w:rPr>
                <w:rFonts w:eastAsia="標楷體"/>
                <w:b/>
                <w:bCs/>
                <w:snapToGrid w:val="0"/>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1.93</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3.38</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-0.30</w:t>
            </w:r>
          </w:p>
        </w:tc>
        <w:tc>
          <w:tcPr>
            <w:tcW w:w="502" w:type="pct"/>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0.75</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0.55</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-2.35</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b/>
                <w:bCs/>
                <w:snapToGrid w:val="0"/>
              </w:rPr>
            </w:pPr>
            <w:r w:rsidRPr="00216A61">
              <w:rPr>
                <w:rFonts w:eastAsia="標楷體"/>
                <w:b/>
                <w:bCs/>
                <w:snapToGrid w:val="0"/>
              </w:rPr>
              <w:t>102</w:t>
            </w:r>
            <w:r w:rsidRPr="00216A61">
              <w:rPr>
                <w:rFonts w:eastAsia="標楷體"/>
                <w:b/>
                <w:bCs/>
                <w:snapToGrid w:val="0"/>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0.79</w:t>
            </w:r>
          </w:p>
        </w:tc>
        <w:tc>
          <w:tcPr>
            <w:tcW w:w="502" w:type="pct"/>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0.78</w:t>
            </w:r>
          </w:p>
        </w:tc>
        <w:tc>
          <w:tcPr>
            <w:tcW w:w="890" w:type="pct"/>
            <w:vAlign w:val="center"/>
          </w:tcPr>
          <w:p w:rsidR="00B11F7F" w:rsidRPr="00216A61" w:rsidRDefault="00B11F7F" w:rsidP="00E8670C">
            <w:pPr>
              <w:snapToGrid w:val="0"/>
              <w:spacing w:line="340" w:lineRule="exact"/>
              <w:ind w:rightChars="200" w:right="480"/>
              <w:jc w:val="right"/>
              <w:rPr>
                <w:rFonts w:eastAsia="標楷體"/>
                <w:b/>
                <w:snapToGrid w:val="0"/>
              </w:rPr>
            </w:pPr>
            <w:r w:rsidRPr="00216A61">
              <w:rPr>
                <w:rFonts w:eastAsia="標楷體"/>
                <w:b/>
                <w:snapToGrid w:val="0"/>
              </w:rPr>
              <w:t>-1.84</w:t>
            </w:r>
          </w:p>
        </w:tc>
        <w:tc>
          <w:tcPr>
            <w:tcW w:w="502" w:type="pct"/>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0.73</w:t>
            </w:r>
          </w:p>
        </w:tc>
        <w:tc>
          <w:tcPr>
            <w:tcW w:w="631" w:type="pct"/>
          </w:tcPr>
          <w:p w:rsidR="00B11F7F" w:rsidRPr="00216A61" w:rsidRDefault="00B11F7F" w:rsidP="00E8670C">
            <w:pPr>
              <w:snapToGrid w:val="0"/>
              <w:spacing w:line="340" w:lineRule="exact"/>
              <w:ind w:rightChars="84" w:right="202"/>
              <w:jc w:val="right"/>
              <w:rPr>
                <w:rFonts w:eastAsia="標楷體"/>
                <w:b/>
              </w:rPr>
            </w:pPr>
            <w:r w:rsidRPr="00216A61">
              <w:rPr>
                <w:rFonts w:eastAsia="標楷體"/>
                <w:b/>
              </w:rPr>
              <w:t>0.62</w:t>
            </w:r>
          </w:p>
        </w:tc>
        <w:tc>
          <w:tcPr>
            <w:tcW w:w="1014" w:type="pct"/>
            <w:vAlign w:val="center"/>
          </w:tcPr>
          <w:p w:rsidR="00B11F7F" w:rsidRPr="00216A61" w:rsidRDefault="00B11F7F" w:rsidP="00E8670C">
            <w:pPr>
              <w:snapToGrid w:val="0"/>
              <w:spacing w:line="340" w:lineRule="exact"/>
              <w:ind w:rightChars="278" w:right="667"/>
              <w:jc w:val="right"/>
              <w:rPr>
                <w:rFonts w:eastAsia="標楷體"/>
                <w:b/>
              </w:rPr>
            </w:pPr>
            <w:r w:rsidRPr="00216A61">
              <w:rPr>
                <w:rFonts w:eastAsia="標楷體"/>
                <w:b/>
              </w:rPr>
              <w:t>-0.31</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rPr>
            </w:pPr>
            <w:r w:rsidRPr="00216A61">
              <w:rPr>
                <w:rFonts w:eastAsia="標楷體"/>
                <w:b/>
                <w:bCs/>
                <w:snapToGrid w:val="0"/>
              </w:rPr>
              <w:t>103</w:t>
            </w:r>
            <w:r w:rsidRPr="00216A61">
              <w:rPr>
                <w:rFonts w:eastAsia="標楷體"/>
                <w:b/>
                <w:bCs/>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1.20</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1.25</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-1.92</w:t>
            </w:r>
          </w:p>
        </w:tc>
        <w:tc>
          <w:tcPr>
            <w:tcW w:w="502" w:type="pct"/>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1.16</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0.73</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-0.15</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rPr>
            </w:pPr>
            <w:r w:rsidRPr="00216A61">
              <w:rPr>
                <w:rFonts w:eastAsia="標楷體"/>
                <w:b/>
                <w:bCs/>
                <w:snapToGrid w:val="0"/>
              </w:rPr>
              <w:t>104</w:t>
            </w:r>
            <w:r w:rsidRPr="00216A61">
              <w:rPr>
                <w:rFonts w:eastAsia="標楷體"/>
                <w:b/>
                <w:bCs/>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3" w:right="127"/>
              <w:rPr>
                <w:rFonts w:eastAsia="標楷體"/>
                <w:b/>
              </w:rPr>
            </w:pPr>
            <w:r w:rsidRPr="00216A61">
              <w:rPr>
                <w:rFonts w:eastAsia="標楷體"/>
                <w:b/>
              </w:rPr>
              <w:t>-0.31</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-1.99</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-0.83</w:t>
            </w:r>
          </w:p>
        </w:tc>
        <w:tc>
          <w:tcPr>
            <w:tcW w:w="502" w:type="pct"/>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0.96</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0.88</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0.72</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rPr>
            </w:pPr>
            <w:r w:rsidRPr="00216A61">
              <w:rPr>
                <w:rFonts w:eastAsia="標楷體"/>
                <w:b/>
                <w:bCs/>
                <w:snapToGrid w:val="0"/>
              </w:rPr>
              <w:t>105</w:t>
            </w:r>
            <w:r w:rsidRPr="00216A61">
              <w:rPr>
                <w:rFonts w:eastAsia="標楷體"/>
                <w:b/>
                <w:bCs/>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3" w:right="127"/>
              <w:rPr>
                <w:rFonts w:eastAsia="標楷體"/>
                <w:b/>
              </w:rPr>
            </w:pPr>
            <w:r w:rsidRPr="00216A61">
              <w:rPr>
                <w:rFonts w:eastAsia="標楷體"/>
                <w:b/>
              </w:rPr>
              <w:t>1.40</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2.22</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-0.42</w:t>
            </w:r>
          </w:p>
        </w:tc>
        <w:tc>
          <w:tcPr>
            <w:tcW w:w="502" w:type="pct"/>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0.78</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0.85</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0.26</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rPr>
              <w:t>12</w:t>
            </w:r>
            <w:r w:rsidRPr="00216A61">
              <w:rPr>
                <w:rFonts w:eastAsia="標楷體"/>
              </w:rPr>
              <w:t>月</w:t>
            </w:r>
          </w:p>
        </w:tc>
        <w:tc>
          <w:tcPr>
            <w:tcW w:w="502" w:type="pct"/>
            <w:tcBorders>
              <w:left w:val="single" w:sz="6" w:space="0" w:color="auto"/>
            </w:tcBorders>
            <w:vAlign w:val="center"/>
          </w:tcPr>
          <w:p w:rsidR="003A10BB" w:rsidRPr="00216A61" w:rsidRDefault="003A10BB" w:rsidP="00282615">
            <w:pPr>
              <w:pStyle w:val="ab"/>
              <w:spacing w:line="360" w:lineRule="exact"/>
              <w:ind w:rightChars="53" w:right="127"/>
              <w:rPr>
                <w:rFonts w:eastAsia="標楷體"/>
              </w:rPr>
            </w:pPr>
            <w:r w:rsidRPr="00216A61">
              <w:rPr>
                <w:rFonts w:eastAsia="標楷體"/>
              </w:rPr>
              <w:t>1.69</w:t>
            </w:r>
          </w:p>
        </w:tc>
        <w:tc>
          <w:tcPr>
            <w:tcW w:w="502" w:type="pct"/>
            <w:vAlign w:val="center"/>
          </w:tcPr>
          <w:p w:rsidR="003A10BB" w:rsidRPr="00216A61" w:rsidRDefault="003A10BB" w:rsidP="00282615">
            <w:pPr>
              <w:snapToGrid w:val="0"/>
              <w:spacing w:line="340" w:lineRule="exact"/>
              <w:ind w:rightChars="50" w:right="120"/>
              <w:jc w:val="right"/>
              <w:rPr>
                <w:rFonts w:eastAsia="標楷體"/>
              </w:rPr>
            </w:pPr>
            <w:r w:rsidRPr="00216A61">
              <w:rPr>
                <w:rFonts w:eastAsia="標楷體"/>
              </w:rPr>
              <w:t>2.99</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snapToGrid w:val="0"/>
              </w:rPr>
              <w:t>-0.35</w:t>
            </w:r>
          </w:p>
        </w:tc>
        <w:tc>
          <w:tcPr>
            <w:tcW w:w="502" w:type="pct"/>
            <w:vAlign w:val="center"/>
          </w:tcPr>
          <w:p w:rsidR="003A10BB" w:rsidRPr="00216A61" w:rsidRDefault="003A10BB" w:rsidP="00282615">
            <w:pPr>
              <w:pStyle w:val="ab"/>
              <w:spacing w:line="360" w:lineRule="exact"/>
              <w:ind w:rightChars="50" w:right="120"/>
              <w:rPr>
                <w:rFonts w:eastAsia="標楷體"/>
              </w:rPr>
            </w:pPr>
            <w:r w:rsidRPr="00216A61">
              <w:rPr>
                <w:rFonts w:eastAsia="標楷體"/>
              </w:rPr>
              <w:t>0.74</w:t>
            </w:r>
          </w:p>
        </w:tc>
        <w:tc>
          <w:tcPr>
            <w:tcW w:w="631" w:type="pct"/>
            <w:vAlign w:val="center"/>
          </w:tcPr>
          <w:p w:rsidR="003A10BB" w:rsidRPr="00216A61" w:rsidRDefault="003A10BB" w:rsidP="00282615">
            <w:pPr>
              <w:snapToGrid w:val="0"/>
              <w:spacing w:line="340" w:lineRule="exact"/>
              <w:ind w:rightChars="84" w:right="202"/>
              <w:jc w:val="right"/>
              <w:rPr>
                <w:rFonts w:eastAsia="標楷體"/>
              </w:rPr>
            </w:pPr>
            <w:r w:rsidRPr="00216A61">
              <w:rPr>
                <w:rFonts w:eastAsia="標楷體"/>
              </w:rPr>
              <w:t>0.85</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rPr>
              <w:t>-0.06</w:t>
            </w:r>
          </w:p>
        </w:tc>
      </w:tr>
      <w:tr w:rsidR="003A10BB" w:rsidRPr="00216A61" w:rsidTr="00E8670C">
        <w:trPr>
          <w:trHeight w:val="335"/>
          <w:jc w:val="center"/>
        </w:trPr>
        <w:tc>
          <w:tcPr>
            <w:tcW w:w="959" w:type="pct"/>
            <w:tcBorders>
              <w:right w:val="single" w:sz="6" w:space="0" w:color="auto"/>
            </w:tcBorders>
          </w:tcPr>
          <w:p w:rsidR="003A10BB" w:rsidRPr="00216A61" w:rsidRDefault="003A10BB" w:rsidP="003A10BB">
            <w:pPr>
              <w:tabs>
                <w:tab w:val="left" w:pos="1720"/>
              </w:tabs>
              <w:snapToGrid w:val="0"/>
              <w:spacing w:line="340" w:lineRule="exact"/>
              <w:ind w:rightChars="-19" w:right="-46"/>
              <w:jc w:val="right"/>
              <w:rPr>
                <w:rFonts w:eastAsia="標楷體"/>
              </w:rPr>
            </w:pPr>
            <w:r w:rsidRPr="00216A61">
              <w:rPr>
                <w:rFonts w:eastAsia="標楷體"/>
                <w:b/>
                <w:bCs/>
                <w:snapToGrid w:val="0"/>
              </w:rPr>
              <w:t>106</w:t>
            </w:r>
            <w:r w:rsidRPr="00216A61">
              <w:rPr>
                <w:rFonts w:eastAsia="標楷體"/>
                <w:b/>
                <w:bCs/>
              </w:rPr>
              <w:t>年</w:t>
            </w:r>
            <w:r w:rsidRPr="00216A61">
              <w:rPr>
                <w:rFonts w:eastAsia="標楷體"/>
                <w:b/>
                <w:bCs/>
              </w:rPr>
              <w:t>1~</w:t>
            </w:r>
            <w:r w:rsidRPr="00216A61">
              <w:rPr>
                <w:rFonts w:eastAsia="標楷體" w:hint="eastAsia"/>
                <w:b/>
                <w:bCs/>
              </w:rPr>
              <w:t>1</w:t>
            </w:r>
            <w:r>
              <w:rPr>
                <w:rFonts w:eastAsia="標楷體" w:hint="eastAsia"/>
                <w:b/>
                <w:bCs/>
              </w:rPr>
              <w:t>2</w:t>
            </w:r>
            <w:r w:rsidRPr="00216A61">
              <w:rPr>
                <w:rFonts w:eastAsia="標楷體"/>
                <w:b/>
                <w:bCs/>
              </w:rPr>
              <w:t>月</w:t>
            </w:r>
          </w:p>
        </w:tc>
        <w:tc>
          <w:tcPr>
            <w:tcW w:w="502" w:type="pct"/>
            <w:tcBorders>
              <w:left w:val="single" w:sz="6" w:space="0" w:color="auto"/>
            </w:tcBorders>
            <w:vAlign w:val="center"/>
          </w:tcPr>
          <w:p w:rsidR="003A10BB" w:rsidRPr="00216A61" w:rsidRDefault="003A10BB" w:rsidP="003A10BB">
            <w:pPr>
              <w:pStyle w:val="ab"/>
              <w:spacing w:line="360" w:lineRule="exact"/>
              <w:ind w:rightChars="53" w:right="127"/>
              <w:rPr>
                <w:rFonts w:eastAsia="標楷體"/>
                <w:b/>
              </w:rPr>
            </w:pPr>
            <w:r w:rsidRPr="00216A61">
              <w:rPr>
                <w:rFonts w:eastAsia="標楷體" w:hint="eastAsia"/>
                <w:b/>
              </w:rPr>
              <w:t>0.</w:t>
            </w:r>
            <w:r>
              <w:rPr>
                <w:rFonts w:eastAsia="標楷體" w:hint="eastAsia"/>
                <w:b/>
              </w:rPr>
              <w:t>62</w:t>
            </w:r>
          </w:p>
        </w:tc>
        <w:tc>
          <w:tcPr>
            <w:tcW w:w="502" w:type="pct"/>
            <w:vAlign w:val="center"/>
          </w:tcPr>
          <w:p w:rsidR="003A10BB" w:rsidRPr="00216A61" w:rsidRDefault="003A10BB" w:rsidP="003A10BB">
            <w:pPr>
              <w:snapToGrid w:val="0"/>
              <w:spacing w:line="340" w:lineRule="exact"/>
              <w:ind w:rightChars="50" w:right="120"/>
              <w:jc w:val="right"/>
              <w:rPr>
                <w:rFonts w:eastAsia="標楷體"/>
                <w:b/>
                <w:bCs/>
              </w:rPr>
            </w:pPr>
            <w:r w:rsidRPr="00216A61">
              <w:rPr>
                <w:rFonts w:eastAsia="標楷體" w:hint="eastAsia"/>
                <w:b/>
                <w:bCs/>
              </w:rPr>
              <w:t>0.0</w:t>
            </w:r>
            <w:r>
              <w:rPr>
                <w:rFonts w:eastAsia="標楷體" w:hint="eastAsia"/>
                <w:b/>
                <w:bCs/>
              </w:rPr>
              <w:t>9</w:t>
            </w:r>
          </w:p>
        </w:tc>
        <w:tc>
          <w:tcPr>
            <w:tcW w:w="890" w:type="pct"/>
            <w:vAlign w:val="center"/>
          </w:tcPr>
          <w:p w:rsidR="003A10BB" w:rsidRPr="00216A61" w:rsidRDefault="003A10BB" w:rsidP="003A10BB">
            <w:pPr>
              <w:snapToGrid w:val="0"/>
              <w:spacing w:line="340" w:lineRule="exact"/>
              <w:ind w:rightChars="200" w:right="480"/>
              <w:jc w:val="right"/>
              <w:rPr>
                <w:rFonts w:eastAsia="標楷體"/>
                <w:b/>
                <w:bCs/>
                <w:snapToGrid w:val="0"/>
              </w:rPr>
            </w:pPr>
            <w:r w:rsidRPr="00216A61">
              <w:rPr>
                <w:rFonts w:eastAsia="標楷體"/>
                <w:b/>
                <w:bCs/>
                <w:snapToGrid w:val="0"/>
              </w:rPr>
              <w:t>-0.</w:t>
            </w:r>
            <w:r w:rsidRPr="00216A61">
              <w:rPr>
                <w:rFonts w:eastAsia="標楷體" w:hint="eastAsia"/>
                <w:b/>
                <w:bCs/>
                <w:snapToGrid w:val="0"/>
              </w:rPr>
              <w:t>3</w:t>
            </w:r>
            <w:r>
              <w:rPr>
                <w:rFonts w:eastAsia="標楷體" w:hint="eastAsia"/>
                <w:b/>
                <w:bCs/>
                <w:snapToGrid w:val="0"/>
              </w:rPr>
              <w:t>7</w:t>
            </w:r>
          </w:p>
        </w:tc>
        <w:tc>
          <w:tcPr>
            <w:tcW w:w="502" w:type="pct"/>
            <w:vAlign w:val="center"/>
          </w:tcPr>
          <w:p w:rsidR="003A10BB" w:rsidRPr="00216A61" w:rsidRDefault="003A10BB" w:rsidP="003A10BB">
            <w:pPr>
              <w:pStyle w:val="ab"/>
              <w:spacing w:line="360" w:lineRule="exact"/>
              <w:ind w:rightChars="50" w:right="120"/>
              <w:rPr>
                <w:rFonts w:eastAsia="標楷體"/>
                <w:b/>
                <w:bCs/>
              </w:rPr>
            </w:pPr>
            <w:r w:rsidRPr="00216A61">
              <w:rPr>
                <w:rFonts w:eastAsia="標楷體" w:hint="eastAsia"/>
                <w:b/>
                <w:bCs/>
              </w:rPr>
              <w:t>1.0</w:t>
            </w:r>
            <w:r>
              <w:rPr>
                <w:rFonts w:eastAsia="標楷體" w:hint="eastAsia"/>
                <w:b/>
                <w:bCs/>
              </w:rPr>
              <w:t>1</w:t>
            </w:r>
          </w:p>
        </w:tc>
        <w:tc>
          <w:tcPr>
            <w:tcW w:w="631" w:type="pct"/>
            <w:vAlign w:val="center"/>
          </w:tcPr>
          <w:p w:rsidR="003A10BB" w:rsidRPr="00216A61" w:rsidRDefault="003A10BB" w:rsidP="003A10BB">
            <w:pPr>
              <w:snapToGrid w:val="0"/>
              <w:spacing w:line="340" w:lineRule="exact"/>
              <w:ind w:rightChars="84" w:right="202"/>
              <w:jc w:val="right"/>
              <w:rPr>
                <w:rFonts w:eastAsia="標楷體"/>
                <w:b/>
                <w:bCs/>
              </w:rPr>
            </w:pPr>
            <w:r w:rsidRPr="00216A61">
              <w:rPr>
                <w:rFonts w:eastAsia="標楷體"/>
                <w:b/>
                <w:bCs/>
              </w:rPr>
              <w:t>0.9</w:t>
            </w:r>
            <w:r>
              <w:rPr>
                <w:rFonts w:eastAsia="標楷體" w:hint="eastAsia"/>
                <w:b/>
                <w:bCs/>
              </w:rPr>
              <w:t>1</w:t>
            </w:r>
          </w:p>
        </w:tc>
        <w:tc>
          <w:tcPr>
            <w:tcW w:w="1014" w:type="pct"/>
            <w:vAlign w:val="center"/>
          </w:tcPr>
          <w:p w:rsidR="003A10BB" w:rsidRPr="00216A61" w:rsidRDefault="003A10BB" w:rsidP="003A10BB">
            <w:pPr>
              <w:snapToGrid w:val="0"/>
              <w:spacing w:line="340" w:lineRule="exact"/>
              <w:ind w:rightChars="278" w:right="667"/>
              <w:jc w:val="right"/>
              <w:rPr>
                <w:rFonts w:eastAsia="標楷體"/>
                <w:b/>
                <w:bCs/>
              </w:rPr>
            </w:pPr>
            <w:r w:rsidRPr="00216A61">
              <w:rPr>
                <w:rFonts w:eastAsia="標楷體"/>
                <w:b/>
                <w:bCs/>
              </w:rPr>
              <w:t>0.</w:t>
            </w:r>
            <w:r>
              <w:rPr>
                <w:rFonts w:eastAsia="標楷體" w:hint="eastAsia"/>
                <w:b/>
                <w:bCs/>
              </w:rPr>
              <w:t>31</w:t>
            </w:r>
          </w:p>
        </w:tc>
      </w:tr>
      <w:tr w:rsidR="003A10BB" w:rsidRPr="00216A61" w:rsidTr="00282615">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rPr>
              <w:t>1</w:t>
            </w:r>
            <w:r w:rsidRPr="00216A61">
              <w:rPr>
                <w:rFonts w:eastAsia="標楷體"/>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rPr>
              <w:t>2.24</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rPr>
              <w:t>2.66</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snapToGrid w:val="0"/>
              </w:rPr>
              <w:t>-0.20</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rPr>
              <w:t>1.95</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rPr>
              <w:t>1.06</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rPr>
              <w:t>0.44</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rPr>
              <w:t>2</w:t>
            </w:r>
            <w:r w:rsidRPr="00216A61">
              <w:rPr>
                <w:rFonts w:eastAsia="標楷體"/>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rPr>
              <w:t>-0.07</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rPr>
              <w:t>0.23</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snapToGrid w:val="0"/>
              </w:rPr>
              <w:t>-0.14</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rPr>
              <w:t>-0.28</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rPr>
              <w:t>0.74</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rPr>
              <w:t>-0.23</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rPr>
              <w:t>3</w:t>
            </w:r>
            <w:r w:rsidRPr="00216A61">
              <w:rPr>
                <w:rFonts w:eastAsia="標楷體"/>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rPr>
              <w:t>0.1</w:t>
            </w:r>
            <w:r w:rsidRPr="00216A61">
              <w:rPr>
                <w:rFonts w:eastAsia="標楷體" w:hint="eastAsia"/>
              </w:rPr>
              <w:t>8</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rPr>
              <w:t>-0.99</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snapToGrid w:val="0"/>
              </w:rPr>
              <w:t>-0.30</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rPr>
              <w:t>1.05</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rPr>
              <w:t>0.97</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rPr>
              <w:t>0.39</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rPr>
              <w:t>4</w:t>
            </w:r>
            <w:r w:rsidRPr="00216A61">
              <w:rPr>
                <w:rFonts w:eastAsia="標楷體"/>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rPr>
              <w:t>0.10</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rPr>
              <w:t>-1.19</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snapToGrid w:val="0"/>
              </w:rPr>
              <w:t>-0.41</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rPr>
              <w:t>1.06</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rPr>
              <w:t>0.98</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rPr>
              <w:t>0.41</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rPr>
              <w:t>5</w:t>
            </w:r>
            <w:r w:rsidRPr="00216A61">
              <w:rPr>
                <w:rFonts w:eastAsia="標楷體"/>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rPr>
              <w:t>0.59</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rPr>
              <w:t>-0.17</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snapToGrid w:val="0"/>
              </w:rPr>
              <w:t>-0.54</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rPr>
              <w:t>1.15</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rPr>
              <w:t>0.98</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rPr>
              <w:t>0.4</w:t>
            </w:r>
            <w:r w:rsidRPr="00216A61">
              <w:rPr>
                <w:rFonts w:eastAsia="標楷體" w:hint="eastAsia"/>
              </w:rPr>
              <w:t>6</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hint="eastAsia"/>
              </w:rPr>
              <w:t>6</w:t>
            </w:r>
            <w:r w:rsidRPr="00216A61">
              <w:rPr>
                <w:rFonts w:eastAsia="標楷體" w:hint="eastAsia"/>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hint="eastAsia"/>
              </w:rPr>
              <w:t>1.00</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hint="eastAsia"/>
              </w:rPr>
              <w:t>1.00</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hint="eastAsia"/>
                <w:snapToGrid w:val="0"/>
              </w:rPr>
              <w:t>-0.02</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hint="eastAsia"/>
              </w:rPr>
              <w:t>1.00</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hint="eastAsia"/>
              </w:rPr>
              <w:t>0.89</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hint="eastAsia"/>
              </w:rPr>
              <w:t>0.21</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hint="eastAsia"/>
              </w:rPr>
              <w:t>7</w:t>
            </w:r>
            <w:r w:rsidRPr="00216A61">
              <w:rPr>
                <w:rFonts w:eastAsia="標楷體" w:hint="eastAsia"/>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hint="eastAsia"/>
              </w:rPr>
              <w:t>0.77</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hint="eastAsia"/>
              </w:rPr>
              <w:t>0.50</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hint="eastAsia"/>
                <w:snapToGrid w:val="0"/>
              </w:rPr>
              <w:t>-0.40</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hint="eastAsia"/>
              </w:rPr>
              <w:t>0.98</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hint="eastAsia"/>
              </w:rPr>
              <w:t>0.88</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hint="eastAsia"/>
              </w:rPr>
              <w:t>0.24</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hint="eastAsia"/>
              </w:rPr>
              <w:t>8</w:t>
            </w:r>
            <w:r w:rsidRPr="00216A61">
              <w:rPr>
                <w:rFonts w:eastAsia="標楷體" w:hint="eastAsia"/>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hint="eastAsia"/>
              </w:rPr>
              <w:t>0.96</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hint="eastAsia"/>
              </w:rPr>
              <w:t>0.91</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hint="eastAsia"/>
                <w:snapToGrid w:val="0"/>
              </w:rPr>
              <w:t>-0.25</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hint="eastAsia"/>
              </w:rPr>
              <w:t>0.99</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hint="eastAsia"/>
              </w:rPr>
              <w:t>0.88</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hint="eastAsia"/>
              </w:rPr>
              <w:t>0.30</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hint="eastAsia"/>
              </w:rPr>
              <w:t>9</w:t>
            </w:r>
            <w:r w:rsidRPr="00216A61">
              <w:rPr>
                <w:rFonts w:eastAsia="標楷體" w:hint="eastAsia"/>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hint="eastAsia"/>
              </w:rPr>
              <w:t>0.</w:t>
            </w:r>
            <w:r>
              <w:rPr>
                <w:rFonts w:eastAsia="標楷體" w:hint="eastAsia"/>
              </w:rPr>
              <w:t>49</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hint="eastAsia"/>
              </w:rPr>
              <w:t>0.0</w:t>
            </w:r>
            <w:r>
              <w:rPr>
                <w:rFonts w:eastAsia="標楷體" w:hint="eastAsia"/>
              </w:rPr>
              <w:t>7</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hint="eastAsia"/>
                <w:snapToGrid w:val="0"/>
              </w:rPr>
              <w:t>-0.44</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hint="eastAsia"/>
              </w:rPr>
              <w:t>0.8</w:t>
            </w:r>
            <w:r>
              <w:rPr>
                <w:rFonts w:eastAsia="標楷體" w:hint="eastAsia"/>
              </w:rPr>
              <w:t>1</w:t>
            </w:r>
          </w:p>
        </w:tc>
        <w:tc>
          <w:tcPr>
            <w:tcW w:w="631" w:type="pct"/>
          </w:tcPr>
          <w:p w:rsidR="003A10BB" w:rsidRPr="00216A61" w:rsidRDefault="003A10BB" w:rsidP="003A10BB">
            <w:pPr>
              <w:snapToGrid w:val="0"/>
              <w:spacing w:line="340" w:lineRule="exact"/>
              <w:ind w:rightChars="84" w:right="202"/>
              <w:jc w:val="right"/>
              <w:rPr>
                <w:rFonts w:eastAsia="標楷體"/>
              </w:rPr>
            </w:pPr>
            <w:r w:rsidRPr="00216A61">
              <w:rPr>
                <w:rFonts w:eastAsia="標楷體" w:hint="eastAsia"/>
              </w:rPr>
              <w:t>0.8</w:t>
            </w:r>
            <w:r>
              <w:rPr>
                <w:rFonts w:eastAsia="標楷體" w:hint="eastAsia"/>
              </w:rPr>
              <w:t>8</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hint="eastAsia"/>
              </w:rPr>
              <w:t>0.0</w:t>
            </w:r>
            <w:r>
              <w:rPr>
                <w:rFonts w:eastAsia="標楷體" w:hint="eastAsia"/>
              </w:rPr>
              <w:t>6</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hint="eastAsia"/>
              </w:rPr>
              <w:t>10</w:t>
            </w:r>
            <w:r w:rsidRPr="00216A61">
              <w:rPr>
                <w:rFonts w:eastAsia="標楷體" w:hint="eastAsia"/>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hint="eastAsia"/>
              </w:rPr>
              <w:t>-0.3</w:t>
            </w:r>
            <w:r>
              <w:rPr>
                <w:rFonts w:eastAsia="標楷體" w:hint="eastAsia"/>
              </w:rPr>
              <w:t>4</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hint="eastAsia"/>
              </w:rPr>
              <w:t>-2.</w:t>
            </w:r>
            <w:r>
              <w:rPr>
                <w:rFonts w:eastAsia="標楷體" w:hint="eastAsia"/>
              </w:rPr>
              <w:t>21</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hint="eastAsia"/>
                <w:snapToGrid w:val="0"/>
              </w:rPr>
              <w:t>-0.5</w:t>
            </w:r>
            <w:r>
              <w:rPr>
                <w:rFonts w:eastAsia="標楷體" w:hint="eastAsia"/>
                <w:snapToGrid w:val="0"/>
              </w:rPr>
              <w:t>7</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hint="eastAsia"/>
              </w:rPr>
              <w:t>1.11</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hint="eastAsia"/>
              </w:rPr>
              <w:t>0.92</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hint="eastAsia"/>
              </w:rPr>
              <w:t>0.2</w:t>
            </w:r>
            <w:r>
              <w:rPr>
                <w:rFonts w:eastAsia="標楷體" w:hint="eastAsia"/>
              </w:rPr>
              <w:t>3</w:t>
            </w:r>
          </w:p>
        </w:tc>
      </w:tr>
      <w:tr w:rsidR="003A10BB" w:rsidRPr="00216A61" w:rsidTr="00E8670C">
        <w:trPr>
          <w:trHeight w:val="335"/>
          <w:jc w:val="center"/>
        </w:trPr>
        <w:tc>
          <w:tcPr>
            <w:tcW w:w="959" w:type="pct"/>
            <w:tcBorders>
              <w:right w:val="single" w:sz="6" w:space="0" w:color="auto"/>
            </w:tcBorders>
          </w:tcPr>
          <w:p w:rsidR="003A10BB" w:rsidRPr="00216A61" w:rsidRDefault="003A10BB" w:rsidP="00282615">
            <w:pPr>
              <w:wordWrap w:val="0"/>
              <w:spacing w:line="340" w:lineRule="exact"/>
              <w:ind w:right="284"/>
              <w:jc w:val="right"/>
              <w:rPr>
                <w:rFonts w:eastAsia="標楷體"/>
              </w:rPr>
            </w:pPr>
            <w:r w:rsidRPr="00216A61">
              <w:rPr>
                <w:rFonts w:eastAsia="標楷體" w:hint="eastAsia"/>
              </w:rPr>
              <w:t>11</w:t>
            </w:r>
            <w:r w:rsidRPr="00216A61">
              <w:rPr>
                <w:rFonts w:eastAsia="標楷體" w:hint="eastAsia"/>
              </w:rPr>
              <w:t>月</w:t>
            </w:r>
          </w:p>
        </w:tc>
        <w:tc>
          <w:tcPr>
            <w:tcW w:w="502" w:type="pct"/>
            <w:tcBorders>
              <w:left w:val="single" w:sz="6" w:space="0" w:color="auto"/>
            </w:tcBorders>
          </w:tcPr>
          <w:p w:rsidR="003A10BB" w:rsidRPr="00216A61" w:rsidRDefault="003A10BB" w:rsidP="00282615">
            <w:pPr>
              <w:pStyle w:val="ab"/>
              <w:spacing w:line="360" w:lineRule="exact"/>
              <w:ind w:rightChars="53" w:right="127"/>
              <w:rPr>
                <w:rFonts w:eastAsia="標楷體"/>
              </w:rPr>
            </w:pPr>
            <w:r w:rsidRPr="00216A61">
              <w:rPr>
                <w:rFonts w:eastAsia="標楷體" w:hint="eastAsia"/>
              </w:rPr>
              <w:t>0.3</w:t>
            </w:r>
            <w:r>
              <w:rPr>
                <w:rFonts w:eastAsia="標楷體" w:hint="eastAsia"/>
              </w:rPr>
              <w:t>4</w:t>
            </w:r>
          </w:p>
        </w:tc>
        <w:tc>
          <w:tcPr>
            <w:tcW w:w="502" w:type="pct"/>
          </w:tcPr>
          <w:p w:rsidR="003A10BB" w:rsidRPr="00216A61" w:rsidRDefault="003A10BB" w:rsidP="00282615">
            <w:pPr>
              <w:snapToGrid w:val="0"/>
              <w:spacing w:line="340" w:lineRule="exact"/>
              <w:ind w:rightChars="50" w:right="120"/>
              <w:jc w:val="right"/>
              <w:rPr>
                <w:rFonts w:eastAsia="標楷體"/>
              </w:rPr>
            </w:pPr>
            <w:r w:rsidRPr="00216A61">
              <w:rPr>
                <w:rFonts w:eastAsia="標楷體" w:hint="eastAsia"/>
              </w:rPr>
              <w:t>-0.6</w:t>
            </w:r>
            <w:r>
              <w:rPr>
                <w:rFonts w:eastAsia="標楷體" w:hint="eastAsia"/>
              </w:rPr>
              <w:t>5</w:t>
            </w:r>
          </w:p>
        </w:tc>
        <w:tc>
          <w:tcPr>
            <w:tcW w:w="890" w:type="pct"/>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hint="eastAsia"/>
                <w:snapToGrid w:val="0"/>
              </w:rPr>
              <w:t>-0.</w:t>
            </w:r>
            <w:r>
              <w:rPr>
                <w:rFonts w:eastAsia="標楷體" w:hint="eastAsia"/>
                <w:snapToGrid w:val="0"/>
              </w:rPr>
              <w:t>60</w:t>
            </w:r>
          </w:p>
        </w:tc>
        <w:tc>
          <w:tcPr>
            <w:tcW w:w="502" w:type="pct"/>
          </w:tcPr>
          <w:p w:rsidR="003A10BB" w:rsidRPr="00216A61" w:rsidRDefault="003A10BB" w:rsidP="00282615">
            <w:pPr>
              <w:pStyle w:val="ab"/>
              <w:spacing w:line="360" w:lineRule="exact"/>
              <w:ind w:rightChars="50" w:right="120"/>
              <w:rPr>
                <w:rFonts w:eastAsia="標楷體"/>
              </w:rPr>
            </w:pPr>
            <w:r w:rsidRPr="00216A61">
              <w:rPr>
                <w:rFonts w:eastAsia="標楷體" w:hint="eastAsia"/>
              </w:rPr>
              <w:t>1.09</w:t>
            </w:r>
          </w:p>
        </w:tc>
        <w:tc>
          <w:tcPr>
            <w:tcW w:w="631" w:type="pct"/>
          </w:tcPr>
          <w:p w:rsidR="003A10BB" w:rsidRPr="00216A61" w:rsidRDefault="003A10BB" w:rsidP="00282615">
            <w:pPr>
              <w:snapToGrid w:val="0"/>
              <w:spacing w:line="340" w:lineRule="exact"/>
              <w:ind w:rightChars="84" w:right="202"/>
              <w:jc w:val="right"/>
              <w:rPr>
                <w:rFonts w:eastAsia="標楷體"/>
              </w:rPr>
            </w:pPr>
            <w:r w:rsidRPr="00216A61">
              <w:rPr>
                <w:rFonts w:eastAsia="標楷體" w:hint="eastAsia"/>
              </w:rPr>
              <w:t>0.89</w:t>
            </w:r>
          </w:p>
        </w:tc>
        <w:tc>
          <w:tcPr>
            <w:tcW w:w="1014" w:type="pct"/>
            <w:vAlign w:val="center"/>
          </w:tcPr>
          <w:p w:rsidR="003A10BB" w:rsidRPr="00216A61" w:rsidRDefault="003A10BB" w:rsidP="00282615">
            <w:pPr>
              <w:snapToGrid w:val="0"/>
              <w:spacing w:line="340" w:lineRule="exact"/>
              <w:ind w:rightChars="278" w:right="667"/>
              <w:jc w:val="right"/>
              <w:rPr>
                <w:rFonts w:eastAsia="標楷體"/>
              </w:rPr>
            </w:pPr>
            <w:r w:rsidRPr="00216A61">
              <w:rPr>
                <w:rFonts w:eastAsia="標楷體" w:hint="eastAsia"/>
              </w:rPr>
              <w:t>0.34</w:t>
            </w:r>
          </w:p>
        </w:tc>
      </w:tr>
      <w:tr w:rsidR="003A10BB" w:rsidRPr="00216A61" w:rsidTr="00E8670C">
        <w:trPr>
          <w:trHeight w:val="335"/>
          <w:jc w:val="center"/>
        </w:trPr>
        <w:tc>
          <w:tcPr>
            <w:tcW w:w="959" w:type="pct"/>
            <w:tcBorders>
              <w:bottom w:val="single" w:sz="4" w:space="0" w:color="auto"/>
              <w:right w:val="single" w:sz="6" w:space="0" w:color="auto"/>
            </w:tcBorders>
          </w:tcPr>
          <w:p w:rsidR="003A10BB" w:rsidRPr="00216A61" w:rsidRDefault="003A10BB" w:rsidP="00282615">
            <w:pPr>
              <w:wordWrap w:val="0"/>
              <w:spacing w:line="340" w:lineRule="exact"/>
              <w:ind w:right="284"/>
              <w:jc w:val="right"/>
              <w:rPr>
                <w:rFonts w:eastAsia="標楷體"/>
              </w:rPr>
            </w:pPr>
            <w:r>
              <w:rPr>
                <w:rFonts w:eastAsia="標楷體" w:hint="eastAsia"/>
              </w:rPr>
              <w:t>12</w:t>
            </w:r>
            <w:r w:rsidRPr="00216A61">
              <w:rPr>
                <w:rFonts w:eastAsia="標楷體" w:hint="eastAsia"/>
              </w:rPr>
              <w:t>月</w:t>
            </w:r>
          </w:p>
        </w:tc>
        <w:tc>
          <w:tcPr>
            <w:tcW w:w="502" w:type="pct"/>
            <w:tcBorders>
              <w:left w:val="single" w:sz="6" w:space="0" w:color="auto"/>
              <w:bottom w:val="single" w:sz="4" w:space="0" w:color="auto"/>
            </w:tcBorders>
          </w:tcPr>
          <w:p w:rsidR="003A10BB" w:rsidRPr="00216A61" w:rsidRDefault="00C52E42" w:rsidP="003A10BB">
            <w:pPr>
              <w:pStyle w:val="ab"/>
              <w:spacing w:line="360" w:lineRule="exact"/>
              <w:ind w:rightChars="53" w:right="127"/>
              <w:rPr>
                <w:rFonts w:eastAsia="標楷體"/>
              </w:rPr>
            </w:pPr>
            <w:r>
              <w:rPr>
                <w:rFonts w:eastAsia="標楷體" w:hint="eastAsia"/>
              </w:rPr>
              <w:t>1</w:t>
            </w:r>
            <w:r w:rsidR="003A10BB" w:rsidRPr="00216A61">
              <w:rPr>
                <w:rFonts w:eastAsia="標楷體" w:hint="eastAsia"/>
              </w:rPr>
              <w:t>.</w:t>
            </w:r>
            <w:r w:rsidR="003A10BB">
              <w:rPr>
                <w:rFonts w:eastAsia="標楷體" w:hint="eastAsia"/>
              </w:rPr>
              <w:t>21</w:t>
            </w:r>
          </w:p>
        </w:tc>
        <w:tc>
          <w:tcPr>
            <w:tcW w:w="502" w:type="pct"/>
            <w:tcBorders>
              <w:bottom w:val="single" w:sz="4" w:space="0" w:color="auto"/>
            </w:tcBorders>
          </w:tcPr>
          <w:p w:rsidR="003A10BB" w:rsidRPr="00216A61" w:rsidRDefault="003A10BB" w:rsidP="003A10BB">
            <w:pPr>
              <w:snapToGrid w:val="0"/>
              <w:spacing w:line="340" w:lineRule="exact"/>
              <w:ind w:rightChars="50" w:right="120"/>
              <w:jc w:val="right"/>
              <w:rPr>
                <w:rFonts w:eastAsia="標楷體"/>
              </w:rPr>
            </w:pPr>
            <w:r>
              <w:rPr>
                <w:rFonts w:eastAsia="標楷體" w:hint="eastAsia"/>
              </w:rPr>
              <w:t>1</w:t>
            </w:r>
            <w:r w:rsidRPr="00216A61">
              <w:rPr>
                <w:rFonts w:eastAsia="標楷體" w:hint="eastAsia"/>
              </w:rPr>
              <w:t>.</w:t>
            </w:r>
            <w:r>
              <w:rPr>
                <w:rFonts w:eastAsia="標楷體" w:hint="eastAsia"/>
              </w:rPr>
              <w:t>18</w:t>
            </w:r>
          </w:p>
        </w:tc>
        <w:tc>
          <w:tcPr>
            <w:tcW w:w="890" w:type="pct"/>
            <w:tcBorders>
              <w:bottom w:val="single" w:sz="4" w:space="0" w:color="auto"/>
            </w:tcBorders>
            <w:vAlign w:val="center"/>
          </w:tcPr>
          <w:p w:rsidR="003A10BB" w:rsidRPr="00216A61" w:rsidRDefault="003A10BB" w:rsidP="00282615">
            <w:pPr>
              <w:snapToGrid w:val="0"/>
              <w:spacing w:line="340" w:lineRule="exact"/>
              <w:ind w:rightChars="200" w:right="480"/>
              <w:jc w:val="right"/>
              <w:rPr>
                <w:rFonts w:eastAsia="標楷體"/>
                <w:snapToGrid w:val="0"/>
              </w:rPr>
            </w:pPr>
            <w:r w:rsidRPr="00216A61">
              <w:rPr>
                <w:rFonts w:eastAsia="標楷體" w:hint="eastAsia"/>
                <w:snapToGrid w:val="0"/>
              </w:rPr>
              <w:t>-0.</w:t>
            </w:r>
            <w:r>
              <w:rPr>
                <w:rFonts w:eastAsia="標楷體" w:hint="eastAsia"/>
                <w:snapToGrid w:val="0"/>
              </w:rPr>
              <w:t>49</w:t>
            </w:r>
          </w:p>
        </w:tc>
        <w:tc>
          <w:tcPr>
            <w:tcW w:w="502" w:type="pct"/>
            <w:tcBorders>
              <w:bottom w:val="single" w:sz="4" w:space="0" w:color="auto"/>
            </w:tcBorders>
          </w:tcPr>
          <w:p w:rsidR="003A10BB" w:rsidRPr="00216A61" w:rsidRDefault="003A10BB" w:rsidP="00282615">
            <w:pPr>
              <w:pStyle w:val="ab"/>
              <w:spacing w:line="360" w:lineRule="exact"/>
              <w:ind w:rightChars="50" w:right="120"/>
              <w:rPr>
                <w:rFonts w:eastAsia="標楷體"/>
              </w:rPr>
            </w:pPr>
            <w:r w:rsidRPr="00216A61">
              <w:rPr>
                <w:rFonts w:eastAsia="標楷體" w:hint="eastAsia"/>
              </w:rPr>
              <w:t>1.</w:t>
            </w:r>
            <w:r>
              <w:rPr>
                <w:rFonts w:eastAsia="標楷體" w:hint="eastAsia"/>
              </w:rPr>
              <w:t>24</w:t>
            </w:r>
          </w:p>
        </w:tc>
        <w:tc>
          <w:tcPr>
            <w:tcW w:w="631" w:type="pct"/>
            <w:tcBorders>
              <w:bottom w:val="single" w:sz="4" w:space="0" w:color="auto"/>
            </w:tcBorders>
          </w:tcPr>
          <w:p w:rsidR="003A10BB" w:rsidRPr="00216A61" w:rsidRDefault="003A10BB" w:rsidP="00282615">
            <w:pPr>
              <w:snapToGrid w:val="0"/>
              <w:spacing w:line="340" w:lineRule="exact"/>
              <w:ind w:rightChars="84" w:right="202"/>
              <w:jc w:val="right"/>
              <w:rPr>
                <w:rFonts w:eastAsia="標楷體"/>
              </w:rPr>
            </w:pPr>
            <w:r w:rsidRPr="00216A61">
              <w:rPr>
                <w:rFonts w:eastAsia="標楷體" w:hint="eastAsia"/>
              </w:rPr>
              <w:t>0.8</w:t>
            </w:r>
            <w:r>
              <w:rPr>
                <w:rFonts w:eastAsia="標楷體" w:hint="eastAsia"/>
              </w:rPr>
              <w:t>6</w:t>
            </w:r>
          </w:p>
        </w:tc>
        <w:tc>
          <w:tcPr>
            <w:tcW w:w="1014" w:type="pct"/>
            <w:tcBorders>
              <w:bottom w:val="single" w:sz="4" w:space="0" w:color="auto"/>
            </w:tcBorders>
            <w:vAlign w:val="center"/>
          </w:tcPr>
          <w:p w:rsidR="003A10BB" w:rsidRPr="00216A61" w:rsidRDefault="003A10BB" w:rsidP="003A10BB">
            <w:pPr>
              <w:snapToGrid w:val="0"/>
              <w:spacing w:line="340" w:lineRule="exact"/>
              <w:ind w:rightChars="278" w:right="667"/>
              <w:jc w:val="right"/>
              <w:rPr>
                <w:rFonts w:eastAsia="標楷體"/>
              </w:rPr>
            </w:pPr>
            <w:r w:rsidRPr="00216A61">
              <w:rPr>
                <w:rFonts w:eastAsia="標楷體" w:hint="eastAsia"/>
              </w:rPr>
              <w:t>0.</w:t>
            </w:r>
            <w:r>
              <w:rPr>
                <w:rFonts w:eastAsia="標楷體" w:hint="eastAsia"/>
              </w:rPr>
              <w:t>78</w:t>
            </w:r>
          </w:p>
        </w:tc>
      </w:tr>
    </w:tbl>
    <w:p w:rsidR="00B11F7F" w:rsidRPr="00216A61" w:rsidRDefault="00B11F7F" w:rsidP="00B11F7F">
      <w:pPr>
        <w:pStyle w:val="af0"/>
        <w:snapToGrid w:val="0"/>
        <w:spacing w:line="300" w:lineRule="auto"/>
        <w:ind w:leftChars="0" w:left="0" w:firstLineChars="0" w:firstLine="0"/>
        <w:jc w:val="left"/>
        <w:rPr>
          <w:sz w:val="28"/>
        </w:rPr>
      </w:pPr>
      <w:r w:rsidRPr="00216A61">
        <w:rPr>
          <w:snapToGrid w:val="0"/>
          <w:szCs w:val="22"/>
        </w:rPr>
        <w:t>資料來源：行政院主計總處。</w:t>
      </w:r>
      <w:r w:rsidRPr="00216A61">
        <w:rPr>
          <w:sz w:val="28"/>
        </w:rPr>
        <w:br w:type="page"/>
      </w:r>
    </w:p>
    <w:p w:rsidR="00B11F7F" w:rsidRPr="00216A61" w:rsidRDefault="00B11F7F" w:rsidP="00B11F7F">
      <w:pPr>
        <w:pStyle w:val="k3a"/>
        <w:tabs>
          <w:tab w:val="left" w:pos="540"/>
        </w:tabs>
        <w:spacing w:before="180" w:line="300" w:lineRule="auto"/>
        <w:ind w:leftChars="0" w:left="0" w:right="0" w:firstLineChars="0" w:firstLine="0"/>
        <w:rPr>
          <w:b/>
          <w:bCs/>
        </w:rPr>
      </w:pPr>
      <w:r w:rsidRPr="00216A61">
        <w:rPr>
          <w:b/>
          <w:bCs/>
        </w:rPr>
        <w:lastRenderedPageBreak/>
        <w:t>３、</w:t>
      </w:r>
      <w:r w:rsidRPr="00216A61">
        <w:rPr>
          <w:b/>
          <w:bCs/>
        </w:rPr>
        <w:t>106</w:t>
      </w:r>
      <w:r w:rsidRPr="00216A61">
        <w:rPr>
          <w:b/>
          <w:bCs/>
        </w:rPr>
        <w:t>年</w:t>
      </w:r>
      <w:r w:rsidR="000D714B">
        <w:rPr>
          <w:rFonts w:hint="eastAsia"/>
          <w:b/>
          <w:bCs/>
        </w:rPr>
        <w:t>12</w:t>
      </w:r>
      <w:r w:rsidRPr="00216A61">
        <w:rPr>
          <w:b/>
          <w:bCs/>
        </w:rPr>
        <w:t>月美國西德州原油</w:t>
      </w:r>
      <w:proofErr w:type="gramStart"/>
      <w:r w:rsidRPr="00216A61">
        <w:rPr>
          <w:b/>
          <w:bCs/>
        </w:rPr>
        <w:t>月均價每</w:t>
      </w:r>
      <w:proofErr w:type="gramEnd"/>
      <w:r w:rsidRPr="00216A61">
        <w:rPr>
          <w:b/>
          <w:bCs/>
        </w:rPr>
        <w:t>桶</w:t>
      </w:r>
      <w:r w:rsidRPr="00216A61">
        <w:rPr>
          <w:rFonts w:hint="eastAsia"/>
          <w:b/>
          <w:bCs/>
        </w:rPr>
        <w:t>5</w:t>
      </w:r>
      <w:r w:rsidR="00D9684D">
        <w:rPr>
          <w:rFonts w:hint="eastAsia"/>
          <w:b/>
          <w:bCs/>
        </w:rPr>
        <w:t>7</w:t>
      </w:r>
      <w:r w:rsidRPr="00216A61">
        <w:rPr>
          <w:rFonts w:hint="eastAsia"/>
          <w:b/>
          <w:bCs/>
        </w:rPr>
        <w:t>.</w:t>
      </w:r>
      <w:r w:rsidR="00D9684D">
        <w:rPr>
          <w:rFonts w:hint="eastAsia"/>
          <w:b/>
          <w:bCs/>
        </w:rPr>
        <w:t>67</w:t>
      </w:r>
      <w:r w:rsidRPr="00216A61">
        <w:rPr>
          <w:b/>
          <w:bCs/>
        </w:rPr>
        <w:t>美元</w:t>
      </w:r>
    </w:p>
    <w:p w:rsidR="00B11F7F" w:rsidRPr="00216A61" w:rsidRDefault="00B11F7F" w:rsidP="00B11F7F">
      <w:pPr>
        <w:pStyle w:val="k32"/>
        <w:topLinePunct/>
        <w:ind w:leftChars="118" w:left="283" w:rightChars="18" w:right="43" w:firstLineChars="202" w:firstLine="566"/>
      </w:pPr>
      <w:r w:rsidRPr="00216A61">
        <w:t>106</w:t>
      </w:r>
      <w:r w:rsidRPr="00216A61">
        <w:t>年</w:t>
      </w:r>
      <w:r w:rsidR="00D9684D">
        <w:rPr>
          <w:rFonts w:hint="eastAsia"/>
        </w:rPr>
        <w:t>12</w:t>
      </w:r>
      <w:r w:rsidRPr="00216A61">
        <w:t>月美國西德州原油</w:t>
      </w:r>
      <w:r w:rsidRPr="00216A61">
        <w:t>(WTI)</w:t>
      </w:r>
      <w:r w:rsidRPr="00216A61">
        <w:t>現貨</w:t>
      </w:r>
      <w:proofErr w:type="gramStart"/>
      <w:r w:rsidRPr="00216A61">
        <w:t>月均價為</w:t>
      </w:r>
      <w:proofErr w:type="gramEnd"/>
      <w:r w:rsidRPr="00216A61">
        <w:t>每桶</w:t>
      </w:r>
      <w:r w:rsidR="00D9684D">
        <w:rPr>
          <w:rFonts w:hint="eastAsia"/>
        </w:rPr>
        <w:t>57</w:t>
      </w:r>
      <w:r w:rsidRPr="00216A61">
        <w:rPr>
          <w:rFonts w:hint="eastAsia"/>
        </w:rPr>
        <w:t>.</w:t>
      </w:r>
      <w:r w:rsidR="00D9684D">
        <w:rPr>
          <w:rFonts w:hint="eastAsia"/>
        </w:rPr>
        <w:t>67</w:t>
      </w:r>
      <w:r w:rsidRPr="00216A61">
        <w:t>美元，較上月每桶</w:t>
      </w:r>
      <w:r w:rsidRPr="00216A61">
        <w:rPr>
          <w:rFonts w:hint="eastAsia"/>
        </w:rPr>
        <w:t>5</w:t>
      </w:r>
      <w:r w:rsidR="00D9684D">
        <w:rPr>
          <w:rFonts w:hint="eastAsia"/>
        </w:rPr>
        <w:t>6</w:t>
      </w:r>
      <w:r w:rsidRPr="00216A61">
        <w:rPr>
          <w:rFonts w:hint="eastAsia"/>
        </w:rPr>
        <w:t>.</w:t>
      </w:r>
      <w:r w:rsidR="00D9684D">
        <w:rPr>
          <w:rFonts w:hint="eastAsia"/>
        </w:rPr>
        <w:t>71</w:t>
      </w:r>
      <w:r w:rsidRPr="00216A61">
        <w:t>美元，</w:t>
      </w:r>
      <w:r w:rsidRPr="00216A61">
        <w:rPr>
          <w:rFonts w:hint="eastAsia"/>
        </w:rPr>
        <w:t>上漲</w:t>
      </w:r>
      <w:r w:rsidR="00D9684D">
        <w:rPr>
          <w:rFonts w:hint="eastAsia"/>
        </w:rPr>
        <w:t>1</w:t>
      </w:r>
      <w:r w:rsidRPr="00216A61">
        <w:rPr>
          <w:rFonts w:hint="eastAsia"/>
        </w:rPr>
        <w:t>.</w:t>
      </w:r>
      <w:r w:rsidR="00D9684D">
        <w:rPr>
          <w:rFonts w:hint="eastAsia"/>
        </w:rPr>
        <w:t>69</w:t>
      </w:r>
      <w:r w:rsidRPr="00216A61">
        <w:t>%</w:t>
      </w:r>
      <w:r w:rsidRPr="00216A61">
        <w:t>；北海布蘭特</w:t>
      </w:r>
      <w:r w:rsidR="00D9684D" w:rsidRPr="00216A61">
        <w:t>及杜拜</w:t>
      </w:r>
      <w:r w:rsidRPr="00216A61">
        <w:t>價格亦分別</w:t>
      </w:r>
      <w:r w:rsidRPr="00216A61">
        <w:rPr>
          <w:rFonts w:hint="eastAsia"/>
        </w:rPr>
        <w:t>上漲</w:t>
      </w:r>
      <w:r w:rsidR="00D9684D">
        <w:rPr>
          <w:rFonts w:hint="eastAsia"/>
        </w:rPr>
        <w:t>2</w:t>
      </w:r>
      <w:r w:rsidRPr="00216A61">
        <w:rPr>
          <w:rFonts w:hint="eastAsia"/>
        </w:rPr>
        <w:t>.</w:t>
      </w:r>
      <w:r w:rsidR="00D9684D">
        <w:rPr>
          <w:rFonts w:hint="eastAsia"/>
        </w:rPr>
        <w:t>1</w:t>
      </w:r>
      <w:r w:rsidRPr="00216A61">
        <w:rPr>
          <w:rFonts w:hint="eastAsia"/>
        </w:rPr>
        <w:t>1</w:t>
      </w:r>
      <w:r w:rsidRPr="00216A61">
        <w:t>%</w:t>
      </w:r>
      <w:r w:rsidRPr="00216A61">
        <w:t>及</w:t>
      </w:r>
      <w:r w:rsidR="00D9684D">
        <w:rPr>
          <w:rFonts w:hint="eastAsia"/>
        </w:rPr>
        <w:t>1</w:t>
      </w:r>
      <w:r w:rsidRPr="00216A61">
        <w:rPr>
          <w:rFonts w:hint="eastAsia"/>
        </w:rPr>
        <w:t>.</w:t>
      </w:r>
      <w:r w:rsidR="00D9684D">
        <w:rPr>
          <w:rFonts w:hint="eastAsia"/>
        </w:rPr>
        <w:t>02</w:t>
      </w:r>
      <w:r w:rsidRPr="00216A61">
        <w:t>%</w:t>
      </w:r>
      <w:r w:rsidRPr="00216A61">
        <w:t>。</w:t>
      </w:r>
    </w:p>
    <w:p w:rsidR="00B11F7F" w:rsidRPr="00216A61" w:rsidRDefault="00B11F7F" w:rsidP="00B11F7F">
      <w:pPr>
        <w:pStyle w:val="k32"/>
        <w:topLinePunct/>
        <w:ind w:leftChars="118" w:left="283" w:rightChars="18" w:right="43" w:firstLineChars="202" w:firstLine="566"/>
      </w:pPr>
      <w:r w:rsidRPr="00216A61">
        <w:t>美國能源資訊署</w:t>
      </w:r>
      <w:r w:rsidR="007F6843">
        <w:t>(EIA)201</w:t>
      </w:r>
      <w:r w:rsidR="007F6843">
        <w:rPr>
          <w:rFonts w:hint="eastAsia"/>
        </w:rPr>
        <w:t>8</w:t>
      </w:r>
      <w:r w:rsidRPr="00216A61">
        <w:t>年</w:t>
      </w:r>
      <w:r w:rsidRPr="00216A61">
        <w:rPr>
          <w:rFonts w:hint="eastAsia"/>
        </w:rPr>
        <w:t>1</w:t>
      </w:r>
      <w:r w:rsidRPr="00216A61">
        <w:t>月預測未來</w:t>
      </w:r>
      <w:r w:rsidRPr="00216A61">
        <w:t>3</w:t>
      </w:r>
      <w:r w:rsidRPr="00216A61">
        <w:t>個月</w:t>
      </w:r>
      <w:r w:rsidR="007F6843">
        <w:t>(201</w:t>
      </w:r>
      <w:r w:rsidR="007F6843">
        <w:rPr>
          <w:rFonts w:hint="eastAsia"/>
        </w:rPr>
        <w:t>8</w:t>
      </w:r>
      <w:r w:rsidRPr="00216A61">
        <w:t>年</w:t>
      </w:r>
      <w:r w:rsidRPr="00216A61">
        <w:rPr>
          <w:rFonts w:hint="eastAsia"/>
        </w:rPr>
        <w:t>1</w:t>
      </w:r>
      <w:r w:rsidRPr="00216A61">
        <w:rPr>
          <w:rFonts w:hint="eastAsia"/>
        </w:rPr>
        <w:t>月</w:t>
      </w:r>
      <w:r w:rsidRPr="00216A61">
        <w:rPr>
          <w:rFonts w:hint="eastAsia"/>
        </w:rPr>
        <w:t>~2018</w:t>
      </w:r>
      <w:r w:rsidRPr="00216A61">
        <w:rPr>
          <w:rFonts w:hint="eastAsia"/>
        </w:rPr>
        <w:t>年</w:t>
      </w:r>
      <w:r w:rsidR="007F6843">
        <w:rPr>
          <w:rFonts w:hint="eastAsia"/>
        </w:rPr>
        <w:t>3</w:t>
      </w:r>
      <w:r w:rsidRPr="00216A61">
        <w:rPr>
          <w:rFonts w:hint="eastAsia"/>
        </w:rPr>
        <w:t>月</w:t>
      </w:r>
      <w:r w:rsidRPr="00216A61">
        <w:t>)</w:t>
      </w:r>
      <w:r w:rsidRPr="00216A61">
        <w:t>的</w:t>
      </w:r>
      <w:r w:rsidRPr="00216A61">
        <w:t>WTI</w:t>
      </w:r>
      <w:proofErr w:type="gramStart"/>
      <w:r w:rsidRPr="00216A61">
        <w:t>月均價將</w:t>
      </w:r>
      <w:proofErr w:type="gramEnd"/>
      <w:r w:rsidRPr="00216A61">
        <w:t>於每桶</w:t>
      </w:r>
      <w:r w:rsidRPr="00216A61">
        <w:rPr>
          <w:rFonts w:hint="eastAsia"/>
        </w:rPr>
        <w:t>5</w:t>
      </w:r>
      <w:r w:rsidR="007F6843">
        <w:rPr>
          <w:rFonts w:hint="eastAsia"/>
        </w:rPr>
        <w:t>3</w:t>
      </w:r>
      <w:r w:rsidRPr="00216A61">
        <w:rPr>
          <w:rFonts w:hint="eastAsia"/>
        </w:rPr>
        <w:t>.50~55.00</w:t>
      </w:r>
      <w:r w:rsidRPr="00216A61">
        <w:t>美元</w:t>
      </w:r>
      <w:r w:rsidRPr="00216A61">
        <w:rPr>
          <w:rFonts w:hint="eastAsia"/>
        </w:rPr>
        <w:t>附近</w:t>
      </w:r>
      <w:r w:rsidRPr="00216A61">
        <w:t>波動；</w:t>
      </w:r>
      <w:r w:rsidR="007F6843">
        <w:t>201</w:t>
      </w:r>
      <w:r w:rsidR="007F6843">
        <w:rPr>
          <w:rFonts w:hint="eastAsia"/>
        </w:rPr>
        <w:t>8</w:t>
      </w:r>
      <w:r w:rsidRPr="00216A61">
        <w:t>年第</w:t>
      </w:r>
      <w:r w:rsidR="007F6843">
        <w:rPr>
          <w:rFonts w:hint="eastAsia"/>
        </w:rPr>
        <w:t>1</w:t>
      </w:r>
      <w:r w:rsidRPr="00216A61">
        <w:t>季</w:t>
      </w:r>
      <w:r w:rsidR="007F6843">
        <w:rPr>
          <w:rFonts w:hint="eastAsia"/>
        </w:rPr>
        <w:t>及</w:t>
      </w:r>
      <w:r w:rsidRPr="00216A61">
        <w:rPr>
          <w:rFonts w:hint="eastAsia"/>
        </w:rPr>
        <w:t>第</w:t>
      </w:r>
      <w:r w:rsidR="007F6843">
        <w:rPr>
          <w:rFonts w:hint="eastAsia"/>
        </w:rPr>
        <w:t>2</w:t>
      </w:r>
      <w:r w:rsidRPr="00216A61">
        <w:rPr>
          <w:rFonts w:hint="eastAsia"/>
        </w:rPr>
        <w:t>季</w:t>
      </w:r>
      <w:r w:rsidRPr="00216A61">
        <w:t>WTI</w:t>
      </w:r>
      <w:r w:rsidRPr="00216A61">
        <w:t>平均價格</w:t>
      </w:r>
      <w:r w:rsidR="007F6843">
        <w:rPr>
          <w:rFonts w:hint="eastAsia"/>
        </w:rPr>
        <w:t>分別</w:t>
      </w:r>
      <w:r w:rsidRPr="00216A61">
        <w:t>為每桶</w:t>
      </w:r>
      <w:r w:rsidRPr="00216A61">
        <w:rPr>
          <w:rFonts w:hint="eastAsia"/>
        </w:rPr>
        <w:t>54.</w:t>
      </w:r>
      <w:r w:rsidR="007F6843">
        <w:rPr>
          <w:rFonts w:hint="eastAsia"/>
        </w:rPr>
        <w:t>01</w:t>
      </w:r>
      <w:r w:rsidRPr="00216A61">
        <w:rPr>
          <w:rFonts w:hint="eastAsia"/>
        </w:rPr>
        <w:t>美元及</w:t>
      </w:r>
      <w:r w:rsidRPr="00216A61">
        <w:rPr>
          <w:rFonts w:hint="eastAsia"/>
        </w:rPr>
        <w:t>5</w:t>
      </w:r>
      <w:r w:rsidR="007F6843">
        <w:rPr>
          <w:rFonts w:hint="eastAsia"/>
        </w:rPr>
        <w:t>4</w:t>
      </w:r>
      <w:r w:rsidRPr="00216A61">
        <w:rPr>
          <w:rFonts w:hint="eastAsia"/>
        </w:rPr>
        <w:t>.</w:t>
      </w:r>
      <w:r w:rsidR="007F6843">
        <w:rPr>
          <w:rFonts w:hint="eastAsia"/>
        </w:rPr>
        <w:t>00</w:t>
      </w:r>
      <w:r w:rsidRPr="00216A61">
        <w:t>美元。</w:t>
      </w:r>
    </w:p>
    <w:p w:rsidR="00B11F7F" w:rsidRPr="00216A61" w:rsidRDefault="00B11F7F" w:rsidP="00B11F7F">
      <w:pPr>
        <w:pStyle w:val="k32"/>
        <w:topLinePunct/>
        <w:ind w:leftChars="118" w:left="283" w:rightChars="18" w:right="43" w:firstLineChars="202" w:firstLine="566"/>
      </w:pPr>
    </w:p>
    <w:p w:rsidR="00B11F7F" w:rsidRPr="00216A61" w:rsidRDefault="00B11F7F" w:rsidP="00B11F7F">
      <w:pPr>
        <w:pStyle w:val="k3a"/>
        <w:spacing w:before="180" w:line="240" w:lineRule="atLeast"/>
        <w:ind w:leftChars="0" w:left="0" w:firstLineChars="0" w:firstLine="0"/>
        <w:jc w:val="center"/>
        <w:rPr>
          <w:b/>
          <w:snapToGrid w:val="0"/>
          <w:kern w:val="2"/>
          <w:szCs w:val="24"/>
        </w:rPr>
      </w:pPr>
      <w:r w:rsidRPr="00216A61">
        <w:rPr>
          <w:b/>
          <w:snapToGrid w:val="0"/>
          <w:kern w:val="2"/>
          <w:szCs w:val="24"/>
        </w:rPr>
        <w:t>表</w:t>
      </w:r>
      <w:r w:rsidRPr="00216A61">
        <w:rPr>
          <w:b/>
          <w:snapToGrid w:val="0"/>
          <w:kern w:val="2"/>
          <w:szCs w:val="24"/>
        </w:rPr>
        <w:t xml:space="preserve"> 2-7-3   </w:t>
      </w:r>
      <w:r w:rsidRPr="00216A61">
        <w:rPr>
          <w:b/>
          <w:snapToGrid w:val="0"/>
          <w:kern w:val="2"/>
          <w:szCs w:val="24"/>
        </w:rPr>
        <w:t>近年國際主要原油價格變動</w:t>
      </w:r>
    </w:p>
    <w:p w:rsidR="00B11F7F" w:rsidRPr="00216A61" w:rsidRDefault="00B11F7F" w:rsidP="00B11F7F">
      <w:pPr>
        <w:snapToGrid w:val="0"/>
        <w:spacing w:line="240" w:lineRule="atLeast"/>
        <w:jc w:val="center"/>
        <w:rPr>
          <w:rFonts w:eastAsia="標楷體"/>
          <w:sz w:val="18"/>
        </w:rPr>
      </w:pPr>
      <w:r w:rsidRPr="00216A61">
        <w:rPr>
          <w:rFonts w:eastAsia="標楷體"/>
          <w:noProof/>
        </w:rPr>
        <mc:AlternateContent>
          <mc:Choice Requires="wps">
            <w:drawing>
              <wp:anchor distT="0" distB="0" distL="180340" distR="114300" simplePos="0" relativeHeight="252596736" behindDoc="0" locked="0" layoutInCell="1" allowOverlap="1" wp14:anchorId="77BE8524" wp14:editId="6306ACB0">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2E42" w:rsidRPr="003A42E7" w:rsidRDefault="00C52E42" w:rsidP="00B11F7F">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C52E42" w:rsidRDefault="00C52E42" w:rsidP="00B11F7F">
                            <w:pPr>
                              <w:rPr>
                                <w:rFonts w:eastAsia="標楷體"/>
                                <w:b/>
                              </w:rPr>
                            </w:pPr>
                            <w:r w:rsidRPr="003A42E7">
                              <w:rPr>
                                <w:rFonts w:eastAsia="標楷體"/>
                                <w:b/>
                              </w:rPr>
                              <w:t xml:space="preserve">WTI         </w:t>
                            </w:r>
                            <w:r>
                              <w:rPr>
                                <w:rFonts w:eastAsia="標楷體" w:hint="eastAsia"/>
                                <w:b/>
                              </w:rPr>
                              <w:t>57.67</w:t>
                            </w:r>
                          </w:p>
                          <w:p w:rsidR="00C52E42" w:rsidRDefault="00C52E42" w:rsidP="00B11F7F">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63.89</w:t>
                            </w:r>
                          </w:p>
                          <w:p w:rsidR="00C52E42" w:rsidRPr="003A42E7" w:rsidRDefault="00C52E42" w:rsidP="00B11F7F">
                            <w:pPr>
                              <w:rPr>
                                <w:rFonts w:eastAsia="標楷體"/>
                                <w:b/>
                              </w:rPr>
                            </w:pPr>
                            <w:r w:rsidRPr="003A42E7">
                              <w:rPr>
                                <w:rFonts w:eastAsia="標楷體"/>
                                <w:b/>
                              </w:rPr>
                              <w:t>杜拜</w:t>
                            </w:r>
                            <w:r w:rsidRPr="003A42E7">
                              <w:rPr>
                                <w:rFonts w:eastAsia="標楷體"/>
                                <w:b/>
                              </w:rPr>
                              <w:t xml:space="preserve">         </w:t>
                            </w:r>
                            <w:r>
                              <w:rPr>
                                <w:rFonts w:eastAsia="標楷體" w:hint="eastAsia"/>
                                <w:b/>
                              </w:rPr>
                              <w:t>61.21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5967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C52E42" w:rsidRPr="003A42E7" w:rsidRDefault="00C52E42" w:rsidP="00B11F7F">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C52E42" w:rsidRDefault="00C52E42" w:rsidP="00B11F7F">
                      <w:pPr>
                        <w:rPr>
                          <w:rFonts w:eastAsia="標楷體"/>
                          <w:b/>
                        </w:rPr>
                      </w:pPr>
                      <w:r w:rsidRPr="003A42E7">
                        <w:rPr>
                          <w:rFonts w:eastAsia="標楷體"/>
                          <w:b/>
                        </w:rPr>
                        <w:t xml:space="preserve">WTI         </w:t>
                      </w:r>
                      <w:r>
                        <w:rPr>
                          <w:rFonts w:eastAsia="標楷體" w:hint="eastAsia"/>
                          <w:b/>
                        </w:rPr>
                        <w:t>57.67</w:t>
                      </w:r>
                    </w:p>
                    <w:p w:rsidR="00C52E42" w:rsidRDefault="00C52E42" w:rsidP="00B11F7F">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63.89</w:t>
                      </w:r>
                    </w:p>
                    <w:p w:rsidR="00C52E42" w:rsidRPr="003A42E7" w:rsidRDefault="00C52E42" w:rsidP="00B11F7F">
                      <w:pPr>
                        <w:rPr>
                          <w:rFonts w:eastAsia="標楷體"/>
                          <w:b/>
                        </w:rPr>
                      </w:pPr>
                      <w:r w:rsidRPr="003A42E7">
                        <w:rPr>
                          <w:rFonts w:eastAsia="標楷體"/>
                          <w:b/>
                        </w:rPr>
                        <w:t>杜拜</w:t>
                      </w:r>
                      <w:r w:rsidRPr="003A42E7">
                        <w:rPr>
                          <w:rFonts w:eastAsia="標楷體"/>
                          <w:b/>
                        </w:rPr>
                        <w:t xml:space="preserve">         </w:t>
                      </w:r>
                      <w:r>
                        <w:rPr>
                          <w:rFonts w:eastAsia="標楷體" w:hint="eastAsia"/>
                          <w:b/>
                        </w:rPr>
                        <w:t>61.21</w:t>
                      </w:r>
                    </w:p>
                  </w:txbxContent>
                </v:textbox>
                <w10:wrap anchory="page"/>
              </v:shape>
            </w:pict>
          </mc:Fallback>
        </mc:AlternateContent>
      </w:r>
      <w:r w:rsidRPr="00216A61">
        <w:rPr>
          <w:rFonts w:eastAsia="標楷體"/>
          <w:noProof/>
        </w:rPr>
        <w:drawing>
          <wp:inline distT="0" distB="0" distL="0" distR="0" wp14:anchorId="121BCA76" wp14:editId="4F32C145">
            <wp:extent cx="5807242" cy="3280611"/>
            <wp:effectExtent l="0" t="0" r="3175"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1F7F" w:rsidRPr="00216A61" w:rsidRDefault="00B11F7F" w:rsidP="00B11F7F">
      <w:pPr>
        <w:pStyle w:val="k3a"/>
        <w:tabs>
          <w:tab w:val="left" w:pos="540"/>
        </w:tabs>
        <w:spacing w:before="180" w:line="300" w:lineRule="auto"/>
        <w:ind w:leftChars="0" w:left="0" w:right="0" w:firstLineChars="0" w:firstLine="0"/>
        <w:rPr>
          <w:sz w:val="22"/>
          <w:szCs w:val="22"/>
        </w:rPr>
      </w:pPr>
      <w:r w:rsidRPr="00216A61">
        <w:rPr>
          <w:sz w:val="22"/>
          <w:szCs w:val="22"/>
        </w:rPr>
        <w:t>資料來源：經濟部能源局。</w:t>
      </w:r>
      <w:r w:rsidRPr="00216A61">
        <w:rPr>
          <w:b/>
          <w:bCs/>
        </w:rPr>
        <w:br w:type="page"/>
      </w:r>
    </w:p>
    <w:p w:rsidR="00B11F7F" w:rsidRPr="00963313" w:rsidRDefault="00B11F7F" w:rsidP="00B11F7F">
      <w:pPr>
        <w:pStyle w:val="k3a"/>
        <w:tabs>
          <w:tab w:val="left" w:pos="540"/>
        </w:tabs>
        <w:spacing w:before="180" w:line="300" w:lineRule="auto"/>
        <w:ind w:leftChars="0" w:left="0" w:right="0" w:firstLineChars="0" w:firstLine="0"/>
        <w:rPr>
          <w:b/>
          <w:bCs/>
          <w:color w:val="000000" w:themeColor="text1"/>
        </w:rPr>
      </w:pPr>
      <w:bookmarkStart w:id="130" w:name="_Toc401923801"/>
      <w:bookmarkStart w:id="131" w:name="_Toc402171718"/>
      <w:bookmarkStart w:id="132" w:name="_Toc187823739"/>
      <w:bookmarkStart w:id="133" w:name="_Toc187823740"/>
      <w:bookmarkStart w:id="134" w:name="_Toc201487793"/>
      <w:bookmarkStart w:id="135" w:name="_Toc230064845"/>
      <w:bookmarkStart w:id="136" w:name="_Toc279048484"/>
      <w:bookmarkStart w:id="137" w:name="_Toc337122137"/>
      <w:bookmarkStart w:id="138" w:name="_Toc349916589"/>
      <w:bookmarkEnd w:id="124"/>
      <w:bookmarkEnd w:id="125"/>
      <w:bookmarkEnd w:id="126"/>
      <w:bookmarkEnd w:id="127"/>
      <w:bookmarkEnd w:id="128"/>
      <w:bookmarkEnd w:id="129"/>
      <w:r w:rsidRPr="00216A61">
        <w:rPr>
          <w:b/>
          <w:bCs/>
        </w:rPr>
        <w:lastRenderedPageBreak/>
        <w:t>４、</w:t>
      </w:r>
      <w:r w:rsidRPr="00216A61">
        <w:rPr>
          <w:b/>
          <w:bCs/>
        </w:rPr>
        <w:t>106</w:t>
      </w:r>
      <w:r w:rsidRPr="00216A61">
        <w:rPr>
          <w:b/>
          <w:bCs/>
        </w:rPr>
        <w:t>年</w:t>
      </w:r>
      <w:r w:rsidR="00472198">
        <w:rPr>
          <w:rFonts w:hint="eastAsia"/>
          <w:b/>
          <w:bCs/>
        </w:rPr>
        <w:t>12</w:t>
      </w:r>
      <w:r w:rsidRPr="00216A61">
        <w:rPr>
          <w:b/>
          <w:bCs/>
        </w:rPr>
        <w:t>月黃豆</w:t>
      </w:r>
      <w:r w:rsidRPr="00216A61">
        <w:rPr>
          <w:rFonts w:hint="eastAsia"/>
          <w:b/>
          <w:bCs/>
        </w:rPr>
        <w:t>期貨價格</w:t>
      </w:r>
      <w:r w:rsidRPr="00963313">
        <w:rPr>
          <w:rFonts w:hint="eastAsia"/>
          <w:b/>
          <w:bCs/>
          <w:color w:val="000000" w:themeColor="text1"/>
        </w:rPr>
        <w:t>較上月</w:t>
      </w:r>
      <w:r w:rsidR="00963313" w:rsidRPr="00963313">
        <w:rPr>
          <w:rFonts w:hint="eastAsia"/>
          <w:b/>
          <w:bCs/>
          <w:color w:val="000000" w:themeColor="text1"/>
        </w:rPr>
        <w:t>下跌</w:t>
      </w:r>
      <w:r w:rsidRPr="00963313">
        <w:rPr>
          <w:rFonts w:hint="eastAsia"/>
          <w:b/>
          <w:bCs/>
          <w:color w:val="000000" w:themeColor="text1"/>
        </w:rPr>
        <w:t>、</w:t>
      </w:r>
      <w:r w:rsidRPr="00963313">
        <w:rPr>
          <w:b/>
          <w:bCs/>
          <w:color w:val="000000" w:themeColor="text1"/>
        </w:rPr>
        <w:t>小麥</w:t>
      </w:r>
      <w:r w:rsidRPr="00963313">
        <w:rPr>
          <w:rFonts w:hint="eastAsia"/>
          <w:b/>
          <w:bCs/>
          <w:color w:val="000000" w:themeColor="text1"/>
        </w:rPr>
        <w:t>及</w:t>
      </w:r>
      <w:r w:rsidRPr="00963313">
        <w:rPr>
          <w:b/>
          <w:bCs/>
          <w:color w:val="000000" w:themeColor="text1"/>
        </w:rPr>
        <w:t>玉米</w:t>
      </w:r>
      <w:r w:rsidRPr="00963313">
        <w:rPr>
          <w:rFonts w:hint="eastAsia"/>
          <w:b/>
          <w:bCs/>
          <w:color w:val="000000" w:themeColor="text1"/>
        </w:rPr>
        <w:t>則較</w:t>
      </w:r>
      <w:r w:rsidRPr="00963313">
        <w:rPr>
          <w:b/>
          <w:bCs/>
          <w:color w:val="000000" w:themeColor="text1"/>
        </w:rPr>
        <w:t>上月</w:t>
      </w:r>
      <w:r w:rsidR="00963313" w:rsidRPr="00963313">
        <w:rPr>
          <w:rFonts w:hint="eastAsia"/>
          <w:b/>
          <w:bCs/>
          <w:color w:val="000000" w:themeColor="text1"/>
        </w:rPr>
        <w:t>上漲</w:t>
      </w:r>
    </w:p>
    <w:p w:rsidR="00B11F7F" w:rsidRPr="00216A61" w:rsidRDefault="00B11F7F" w:rsidP="00B11F7F">
      <w:pPr>
        <w:autoSpaceDE w:val="0"/>
        <w:autoSpaceDN w:val="0"/>
        <w:snapToGrid w:val="0"/>
        <w:spacing w:beforeLines="50" w:before="180" w:line="300" w:lineRule="auto"/>
        <w:ind w:rightChars="18" w:right="43" w:firstLineChars="202" w:firstLine="566"/>
        <w:rPr>
          <w:rFonts w:eastAsia="標楷體"/>
          <w:sz w:val="28"/>
        </w:rPr>
      </w:pPr>
      <w:r w:rsidRPr="00216A61">
        <w:rPr>
          <w:rFonts w:eastAsia="標楷體"/>
          <w:sz w:val="28"/>
        </w:rPr>
        <w:t>根據行政院主計總處公布之國際大宗物資期貨價格</w:t>
      </w:r>
      <w:r w:rsidRPr="00216A61">
        <w:rPr>
          <w:rFonts w:eastAsia="標楷體"/>
          <w:sz w:val="28"/>
        </w:rPr>
        <w:t>(</w:t>
      </w:r>
      <w:r w:rsidRPr="00216A61">
        <w:rPr>
          <w:rFonts w:eastAsia="標楷體"/>
          <w:sz w:val="28"/>
        </w:rPr>
        <w:t>芝加哥穀物價格</w:t>
      </w:r>
      <w:r w:rsidRPr="00216A61">
        <w:rPr>
          <w:rFonts w:eastAsia="標楷體"/>
          <w:sz w:val="28"/>
        </w:rPr>
        <w:t>)</w:t>
      </w:r>
      <w:r w:rsidRPr="00216A61">
        <w:rPr>
          <w:rFonts w:eastAsia="標楷體"/>
          <w:sz w:val="28"/>
        </w:rPr>
        <w:t>顯示：</w:t>
      </w:r>
    </w:p>
    <w:p w:rsidR="00B11F7F" w:rsidRPr="00E14291" w:rsidRDefault="00B11F7F" w:rsidP="00B11F7F">
      <w:pPr>
        <w:snapToGrid w:val="0"/>
        <w:spacing w:before="50" w:line="300" w:lineRule="auto"/>
        <w:ind w:left="283" w:rightChars="18" w:right="43" w:hangingChars="101" w:hanging="283"/>
        <w:jc w:val="both"/>
        <w:rPr>
          <w:rFonts w:eastAsia="標楷體"/>
          <w:color w:val="000000" w:themeColor="text1"/>
          <w:sz w:val="28"/>
        </w:rPr>
      </w:pPr>
      <w:r w:rsidRPr="00216A61">
        <w:rPr>
          <w:rFonts w:eastAsia="標楷體"/>
          <w:sz w:val="28"/>
        </w:rPr>
        <w:t>－黃豆價格</w:t>
      </w:r>
      <w:r w:rsidRPr="00216A61">
        <w:rPr>
          <w:rFonts w:eastAsia="標楷體"/>
          <w:sz w:val="28"/>
        </w:rPr>
        <w:t>101</w:t>
      </w:r>
      <w:r w:rsidRPr="00216A61">
        <w:rPr>
          <w:rFonts w:eastAsia="標楷體"/>
          <w:sz w:val="28"/>
        </w:rPr>
        <w:t>年</w:t>
      </w:r>
      <w:r w:rsidRPr="00216A61">
        <w:rPr>
          <w:rFonts w:eastAsia="標楷體"/>
          <w:sz w:val="28"/>
        </w:rPr>
        <w:t>8</w:t>
      </w:r>
      <w:r w:rsidRPr="00216A61">
        <w:rPr>
          <w:rFonts w:eastAsia="標楷體"/>
          <w:sz w:val="28"/>
        </w:rPr>
        <w:t>月達到歷史新高點每英</w:t>
      </w:r>
      <w:proofErr w:type="gramStart"/>
      <w:r w:rsidRPr="00216A61">
        <w:rPr>
          <w:rFonts w:eastAsia="標楷體"/>
          <w:sz w:val="28"/>
        </w:rPr>
        <w:t>斗</w:t>
      </w:r>
      <w:proofErr w:type="gramEnd"/>
      <w:r w:rsidRPr="00216A61">
        <w:rPr>
          <w:rFonts w:eastAsia="標楷體"/>
          <w:sz w:val="28"/>
        </w:rPr>
        <w:t>17.65</w:t>
      </w:r>
      <w:r w:rsidRPr="00216A61">
        <w:rPr>
          <w:rFonts w:eastAsia="標楷體"/>
          <w:sz w:val="28"/>
        </w:rPr>
        <w:t>美元。</w:t>
      </w:r>
      <w:r w:rsidRPr="00216A61">
        <w:rPr>
          <w:rFonts w:eastAsia="標楷體"/>
          <w:sz w:val="28"/>
        </w:rPr>
        <w:t>106</w:t>
      </w:r>
      <w:r w:rsidRPr="00216A61">
        <w:rPr>
          <w:rFonts w:eastAsia="標楷體"/>
          <w:sz w:val="28"/>
        </w:rPr>
        <w:t>年</w:t>
      </w:r>
      <w:r w:rsidRPr="00216A61">
        <w:rPr>
          <w:rFonts w:eastAsia="標楷體" w:hint="eastAsia"/>
          <w:sz w:val="28"/>
        </w:rPr>
        <w:t>1</w:t>
      </w:r>
      <w:r w:rsidR="00CF59AA">
        <w:rPr>
          <w:rFonts w:eastAsia="標楷體" w:hint="eastAsia"/>
          <w:sz w:val="28"/>
        </w:rPr>
        <w:t>2</w:t>
      </w:r>
      <w:r w:rsidRPr="00216A61">
        <w:rPr>
          <w:rFonts w:eastAsia="標楷體"/>
          <w:sz w:val="28"/>
        </w:rPr>
        <w:t>月為</w:t>
      </w:r>
      <w:r w:rsidRPr="00216A61">
        <w:rPr>
          <w:rFonts w:eastAsia="標楷體" w:hint="eastAsia"/>
          <w:sz w:val="28"/>
        </w:rPr>
        <w:t>9.</w:t>
      </w:r>
      <w:r w:rsidR="00CF59AA">
        <w:rPr>
          <w:rFonts w:eastAsia="標楷體" w:hint="eastAsia"/>
          <w:sz w:val="28"/>
        </w:rPr>
        <w:t>52</w:t>
      </w:r>
      <w:r w:rsidRPr="00216A61">
        <w:rPr>
          <w:rFonts w:eastAsia="標楷體"/>
          <w:sz w:val="28"/>
        </w:rPr>
        <w:t>美元，較上月</w:t>
      </w:r>
      <w:r w:rsidR="00CF59AA" w:rsidRPr="00216A61">
        <w:rPr>
          <w:rFonts w:eastAsia="標楷體" w:hint="eastAsia"/>
          <w:sz w:val="28"/>
        </w:rPr>
        <w:t>下</w:t>
      </w:r>
      <w:r w:rsidR="00CF59AA" w:rsidRPr="00E14291">
        <w:rPr>
          <w:rFonts w:eastAsia="標楷體" w:hint="eastAsia"/>
          <w:color w:val="000000" w:themeColor="text1"/>
          <w:sz w:val="28"/>
        </w:rPr>
        <w:t>跌</w:t>
      </w:r>
      <w:r w:rsidR="00E14291" w:rsidRPr="00E14291">
        <w:rPr>
          <w:rFonts w:eastAsia="標楷體" w:hint="eastAsia"/>
          <w:color w:val="000000" w:themeColor="text1"/>
          <w:sz w:val="28"/>
        </w:rPr>
        <w:t>3</w:t>
      </w:r>
      <w:r w:rsidRPr="00E14291">
        <w:rPr>
          <w:rFonts w:eastAsia="標楷體" w:hint="eastAsia"/>
          <w:color w:val="000000" w:themeColor="text1"/>
          <w:sz w:val="28"/>
        </w:rPr>
        <w:t>.</w:t>
      </w:r>
      <w:r w:rsidR="00E14291" w:rsidRPr="00E14291">
        <w:rPr>
          <w:rFonts w:eastAsia="標楷體" w:hint="eastAsia"/>
          <w:color w:val="000000" w:themeColor="text1"/>
          <w:sz w:val="28"/>
        </w:rPr>
        <w:t>4</w:t>
      </w:r>
      <w:r w:rsidRPr="00E14291">
        <w:rPr>
          <w:rFonts w:eastAsia="標楷體"/>
          <w:color w:val="000000" w:themeColor="text1"/>
          <w:sz w:val="28"/>
        </w:rPr>
        <w:t>%</w:t>
      </w:r>
      <w:r w:rsidRPr="00E14291">
        <w:rPr>
          <w:rFonts w:eastAsia="標楷體"/>
          <w:color w:val="000000" w:themeColor="text1"/>
          <w:sz w:val="28"/>
        </w:rPr>
        <w:t>，較上年同月</w:t>
      </w:r>
      <w:r w:rsidRPr="00E14291">
        <w:rPr>
          <w:rFonts w:eastAsia="標楷體" w:hint="eastAsia"/>
          <w:color w:val="000000" w:themeColor="text1"/>
          <w:sz w:val="28"/>
        </w:rPr>
        <w:t>下跌</w:t>
      </w:r>
      <w:r w:rsidRPr="00E14291">
        <w:rPr>
          <w:rFonts w:eastAsia="標楷體" w:hint="eastAsia"/>
          <w:color w:val="000000" w:themeColor="text1"/>
          <w:sz w:val="28"/>
        </w:rPr>
        <w:t>4.5</w:t>
      </w:r>
      <w:r w:rsidRPr="00E14291">
        <w:rPr>
          <w:rFonts w:eastAsia="標楷體"/>
          <w:color w:val="000000" w:themeColor="text1"/>
          <w:sz w:val="28"/>
        </w:rPr>
        <w:t>%</w:t>
      </w:r>
      <w:r w:rsidRPr="00E14291">
        <w:rPr>
          <w:rFonts w:eastAsia="標楷體"/>
          <w:color w:val="000000" w:themeColor="text1"/>
          <w:sz w:val="28"/>
        </w:rPr>
        <w:t>。</w:t>
      </w:r>
    </w:p>
    <w:p w:rsidR="00B11F7F" w:rsidRPr="00E14291" w:rsidRDefault="00B11F7F" w:rsidP="00B11F7F">
      <w:pPr>
        <w:snapToGrid w:val="0"/>
        <w:spacing w:before="50" w:line="300" w:lineRule="auto"/>
        <w:ind w:left="283" w:rightChars="18" w:right="43" w:hangingChars="101" w:hanging="283"/>
        <w:jc w:val="both"/>
        <w:rPr>
          <w:rFonts w:eastAsia="標楷體"/>
          <w:color w:val="000000" w:themeColor="text1"/>
          <w:sz w:val="28"/>
        </w:rPr>
      </w:pPr>
      <w:r w:rsidRPr="00E14291">
        <w:rPr>
          <w:rFonts w:eastAsia="標楷體"/>
          <w:color w:val="000000" w:themeColor="text1"/>
          <w:sz w:val="28"/>
        </w:rPr>
        <w:t>－小麥價格在</w:t>
      </w:r>
      <w:r w:rsidRPr="00E14291">
        <w:rPr>
          <w:rFonts w:eastAsia="標楷體"/>
          <w:color w:val="000000" w:themeColor="text1"/>
          <w:sz w:val="28"/>
        </w:rPr>
        <w:t>97</w:t>
      </w:r>
      <w:r w:rsidRPr="00E14291">
        <w:rPr>
          <w:rFonts w:eastAsia="標楷體"/>
          <w:color w:val="000000" w:themeColor="text1"/>
          <w:sz w:val="28"/>
        </w:rPr>
        <w:t>年</w:t>
      </w:r>
      <w:r w:rsidRPr="00E14291">
        <w:rPr>
          <w:rFonts w:eastAsia="標楷體"/>
          <w:color w:val="000000" w:themeColor="text1"/>
          <w:sz w:val="28"/>
        </w:rPr>
        <w:t>2</w:t>
      </w:r>
      <w:r w:rsidRPr="00E14291">
        <w:rPr>
          <w:rFonts w:eastAsia="標楷體"/>
          <w:color w:val="000000" w:themeColor="text1"/>
          <w:sz w:val="28"/>
        </w:rPr>
        <w:t>月達到最高點每英</w:t>
      </w:r>
      <w:proofErr w:type="gramStart"/>
      <w:r w:rsidRPr="00E14291">
        <w:rPr>
          <w:rFonts w:eastAsia="標楷體"/>
          <w:color w:val="000000" w:themeColor="text1"/>
          <w:sz w:val="28"/>
        </w:rPr>
        <w:t>斗</w:t>
      </w:r>
      <w:proofErr w:type="gramEnd"/>
      <w:r w:rsidRPr="00E14291">
        <w:rPr>
          <w:rFonts w:eastAsia="標楷體"/>
          <w:color w:val="000000" w:themeColor="text1"/>
          <w:sz w:val="28"/>
        </w:rPr>
        <w:t>10.73</w:t>
      </w:r>
      <w:r w:rsidRPr="00E14291">
        <w:rPr>
          <w:rFonts w:eastAsia="標楷體"/>
          <w:color w:val="000000" w:themeColor="text1"/>
          <w:sz w:val="28"/>
        </w:rPr>
        <w:t>美元。</w:t>
      </w:r>
      <w:r w:rsidRPr="00E14291">
        <w:rPr>
          <w:rFonts w:eastAsia="標楷體"/>
          <w:color w:val="000000" w:themeColor="text1"/>
          <w:sz w:val="28"/>
        </w:rPr>
        <w:t>106</w:t>
      </w:r>
      <w:r w:rsidRPr="00E14291">
        <w:rPr>
          <w:rFonts w:eastAsia="標楷體"/>
          <w:color w:val="000000" w:themeColor="text1"/>
          <w:sz w:val="28"/>
        </w:rPr>
        <w:t>年</w:t>
      </w:r>
      <w:r w:rsidRPr="00E14291">
        <w:rPr>
          <w:rFonts w:eastAsia="標楷體" w:hint="eastAsia"/>
          <w:color w:val="000000" w:themeColor="text1"/>
          <w:sz w:val="28"/>
        </w:rPr>
        <w:t>1</w:t>
      </w:r>
      <w:r w:rsidR="00CF59AA" w:rsidRPr="00E14291">
        <w:rPr>
          <w:rFonts w:eastAsia="標楷體" w:hint="eastAsia"/>
          <w:color w:val="000000" w:themeColor="text1"/>
          <w:sz w:val="28"/>
        </w:rPr>
        <w:t>2</w:t>
      </w:r>
      <w:r w:rsidRPr="00E14291">
        <w:rPr>
          <w:rFonts w:eastAsia="標楷體"/>
          <w:color w:val="000000" w:themeColor="text1"/>
          <w:sz w:val="28"/>
        </w:rPr>
        <w:t>月為</w:t>
      </w:r>
      <w:r w:rsidRPr="00E14291">
        <w:rPr>
          <w:rFonts w:eastAsia="標楷體" w:hint="eastAsia"/>
          <w:color w:val="000000" w:themeColor="text1"/>
          <w:sz w:val="28"/>
        </w:rPr>
        <w:t>4.</w:t>
      </w:r>
      <w:r w:rsidR="00CF59AA" w:rsidRPr="00E14291">
        <w:rPr>
          <w:rFonts w:eastAsia="標楷體" w:hint="eastAsia"/>
          <w:color w:val="000000" w:themeColor="text1"/>
          <w:sz w:val="28"/>
        </w:rPr>
        <w:t>27</w:t>
      </w:r>
      <w:r w:rsidRPr="00E14291">
        <w:rPr>
          <w:rFonts w:eastAsia="標楷體"/>
          <w:color w:val="000000" w:themeColor="text1"/>
          <w:sz w:val="28"/>
        </w:rPr>
        <w:t>美元，較上月</w:t>
      </w:r>
      <w:r w:rsidR="00CF59AA" w:rsidRPr="00E14291">
        <w:rPr>
          <w:rFonts w:eastAsia="標楷體" w:hint="eastAsia"/>
          <w:color w:val="000000" w:themeColor="text1"/>
          <w:sz w:val="28"/>
        </w:rPr>
        <w:t>上漲</w:t>
      </w:r>
      <w:r w:rsidR="00E14291" w:rsidRPr="00E14291">
        <w:rPr>
          <w:rFonts w:eastAsia="標楷體" w:hint="eastAsia"/>
          <w:color w:val="000000" w:themeColor="text1"/>
          <w:sz w:val="28"/>
        </w:rPr>
        <w:t>4</w:t>
      </w:r>
      <w:r w:rsidRPr="00E14291">
        <w:rPr>
          <w:rFonts w:eastAsia="標楷體" w:hint="eastAsia"/>
          <w:color w:val="000000" w:themeColor="text1"/>
          <w:sz w:val="28"/>
        </w:rPr>
        <w:t>.4</w:t>
      </w:r>
      <w:r w:rsidRPr="00E14291">
        <w:rPr>
          <w:rFonts w:eastAsia="標楷體"/>
          <w:color w:val="000000" w:themeColor="text1"/>
          <w:sz w:val="28"/>
        </w:rPr>
        <w:t>%</w:t>
      </w:r>
      <w:r w:rsidRPr="00E14291">
        <w:rPr>
          <w:rFonts w:eastAsia="標楷體"/>
          <w:color w:val="000000" w:themeColor="text1"/>
          <w:sz w:val="28"/>
        </w:rPr>
        <w:t>，較上年同月</w:t>
      </w:r>
      <w:r w:rsidRPr="00E14291">
        <w:rPr>
          <w:rFonts w:eastAsia="標楷體" w:hint="eastAsia"/>
          <w:color w:val="000000" w:themeColor="text1"/>
          <w:sz w:val="28"/>
        </w:rPr>
        <w:t>上漲</w:t>
      </w:r>
      <w:r w:rsidR="00CF59AA" w:rsidRPr="00E14291">
        <w:rPr>
          <w:rFonts w:eastAsia="標楷體" w:hint="eastAsia"/>
          <w:color w:val="000000" w:themeColor="text1"/>
          <w:sz w:val="28"/>
        </w:rPr>
        <w:t>4</w:t>
      </w:r>
      <w:r w:rsidRPr="00E14291">
        <w:rPr>
          <w:rFonts w:eastAsia="標楷體" w:hint="eastAsia"/>
          <w:color w:val="000000" w:themeColor="text1"/>
          <w:sz w:val="28"/>
        </w:rPr>
        <w:t>.</w:t>
      </w:r>
      <w:r w:rsidR="00CF59AA" w:rsidRPr="00E14291">
        <w:rPr>
          <w:rFonts w:eastAsia="標楷體" w:hint="eastAsia"/>
          <w:color w:val="000000" w:themeColor="text1"/>
          <w:sz w:val="28"/>
        </w:rPr>
        <w:t>7</w:t>
      </w:r>
      <w:r w:rsidRPr="00E14291">
        <w:rPr>
          <w:rFonts w:eastAsia="標楷體"/>
          <w:color w:val="000000" w:themeColor="text1"/>
          <w:sz w:val="28"/>
        </w:rPr>
        <w:t>%</w:t>
      </w:r>
      <w:r w:rsidRPr="00E14291">
        <w:rPr>
          <w:rFonts w:eastAsia="標楷體"/>
          <w:color w:val="000000" w:themeColor="text1"/>
          <w:sz w:val="28"/>
        </w:rPr>
        <w:t>。</w:t>
      </w:r>
    </w:p>
    <w:p w:rsidR="00B11F7F" w:rsidRPr="00216A61" w:rsidRDefault="00B11F7F" w:rsidP="00B11F7F">
      <w:pPr>
        <w:snapToGrid w:val="0"/>
        <w:spacing w:before="50" w:line="300" w:lineRule="auto"/>
        <w:ind w:left="283" w:rightChars="18" w:right="43" w:hangingChars="101" w:hanging="283"/>
        <w:jc w:val="both"/>
        <w:rPr>
          <w:rFonts w:eastAsia="標楷體"/>
          <w:sz w:val="28"/>
        </w:rPr>
      </w:pPr>
      <w:r w:rsidRPr="00E14291">
        <w:rPr>
          <w:rFonts w:eastAsia="標楷體"/>
          <w:color w:val="000000" w:themeColor="text1"/>
          <w:sz w:val="28"/>
        </w:rPr>
        <w:t>－玉米價格在</w:t>
      </w:r>
      <w:r w:rsidRPr="00E14291">
        <w:rPr>
          <w:rFonts w:eastAsia="標楷體"/>
          <w:color w:val="000000" w:themeColor="text1"/>
          <w:sz w:val="28"/>
        </w:rPr>
        <w:t>101</w:t>
      </w:r>
      <w:r w:rsidRPr="00E14291">
        <w:rPr>
          <w:rFonts w:eastAsia="標楷體"/>
          <w:color w:val="000000" w:themeColor="text1"/>
          <w:sz w:val="28"/>
        </w:rPr>
        <w:t>年</w:t>
      </w:r>
      <w:r w:rsidRPr="00E14291">
        <w:rPr>
          <w:rFonts w:eastAsia="標楷體"/>
          <w:color w:val="000000" w:themeColor="text1"/>
          <w:sz w:val="28"/>
        </w:rPr>
        <w:t>7</w:t>
      </w:r>
      <w:r w:rsidRPr="00E14291">
        <w:rPr>
          <w:rFonts w:eastAsia="標楷體"/>
          <w:color w:val="000000" w:themeColor="text1"/>
          <w:sz w:val="28"/>
        </w:rPr>
        <w:t>月達到歷史新高點每英</w:t>
      </w:r>
      <w:proofErr w:type="gramStart"/>
      <w:r w:rsidRPr="00E14291">
        <w:rPr>
          <w:rFonts w:eastAsia="標楷體"/>
          <w:color w:val="000000" w:themeColor="text1"/>
          <w:sz w:val="28"/>
        </w:rPr>
        <w:t>斗</w:t>
      </w:r>
      <w:proofErr w:type="gramEnd"/>
      <w:r w:rsidRPr="00E14291">
        <w:rPr>
          <w:rFonts w:eastAsia="標楷體"/>
          <w:color w:val="000000" w:themeColor="text1"/>
          <w:sz w:val="28"/>
        </w:rPr>
        <w:t>8.07</w:t>
      </w:r>
      <w:r w:rsidRPr="00E14291">
        <w:rPr>
          <w:rFonts w:eastAsia="標楷體"/>
          <w:color w:val="000000" w:themeColor="text1"/>
          <w:sz w:val="28"/>
        </w:rPr>
        <w:t>美元。</w:t>
      </w:r>
      <w:r w:rsidRPr="00E14291">
        <w:rPr>
          <w:rFonts w:eastAsia="標楷體"/>
          <w:color w:val="000000" w:themeColor="text1"/>
          <w:sz w:val="28"/>
        </w:rPr>
        <w:t>106</w:t>
      </w:r>
      <w:r w:rsidRPr="00E14291">
        <w:rPr>
          <w:rFonts w:eastAsia="標楷體"/>
          <w:color w:val="000000" w:themeColor="text1"/>
          <w:sz w:val="28"/>
        </w:rPr>
        <w:t>年</w:t>
      </w:r>
      <w:r w:rsidRPr="00E14291">
        <w:rPr>
          <w:rFonts w:eastAsia="標楷體" w:hint="eastAsia"/>
          <w:color w:val="000000" w:themeColor="text1"/>
          <w:sz w:val="28"/>
        </w:rPr>
        <w:t>1</w:t>
      </w:r>
      <w:r w:rsidR="00E14291" w:rsidRPr="00E14291">
        <w:rPr>
          <w:rFonts w:eastAsia="標楷體" w:hint="eastAsia"/>
          <w:color w:val="000000" w:themeColor="text1"/>
          <w:sz w:val="28"/>
        </w:rPr>
        <w:t>2</w:t>
      </w:r>
      <w:r w:rsidRPr="00E14291">
        <w:rPr>
          <w:rFonts w:eastAsia="標楷體"/>
          <w:color w:val="000000" w:themeColor="text1"/>
          <w:sz w:val="28"/>
        </w:rPr>
        <w:t>月為</w:t>
      </w:r>
      <w:r w:rsidRPr="00E14291">
        <w:rPr>
          <w:rFonts w:eastAsia="標楷體" w:hint="eastAsia"/>
          <w:color w:val="000000" w:themeColor="text1"/>
          <w:sz w:val="28"/>
        </w:rPr>
        <w:t>3.</w:t>
      </w:r>
      <w:r w:rsidR="00E14291" w:rsidRPr="00E14291">
        <w:rPr>
          <w:rFonts w:eastAsia="標楷體" w:hint="eastAsia"/>
          <w:color w:val="000000" w:themeColor="text1"/>
          <w:sz w:val="28"/>
        </w:rPr>
        <w:t>51</w:t>
      </w:r>
      <w:r w:rsidRPr="00E14291">
        <w:rPr>
          <w:rFonts w:eastAsia="標楷體"/>
          <w:color w:val="000000" w:themeColor="text1"/>
          <w:sz w:val="28"/>
        </w:rPr>
        <w:t>美元，</w:t>
      </w:r>
      <w:r w:rsidRPr="00E14291">
        <w:rPr>
          <w:rFonts w:eastAsia="標楷體" w:hint="eastAsia"/>
          <w:color w:val="000000" w:themeColor="text1"/>
          <w:sz w:val="28"/>
        </w:rPr>
        <w:t>較</w:t>
      </w:r>
      <w:r w:rsidRPr="00E14291">
        <w:rPr>
          <w:rFonts w:eastAsia="標楷體"/>
          <w:color w:val="000000" w:themeColor="text1"/>
          <w:sz w:val="28"/>
        </w:rPr>
        <w:t>上月</w:t>
      </w:r>
      <w:r w:rsidR="00E14291" w:rsidRPr="00E14291">
        <w:rPr>
          <w:rFonts w:eastAsia="標楷體" w:hint="eastAsia"/>
          <w:color w:val="000000" w:themeColor="text1"/>
          <w:sz w:val="28"/>
        </w:rPr>
        <w:t>上漲</w:t>
      </w:r>
      <w:r w:rsidR="00E14291" w:rsidRPr="00E14291">
        <w:rPr>
          <w:rFonts w:eastAsia="標楷體" w:hint="eastAsia"/>
          <w:color w:val="000000" w:themeColor="text1"/>
          <w:sz w:val="28"/>
        </w:rPr>
        <w:t>2</w:t>
      </w:r>
      <w:r w:rsidRPr="00E14291">
        <w:rPr>
          <w:rFonts w:eastAsia="標楷體" w:hint="eastAsia"/>
          <w:color w:val="000000" w:themeColor="text1"/>
          <w:sz w:val="28"/>
        </w:rPr>
        <w:t>.</w:t>
      </w:r>
      <w:r w:rsidR="00E14291" w:rsidRPr="00E14291">
        <w:rPr>
          <w:rFonts w:eastAsia="標楷體" w:hint="eastAsia"/>
          <w:color w:val="000000" w:themeColor="text1"/>
          <w:sz w:val="28"/>
        </w:rPr>
        <w:t>6</w:t>
      </w:r>
      <w:r w:rsidRPr="00E14291">
        <w:rPr>
          <w:rFonts w:eastAsia="標楷體"/>
          <w:color w:val="000000" w:themeColor="text1"/>
          <w:sz w:val="28"/>
        </w:rPr>
        <w:t>%</w:t>
      </w:r>
      <w:r w:rsidRPr="00E14291">
        <w:rPr>
          <w:rFonts w:eastAsia="標楷體"/>
          <w:color w:val="000000" w:themeColor="text1"/>
          <w:sz w:val="28"/>
        </w:rPr>
        <w:t>，較</w:t>
      </w:r>
      <w:r w:rsidRPr="00216A61">
        <w:rPr>
          <w:rFonts w:eastAsia="標楷體"/>
          <w:sz w:val="28"/>
        </w:rPr>
        <w:t>上年同月</w:t>
      </w:r>
      <w:r w:rsidR="00E14291" w:rsidRPr="00216A61">
        <w:rPr>
          <w:rFonts w:eastAsia="標楷體" w:hint="eastAsia"/>
          <w:sz w:val="28"/>
        </w:rPr>
        <w:t>下跌</w:t>
      </w:r>
      <w:r w:rsidR="00E14291">
        <w:rPr>
          <w:rFonts w:eastAsia="標楷體" w:hint="eastAsia"/>
          <w:sz w:val="28"/>
        </w:rPr>
        <w:t>0</w:t>
      </w:r>
      <w:r w:rsidRPr="00216A61">
        <w:rPr>
          <w:rFonts w:eastAsia="標楷體" w:hint="eastAsia"/>
          <w:sz w:val="28"/>
        </w:rPr>
        <w:t>.</w:t>
      </w:r>
      <w:r w:rsidR="00E14291">
        <w:rPr>
          <w:rFonts w:eastAsia="標楷體" w:hint="eastAsia"/>
          <w:sz w:val="28"/>
        </w:rPr>
        <w:t>3</w:t>
      </w:r>
      <w:r w:rsidRPr="00216A61">
        <w:rPr>
          <w:rFonts w:eastAsia="標楷體"/>
          <w:sz w:val="28"/>
        </w:rPr>
        <w:t>%</w:t>
      </w:r>
      <w:r w:rsidRPr="00216A61">
        <w:rPr>
          <w:rFonts w:eastAsia="標楷體"/>
          <w:sz w:val="28"/>
        </w:rPr>
        <w:t>。</w:t>
      </w:r>
    </w:p>
    <w:p w:rsidR="00B11F7F" w:rsidRPr="00216A61" w:rsidRDefault="00B11F7F" w:rsidP="00B11F7F">
      <w:pPr>
        <w:snapToGrid w:val="0"/>
        <w:spacing w:before="240" w:line="300" w:lineRule="auto"/>
        <w:ind w:rightChars="-59" w:right="-142"/>
        <w:jc w:val="center"/>
        <w:rPr>
          <w:rFonts w:eastAsia="標楷體"/>
          <w:b/>
          <w:bCs/>
          <w:sz w:val="28"/>
        </w:rPr>
      </w:pPr>
      <w:r w:rsidRPr="00216A61">
        <w:rPr>
          <w:rFonts w:eastAsia="標楷體"/>
          <w:b/>
          <w:bCs/>
          <w:sz w:val="28"/>
        </w:rPr>
        <w:t>表</w:t>
      </w:r>
      <w:r w:rsidRPr="00216A61">
        <w:rPr>
          <w:rFonts w:eastAsia="標楷體"/>
          <w:b/>
          <w:bCs/>
          <w:sz w:val="28"/>
        </w:rPr>
        <w:t xml:space="preserve"> 2-7-4   </w:t>
      </w:r>
      <w:r w:rsidRPr="00216A61">
        <w:rPr>
          <w:rFonts w:eastAsia="標楷體"/>
          <w:b/>
          <w:bCs/>
          <w:sz w:val="28"/>
        </w:rPr>
        <w:t>近年國際主要大宗物資價格變動</w:t>
      </w:r>
    </w:p>
    <w:p w:rsidR="00B11F7F" w:rsidRPr="00216A61" w:rsidRDefault="00B11F7F" w:rsidP="00B11F7F">
      <w:pPr>
        <w:snapToGrid w:val="0"/>
        <w:spacing w:before="120" w:line="300" w:lineRule="auto"/>
        <w:ind w:rightChars="-59" w:right="-142"/>
        <w:rPr>
          <w:rFonts w:eastAsia="標楷體"/>
          <w:sz w:val="22"/>
          <w:szCs w:val="22"/>
        </w:rPr>
      </w:pPr>
      <w:r w:rsidRPr="00216A61">
        <w:rPr>
          <w:rFonts w:eastAsia="標楷體"/>
          <w:noProof/>
        </w:rPr>
        <w:drawing>
          <wp:anchor distT="0" distB="0" distL="114300" distR="114300" simplePos="0" relativeHeight="252594688" behindDoc="0" locked="0" layoutInCell="1" allowOverlap="1" wp14:anchorId="692D5AF1" wp14:editId="0C06B874">
            <wp:simplePos x="0" y="0"/>
            <wp:positionH relativeFrom="column">
              <wp:posOffset>-177165</wp:posOffset>
            </wp:positionH>
            <wp:positionV relativeFrom="paragraph">
              <wp:posOffset>226060</wp:posOffset>
            </wp:positionV>
            <wp:extent cx="6162675" cy="3524250"/>
            <wp:effectExtent l="0" t="0" r="2857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216A61">
        <w:rPr>
          <w:rFonts w:eastAsia="標楷體"/>
          <w:noProof/>
        </w:rPr>
        <mc:AlternateContent>
          <mc:Choice Requires="wps">
            <w:drawing>
              <wp:anchor distT="0" distB="0" distL="114300" distR="114300" simplePos="0" relativeHeight="252593664" behindDoc="0" locked="0" layoutInCell="1" allowOverlap="1" wp14:anchorId="78DEF901" wp14:editId="1D03846A">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52E42" w:rsidRDefault="00C52E42" w:rsidP="00B11F7F">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C52E42" w:rsidRDefault="00C52E42" w:rsidP="00B11F7F">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B11F7F" w:rsidRPr="00216A61" w:rsidRDefault="00B11F7F" w:rsidP="00B11F7F">
      <w:pPr>
        <w:widowControl/>
        <w:rPr>
          <w:rFonts w:eastAsia="標楷體"/>
          <w:b/>
          <w:bCs/>
          <w:kern w:val="0"/>
          <w:sz w:val="28"/>
          <w:szCs w:val="20"/>
        </w:rPr>
      </w:pPr>
      <w:r w:rsidRPr="00216A61">
        <w:rPr>
          <w:rFonts w:eastAsia="標楷體"/>
          <w:b/>
          <w:bCs/>
        </w:rPr>
        <w:br w:type="page"/>
      </w:r>
    </w:p>
    <w:p w:rsidR="00B11F7F" w:rsidRPr="00216A61" w:rsidRDefault="00B11F7F" w:rsidP="00B11F7F">
      <w:pPr>
        <w:pStyle w:val="t-3"/>
        <w:snapToGrid w:val="0"/>
        <w:spacing w:beforeLines="50" w:before="180" w:line="300" w:lineRule="auto"/>
        <w:ind w:right="-60"/>
      </w:pPr>
      <w:bookmarkStart w:id="139" w:name="_Toc504746944"/>
      <w:r w:rsidRPr="00216A61">
        <w:lastRenderedPageBreak/>
        <w:t>（八）金融</w:t>
      </w:r>
      <w:bookmarkEnd w:id="130"/>
      <w:bookmarkEnd w:id="131"/>
      <w:bookmarkEnd w:id="139"/>
    </w:p>
    <w:p w:rsidR="00B11F7F" w:rsidRPr="00216A61" w:rsidRDefault="00B11F7F" w:rsidP="00B11F7F">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40" w:name="_（九）就業"/>
      <w:bookmarkStart w:id="141" w:name="_Toc401923802"/>
      <w:bookmarkStart w:id="142" w:name="_Toc402171719"/>
      <w:bookmarkEnd w:id="140"/>
      <w:r w:rsidRPr="00216A61">
        <w:rPr>
          <w:noProof/>
          <w:color w:val="auto"/>
        </w:rPr>
        <w:drawing>
          <wp:anchor distT="0" distB="0" distL="114300" distR="114300" simplePos="0" relativeHeight="252597760" behindDoc="0" locked="0" layoutInCell="1" allowOverlap="1" wp14:anchorId="2AFBA350" wp14:editId="12B4EE82">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216A61">
        <w:rPr>
          <w:color w:val="auto"/>
          <w:spacing w:val="-8"/>
        </w:rPr>
        <w:t>１、</w:t>
      </w:r>
      <w:r w:rsidRPr="00216A61">
        <w:rPr>
          <w:color w:val="auto"/>
          <w:spacing w:val="-8"/>
        </w:rPr>
        <w:t>106</w:t>
      </w:r>
      <w:r w:rsidRPr="00216A61">
        <w:rPr>
          <w:color w:val="auto"/>
          <w:spacing w:val="-8"/>
        </w:rPr>
        <w:t>年</w:t>
      </w:r>
      <w:r w:rsidRPr="00BC38C7">
        <w:rPr>
          <w:rFonts w:hint="eastAsia"/>
          <w:color w:val="auto"/>
          <w:spacing w:val="-8"/>
        </w:rPr>
        <w:t>1</w:t>
      </w:r>
      <w:r w:rsidR="00EA72BA" w:rsidRPr="00BC38C7">
        <w:rPr>
          <w:rFonts w:hint="eastAsia"/>
          <w:color w:val="auto"/>
          <w:spacing w:val="-8"/>
        </w:rPr>
        <w:t>2</w:t>
      </w:r>
      <w:r w:rsidRPr="00BC38C7">
        <w:rPr>
          <w:color w:val="auto"/>
          <w:spacing w:val="-8"/>
        </w:rPr>
        <w:t>月</w:t>
      </w:r>
      <w:r w:rsidRPr="00BC38C7">
        <w:rPr>
          <w:color w:val="auto"/>
          <w:spacing w:val="-8"/>
        </w:rPr>
        <w:t>M1B</w:t>
      </w:r>
      <w:r w:rsidR="00BC38C7" w:rsidRPr="00BC38C7">
        <w:rPr>
          <w:rFonts w:hint="eastAsia"/>
          <w:color w:val="auto"/>
          <w:spacing w:val="-8"/>
        </w:rPr>
        <w:t>、</w:t>
      </w:r>
      <w:r w:rsidR="00BC38C7" w:rsidRPr="00BC38C7">
        <w:rPr>
          <w:color w:val="auto"/>
          <w:spacing w:val="-8"/>
        </w:rPr>
        <w:t>M2</w:t>
      </w:r>
      <w:r w:rsidRPr="00BC38C7">
        <w:rPr>
          <w:color w:val="auto"/>
          <w:spacing w:val="-8"/>
        </w:rPr>
        <w:t>年增率</w:t>
      </w:r>
      <w:r w:rsidR="00C52E42">
        <w:rPr>
          <w:rFonts w:hint="eastAsia"/>
          <w:color w:val="auto"/>
          <w:spacing w:val="-8"/>
        </w:rPr>
        <w:t>均</w:t>
      </w:r>
      <w:r w:rsidRPr="00BC38C7">
        <w:rPr>
          <w:rFonts w:hint="eastAsia"/>
          <w:color w:val="auto"/>
          <w:spacing w:val="-8"/>
        </w:rPr>
        <w:t>低於上月</w:t>
      </w:r>
    </w:p>
    <w:p w:rsidR="003E2323" w:rsidRDefault="00B11F7F" w:rsidP="00B11F7F">
      <w:pPr>
        <w:pStyle w:val="k32"/>
        <w:topLinePunct/>
        <w:spacing w:beforeLines="0" w:before="0"/>
        <w:ind w:leftChars="236" w:left="566" w:rightChars="10" w:right="24" w:firstLineChars="100" w:firstLine="280"/>
      </w:pPr>
      <w:r w:rsidRPr="00216A61">
        <w:t>106</w:t>
      </w:r>
      <w:r w:rsidRPr="00216A61">
        <w:t>年</w:t>
      </w:r>
      <w:r w:rsidRPr="00216A61">
        <w:rPr>
          <w:rFonts w:hint="eastAsia"/>
        </w:rPr>
        <w:t>1</w:t>
      </w:r>
      <w:r w:rsidR="00BC38C7">
        <w:rPr>
          <w:rFonts w:hint="eastAsia"/>
        </w:rPr>
        <w:t>2</w:t>
      </w:r>
      <w:r w:rsidRPr="00216A61">
        <w:t>月</w:t>
      </w:r>
      <w:r w:rsidRPr="00216A61">
        <w:t>M1A</w:t>
      </w:r>
      <w:r w:rsidRPr="00216A61">
        <w:rPr>
          <w:rFonts w:hint="eastAsia"/>
        </w:rPr>
        <w:t>、</w:t>
      </w:r>
      <w:r w:rsidRPr="00216A61">
        <w:t>M1B</w:t>
      </w:r>
      <w:r w:rsidRPr="00216A61">
        <w:rPr>
          <w:rFonts w:hint="eastAsia"/>
        </w:rPr>
        <w:t>及</w:t>
      </w:r>
      <w:r w:rsidRPr="00216A61">
        <w:t>M2</w:t>
      </w:r>
      <w:r w:rsidRPr="00216A61">
        <w:t>年增率分別</w:t>
      </w:r>
      <w:r w:rsidRPr="00216A61">
        <w:rPr>
          <w:rFonts w:hint="eastAsia"/>
        </w:rPr>
        <w:t>為</w:t>
      </w:r>
      <w:r w:rsidR="00BC38C7">
        <w:rPr>
          <w:rFonts w:hint="eastAsia"/>
        </w:rPr>
        <w:t>3</w:t>
      </w:r>
      <w:r w:rsidRPr="00216A61">
        <w:rPr>
          <w:rFonts w:hint="eastAsia"/>
        </w:rPr>
        <w:t>.</w:t>
      </w:r>
      <w:r w:rsidR="00BC38C7">
        <w:rPr>
          <w:rFonts w:hint="eastAsia"/>
        </w:rPr>
        <w:t>5</w:t>
      </w:r>
      <w:r w:rsidRPr="00216A61">
        <w:rPr>
          <w:rFonts w:hint="eastAsia"/>
        </w:rPr>
        <w:t>9</w:t>
      </w:r>
      <w:r w:rsidRPr="00216A61">
        <w:t>%</w:t>
      </w:r>
      <w:r w:rsidRPr="00216A61">
        <w:rPr>
          <w:rFonts w:hint="eastAsia"/>
        </w:rPr>
        <w:t>、</w:t>
      </w:r>
      <w:r w:rsidRPr="00216A61">
        <w:rPr>
          <w:rFonts w:hint="eastAsia"/>
        </w:rPr>
        <w:t>4.0</w:t>
      </w:r>
      <w:r w:rsidR="00BC38C7">
        <w:rPr>
          <w:rFonts w:hint="eastAsia"/>
        </w:rPr>
        <w:t>3</w:t>
      </w:r>
      <w:r w:rsidRPr="00216A61">
        <w:t>%</w:t>
      </w:r>
      <w:r w:rsidRPr="00216A61">
        <w:rPr>
          <w:rFonts w:hint="eastAsia"/>
        </w:rPr>
        <w:t>及</w:t>
      </w:r>
      <w:r w:rsidR="00BC38C7">
        <w:rPr>
          <w:rFonts w:hint="eastAsia"/>
        </w:rPr>
        <w:t>3</w:t>
      </w:r>
      <w:r w:rsidRPr="00216A61">
        <w:rPr>
          <w:rFonts w:hint="eastAsia"/>
        </w:rPr>
        <w:t>.</w:t>
      </w:r>
      <w:r w:rsidR="00BC38C7">
        <w:rPr>
          <w:rFonts w:hint="eastAsia"/>
        </w:rPr>
        <w:t>6</w:t>
      </w:r>
      <w:r w:rsidRPr="00216A61">
        <w:rPr>
          <w:rFonts w:hint="eastAsia"/>
        </w:rPr>
        <w:t>0</w:t>
      </w:r>
      <w:r w:rsidRPr="00216A61">
        <w:t>%</w:t>
      </w:r>
      <w:r w:rsidRPr="00216A61">
        <w:rPr>
          <w:rFonts w:hint="eastAsia"/>
        </w:rPr>
        <w:t>。</w:t>
      </w:r>
      <w:r w:rsidRPr="00216A61">
        <w:rPr>
          <w:rFonts w:hint="eastAsia"/>
        </w:rPr>
        <w:t>M1B</w:t>
      </w:r>
      <w:r w:rsidR="00BC38C7" w:rsidRPr="00BC38C7">
        <w:rPr>
          <w:rFonts w:hint="eastAsia"/>
        </w:rPr>
        <w:t>及</w:t>
      </w:r>
      <w:r w:rsidR="00BC38C7" w:rsidRPr="00BC38C7">
        <w:rPr>
          <w:rFonts w:hint="eastAsia"/>
        </w:rPr>
        <w:t>M2</w:t>
      </w:r>
      <w:r w:rsidR="00BC38C7" w:rsidRPr="00BC38C7">
        <w:rPr>
          <w:rFonts w:hint="eastAsia"/>
        </w:rPr>
        <w:t>年增率下降，主要受銀行放款與投資成長減緩，以及外資轉呈淨匯出之影響</w:t>
      </w:r>
      <w:r w:rsidRPr="00216A61">
        <w:rPr>
          <w:rFonts w:hint="eastAsia"/>
        </w:rPr>
        <w:t>。</w:t>
      </w:r>
      <w:r w:rsidRPr="00216A61">
        <w:t xml:space="preserve"> </w:t>
      </w:r>
    </w:p>
    <w:p w:rsidR="00B11F7F" w:rsidRPr="00216A61" w:rsidRDefault="00B11F7F" w:rsidP="00B11F7F">
      <w:pPr>
        <w:pStyle w:val="k32"/>
        <w:topLinePunct/>
        <w:spacing w:beforeLines="0" w:before="0"/>
        <w:ind w:leftChars="236" w:left="566" w:rightChars="10" w:right="24" w:firstLineChars="100" w:firstLine="280"/>
        <w:rPr>
          <w:b/>
          <w:bCs/>
        </w:rPr>
      </w:pPr>
      <w:r w:rsidRPr="00216A61">
        <w:t xml:space="preserve"> </w:t>
      </w:r>
      <w:r w:rsidRPr="00216A61">
        <w:rPr>
          <w:b/>
          <w:bCs/>
        </w:rPr>
        <w:t xml:space="preserve">      </w:t>
      </w:r>
    </w:p>
    <w:p w:rsidR="00B11F7F" w:rsidRPr="00216A61" w:rsidRDefault="00B11F7F" w:rsidP="00B11F7F">
      <w:pPr>
        <w:snapToGrid w:val="0"/>
        <w:spacing w:beforeLines="50" w:before="180" w:line="300" w:lineRule="auto"/>
        <w:jc w:val="center"/>
        <w:rPr>
          <w:rFonts w:eastAsia="標楷體"/>
          <w:b/>
          <w:bCs/>
          <w:sz w:val="28"/>
        </w:rPr>
      </w:pPr>
      <w:r w:rsidRPr="00216A61">
        <w:rPr>
          <w:rFonts w:eastAsia="標楷體"/>
          <w:b/>
          <w:bCs/>
          <w:sz w:val="28"/>
        </w:rPr>
        <w:t>表</w:t>
      </w:r>
      <w:r w:rsidRPr="00216A61">
        <w:rPr>
          <w:rFonts w:eastAsia="標楷體"/>
          <w:b/>
          <w:bCs/>
          <w:sz w:val="28"/>
        </w:rPr>
        <w:t xml:space="preserve"> 2-8-1  </w:t>
      </w:r>
      <w:r w:rsidRPr="00216A6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11F7F" w:rsidRPr="00216A61" w:rsidTr="00E8670C">
        <w:trPr>
          <w:trHeight w:val="621"/>
          <w:jc w:val="center"/>
        </w:trPr>
        <w:tc>
          <w:tcPr>
            <w:tcW w:w="1638" w:type="dxa"/>
            <w:tcBorders>
              <w:left w:val="nil"/>
              <w:bottom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1360" w:type="dxa"/>
            <w:tcBorders>
              <w:left w:val="nil"/>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貨幣供給</w:t>
            </w:r>
            <w:r w:rsidRPr="00216A61">
              <w:rPr>
                <w:rFonts w:eastAsia="標楷體"/>
                <w:spacing w:val="-20"/>
              </w:rPr>
              <w:t>M2</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年增率</w:t>
            </w:r>
            <w:r w:rsidRPr="00216A61">
              <w:rPr>
                <w:rFonts w:eastAsia="標楷體"/>
                <w:spacing w:val="-20"/>
              </w:rPr>
              <w:t>(%)</w:t>
            </w:r>
          </w:p>
        </w:tc>
        <w:tc>
          <w:tcPr>
            <w:tcW w:w="1513" w:type="dxa"/>
            <w:tcBorders>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貨幣供給</w:t>
            </w:r>
            <w:r w:rsidRPr="00216A61">
              <w:rPr>
                <w:rFonts w:eastAsia="標楷體"/>
                <w:spacing w:val="-20"/>
              </w:rPr>
              <w:t>M1A</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年增率</w:t>
            </w:r>
            <w:r w:rsidRPr="00216A61">
              <w:rPr>
                <w:rFonts w:eastAsia="標楷體"/>
                <w:spacing w:val="-20"/>
              </w:rPr>
              <w:t>(%)</w:t>
            </w:r>
          </w:p>
        </w:tc>
        <w:tc>
          <w:tcPr>
            <w:tcW w:w="1500" w:type="dxa"/>
            <w:tcBorders>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貨幣供給</w:t>
            </w:r>
            <w:r w:rsidRPr="00216A61">
              <w:rPr>
                <w:rFonts w:eastAsia="標楷體"/>
                <w:spacing w:val="-20"/>
              </w:rPr>
              <w:t>M1B</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年增率</w:t>
            </w:r>
            <w:r w:rsidRPr="00216A61">
              <w:rPr>
                <w:rFonts w:eastAsia="標楷體"/>
                <w:spacing w:val="-20"/>
              </w:rPr>
              <w:t>(%)</w:t>
            </w:r>
          </w:p>
        </w:tc>
        <w:tc>
          <w:tcPr>
            <w:tcW w:w="1416" w:type="dxa"/>
            <w:tcBorders>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新臺幣兌美元</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平均匯率</w:t>
            </w:r>
          </w:p>
        </w:tc>
        <w:tc>
          <w:tcPr>
            <w:tcW w:w="1336" w:type="dxa"/>
            <w:tcBorders>
              <w:bottom w:val="single" w:sz="4" w:space="0" w:color="auto"/>
              <w:right w:val="nil"/>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金融業隔夜</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拆款利率</w:t>
            </w:r>
            <w:r w:rsidRPr="00216A61">
              <w:rPr>
                <w:rFonts w:eastAsia="標楷體"/>
                <w:spacing w:val="-20"/>
              </w:rPr>
              <w:t>(%)</w:t>
            </w:r>
          </w:p>
        </w:tc>
      </w:tr>
      <w:tr w:rsidR="00B11F7F" w:rsidRPr="00216A61" w:rsidTr="00E8670C">
        <w:trPr>
          <w:trHeight w:val="80"/>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6"/>
              <w:jc w:val="both"/>
              <w:rPr>
                <w:rFonts w:eastAsia="標楷體"/>
              </w:rPr>
            </w:pPr>
            <w:r w:rsidRPr="00216A61">
              <w:rPr>
                <w:rFonts w:eastAsia="標楷體"/>
                <w:b/>
                <w:bCs/>
              </w:rPr>
              <w:t xml:space="preserve">  101</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4.17</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3.55</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3.45</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29.614</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0.424</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b/>
              </w:rPr>
            </w:pPr>
            <w:r w:rsidRPr="00216A61">
              <w:rPr>
                <w:rFonts w:eastAsia="標楷體"/>
                <w:b/>
              </w:rPr>
              <w:t>102</w:t>
            </w:r>
            <w:r w:rsidRPr="00216A61">
              <w:rPr>
                <w:rFonts w:eastAsia="標楷體"/>
                <w:b/>
              </w:rPr>
              <w:t>年</w:t>
            </w:r>
          </w:p>
        </w:tc>
        <w:tc>
          <w:tcPr>
            <w:tcW w:w="1360" w:type="dxa"/>
            <w:tcBorders>
              <w:top w:val="nil"/>
              <w:left w:val="single" w:sz="4" w:space="0" w:color="auto"/>
              <w:bottom w:val="nil"/>
              <w:right w:val="nil"/>
            </w:tcBorders>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4.78</w:t>
            </w:r>
          </w:p>
        </w:tc>
        <w:tc>
          <w:tcPr>
            <w:tcW w:w="1513" w:type="dxa"/>
            <w:tcBorders>
              <w:top w:val="nil"/>
              <w:left w:val="nil"/>
              <w:bottom w:val="nil"/>
              <w:right w:val="nil"/>
            </w:tcBorders>
          </w:tcPr>
          <w:p w:rsidR="00B11F7F" w:rsidRPr="00216A61" w:rsidRDefault="00B11F7F" w:rsidP="00E8670C">
            <w:pPr>
              <w:snapToGrid w:val="0"/>
              <w:spacing w:line="340" w:lineRule="atLeast"/>
              <w:ind w:rightChars="213" w:right="511"/>
              <w:jc w:val="right"/>
              <w:rPr>
                <w:rFonts w:eastAsia="標楷體"/>
                <w:b/>
                <w:bCs/>
              </w:rPr>
            </w:pPr>
            <w:r w:rsidRPr="00216A61">
              <w:rPr>
                <w:rFonts w:eastAsia="標楷體"/>
                <w:b/>
                <w:bCs/>
              </w:rPr>
              <w:t>9.15</w:t>
            </w:r>
          </w:p>
        </w:tc>
        <w:tc>
          <w:tcPr>
            <w:tcW w:w="1500" w:type="dxa"/>
            <w:tcBorders>
              <w:top w:val="nil"/>
              <w:left w:val="nil"/>
              <w:bottom w:val="nil"/>
              <w:right w:val="nil"/>
            </w:tcBorders>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7.27</w:t>
            </w:r>
          </w:p>
        </w:tc>
        <w:tc>
          <w:tcPr>
            <w:tcW w:w="1416" w:type="dxa"/>
            <w:tcBorders>
              <w:top w:val="nil"/>
              <w:left w:val="nil"/>
              <w:bottom w:val="nil"/>
              <w:right w:val="nil"/>
            </w:tcBorders>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29.770</w:t>
            </w:r>
          </w:p>
        </w:tc>
        <w:tc>
          <w:tcPr>
            <w:tcW w:w="1336" w:type="dxa"/>
            <w:tcBorders>
              <w:top w:val="nil"/>
              <w:left w:val="nil"/>
              <w:bottom w:val="nil"/>
              <w:right w:val="nil"/>
            </w:tcBorders>
          </w:tcPr>
          <w:p w:rsidR="00B11F7F" w:rsidRPr="00216A61" w:rsidRDefault="00B11F7F" w:rsidP="00E8670C">
            <w:pPr>
              <w:snapToGrid w:val="0"/>
              <w:spacing w:line="340" w:lineRule="atLeast"/>
              <w:ind w:rightChars="154" w:right="370"/>
              <w:jc w:val="right"/>
              <w:rPr>
                <w:rFonts w:eastAsia="標楷體"/>
                <w:b/>
                <w:bCs/>
              </w:rPr>
            </w:pPr>
            <w:r w:rsidRPr="00216A61">
              <w:rPr>
                <w:rFonts w:eastAsia="標楷體"/>
                <w:b/>
                <w:bCs/>
              </w:rPr>
              <w:t>0.386</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rPr>
            </w:pPr>
            <w:r w:rsidRPr="00216A61">
              <w:rPr>
                <w:rFonts w:eastAsia="標楷體"/>
                <w:b/>
                <w:bCs/>
              </w:rPr>
              <w:t>103</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5.66</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9.27</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7.96</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30.368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0.387</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rPr>
            </w:pPr>
            <w:r w:rsidRPr="00216A61">
              <w:rPr>
                <w:rFonts w:eastAsia="標楷體"/>
                <w:b/>
                <w:bCs/>
              </w:rPr>
              <w:t>104</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6.34</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6.53</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6.09</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31.898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0.356</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rPr>
            </w:pPr>
            <w:r w:rsidRPr="00216A61">
              <w:rPr>
                <w:rFonts w:eastAsia="標楷體"/>
                <w:b/>
                <w:bCs/>
              </w:rPr>
              <w:t>105</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4.51</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7.13</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6.33</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32.318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0.193</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wordWrap w:val="0"/>
              <w:snapToGrid w:val="0"/>
              <w:spacing w:line="340" w:lineRule="atLeast"/>
              <w:ind w:right="284"/>
              <w:jc w:val="right"/>
              <w:rPr>
                <w:rFonts w:eastAsia="標楷體"/>
              </w:rPr>
            </w:pPr>
            <w:r w:rsidRPr="00216A61">
              <w:rPr>
                <w:rFonts w:eastAsia="標楷體"/>
              </w:rPr>
              <w:t>12</w:t>
            </w:r>
            <w:r w:rsidRPr="00216A61">
              <w:rPr>
                <w:rFonts w:eastAsia="標楷體"/>
              </w:rPr>
              <w:t>月</w:t>
            </w:r>
          </w:p>
        </w:tc>
        <w:tc>
          <w:tcPr>
            <w:tcW w:w="1360" w:type="dxa"/>
            <w:tcBorders>
              <w:top w:val="nil"/>
              <w:left w:val="single" w:sz="4" w:space="0" w:color="auto"/>
              <w:bottom w:val="nil"/>
              <w:right w:val="nil"/>
            </w:tcBorders>
            <w:vAlign w:val="center"/>
          </w:tcPr>
          <w:p w:rsidR="00687EFF" w:rsidRPr="00216A61" w:rsidRDefault="00687EFF" w:rsidP="0028261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4.11</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4.94</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rPr>
              <w:t>6.01</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rPr>
              <w:t>32.012</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0.174</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62"/>
              <w:rPr>
                <w:rFonts w:eastAsia="標楷體"/>
              </w:rPr>
            </w:pPr>
            <w:r w:rsidRPr="00216A61">
              <w:rPr>
                <w:rFonts w:eastAsia="標楷體"/>
                <w:b/>
                <w:bCs/>
              </w:rPr>
              <w:t>106</w:t>
            </w:r>
            <w:r w:rsidRPr="00216A61">
              <w:rPr>
                <w:rFonts w:eastAsia="標楷體"/>
                <w:b/>
                <w:bCs/>
              </w:rPr>
              <w:t>年</w:t>
            </w:r>
            <w:r w:rsidRPr="00216A61">
              <w:rPr>
                <w:rFonts w:eastAsia="標楷體"/>
                <w:b/>
                <w:bCs/>
              </w:rPr>
              <w:t>1~</w:t>
            </w:r>
            <w:r>
              <w:rPr>
                <w:rFonts w:eastAsia="標楷體" w:hint="eastAsia"/>
                <w:b/>
                <w:bCs/>
              </w:rPr>
              <w:t>12</w:t>
            </w:r>
            <w:r w:rsidRPr="00216A61">
              <w:rPr>
                <w:rFonts w:eastAsia="標楷體"/>
                <w:b/>
                <w:bCs/>
              </w:rPr>
              <w:t>月</w:t>
            </w:r>
          </w:p>
        </w:tc>
        <w:tc>
          <w:tcPr>
            <w:tcW w:w="1360" w:type="dxa"/>
            <w:tcBorders>
              <w:top w:val="nil"/>
              <w:left w:val="single" w:sz="4" w:space="0" w:color="auto"/>
              <w:bottom w:val="nil"/>
              <w:right w:val="nil"/>
            </w:tcBorders>
            <w:vAlign w:val="center"/>
          </w:tcPr>
          <w:p w:rsidR="00687EFF" w:rsidRPr="00EA72BA" w:rsidRDefault="00687EFF" w:rsidP="00EA72BA">
            <w:pPr>
              <w:tabs>
                <w:tab w:val="left" w:pos="1016"/>
                <w:tab w:val="left" w:pos="1320"/>
                <w:tab w:val="left" w:pos="1920"/>
                <w:tab w:val="left" w:pos="2880"/>
                <w:tab w:val="left" w:pos="3840"/>
                <w:tab w:val="left" w:pos="4800"/>
                <w:tab w:val="left" w:pos="5760"/>
              </w:tabs>
              <w:autoSpaceDN w:val="0"/>
              <w:snapToGrid w:val="0"/>
              <w:spacing w:line="340" w:lineRule="atLeast"/>
              <w:ind w:rightChars="150" w:right="360"/>
              <w:jc w:val="center"/>
              <w:rPr>
                <w:rFonts w:eastAsia="標楷體"/>
                <w:b/>
                <w:bCs/>
                <w:color w:val="000000" w:themeColor="text1"/>
                <w:spacing w:val="4"/>
                <w:kern w:val="0"/>
                <w:szCs w:val="27"/>
              </w:rPr>
            </w:pPr>
            <w:r w:rsidRPr="00EA72BA">
              <w:rPr>
                <w:rFonts w:eastAsia="標楷體" w:hint="eastAsia"/>
                <w:b/>
                <w:bCs/>
                <w:color w:val="000000" w:themeColor="text1"/>
                <w:spacing w:val="4"/>
                <w:kern w:val="0"/>
                <w:szCs w:val="27"/>
              </w:rPr>
              <w:t xml:space="preserve">   </w:t>
            </w:r>
            <w:r w:rsidRPr="00EA72BA">
              <w:rPr>
                <w:rFonts w:eastAsia="標楷體"/>
                <w:b/>
                <w:bCs/>
                <w:color w:val="000000" w:themeColor="text1"/>
                <w:spacing w:val="4"/>
                <w:kern w:val="0"/>
                <w:szCs w:val="27"/>
              </w:rPr>
              <w:fldChar w:fldCharType="begin"/>
            </w:r>
            <w:r w:rsidRPr="00EA72BA">
              <w:rPr>
                <w:rFonts w:eastAsia="標楷體"/>
                <w:b/>
                <w:bCs/>
                <w:color w:val="000000" w:themeColor="text1"/>
                <w:spacing w:val="4"/>
                <w:kern w:val="0"/>
                <w:szCs w:val="27"/>
              </w:rPr>
              <w:instrText xml:space="preserve"> =AVERAGE(below) \# "0.00" </w:instrText>
            </w:r>
            <w:r w:rsidRPr="00EA72BA">
              <w:rPr>
                <w:rFonts w:eastAsia="標楷體"/>
                <w:b/>
                <w:bCs/>
                <w:color w:val="000000" w:themeColor="text1"/>
                <w:spacing w:val="4"/>
                <w:kern w:val="0"/>
                <w:szCs w:val="27"/>
              </w:rPr>
              <w:fldChar w:fldCharType="separate"/>
            </w:r>
            <w:r w:rsidRPr="00EA72BA">
              <w:rPr>
                <w:rFonts w:eastAsia="標楷體"/>
                <w:b/>
                <w:bCs/>
                <w:noProof/>
                <w:color w:val="000000" w:themeColor="text1"/>
                <w:spacing w:val="4"/>
                <w:kern w:val="0"/>
                <w:szCs w:val="27"/>
              </w:rPr>
              <w:t>3.7</w:t>
            </w:r>
            <w:r w:rsidRPr="00EA72BA">
              <w:rPr>
                <w:rFonts w:eastAsia="標楷體"/>
                <w:b/>
                <w:bCs/>
                <w:color w:val="000000" w:themeColor="text1"/>
                <w:spacing w:val="4"/>
                <w:kern w:val="0"/>
                <w:szCs w:val="27"/>
              </w:rPr>
              <w:fldChar w:fldCharType="end"/>
            </w:r>
            <w:r w:rsidR="00EA72BA" w:rsidRPr="00EA72BA">
              <w:rPr>
                <w:rFonts w:eastAsia="標楷體" w:hint="eastAsia"/>
                <w:b/>
                <w:bCs/>
                <w:color w:val="000000" w:themeColor="text1"/>
                <w:spacing w:val="4"/>
                <w:kern w:val="0"/>
                <w:szCs w:val="27"/>
              </w:rPr>
              <w:t>5</w:t>
            </w:r>
          </w:p>
        </w:tc>
        <w:tc>
          <w:tcPr>
            <w:tcW w:w="1513" w:type="dxa"/>
            <w:tcBorders>
              <w:top w:val="nil"/>
              <w:left w:val="nil"/>
              <w:bottom w:val="nil"/>
              <w:right w:val="nil"/>
            </w:tcBorders>
            <w:vAlign w:val="center"/>
          </w:tcPr>
          <w:p w:rsidR="00687EFF" w:rsidRPr="00EA72BA" w:rsidRDefault="00687EFF" w:rsidP="0075637D">
            <w:pPr>
              <w:snapToGrid w:val="0"/>
              <w:spacing w:line="340" w:lineRule="atLeast"/>
              <w:ind w:rightChars="213" w:right="511"/>
              <w:jc w:val="right"/>
              <w:rPr>
                <w:rFonts w:eastAsia="標楷體"/>
                <w:b/>
                <w:color w:val="000000" w:themeColor="text1"/>
                <w:spacing w:val="4"/>
                <w:kern w:val="0"/>
                <w:szCs w:val="27"/>
              </w:rPr>
            </w:pPr>
            <w:r w:rsidRPr="00EA72BA">
              <w:rPr>
                <w:rFonts w:eastAsia="標楷體"/>
                <w:b/>
                <w:color w:val="000000" w:themeColor="text1"/>
                <w:spacing w:val="4"/>
                <w:kern w:val="0"/>
                <w:szCs w:val="27"/>
              </w:rPr>
              <w:fldChar w:fldCharType="begin"/>
            </w:r>
            <w:r w:rsidRPr="00EA72BA">
              <w:rPr>
                <w:rFonts w:eastAsia="標楷體"/>
                <w:b/>
                <w:color w:val="000000" w:themeColor="text1"/>
                <w:spacing w:val="4"/>
                <w:kern w:val="0"/>
                <w:szCs w:val="27"/>
              </w:rPr>
              <w:instrText xml:space="preserve"> =AVERAGE(below) \# "0.00" </w:instrText>
            </w:r>
            <w:r w:rsidRPr="00EA72BA">
              <w:rPr>
                <w:rFonts w:eastAsia="標楷體"/>
                <w:b/>
                <w:color w:val="000000" w:themeColor="text1"/>
                <w:spacing w:val="4"/>
                <w:kern w:val="0"/>
                <w:szCs w:val="27"/>
              </w:rPr>
              <w:fldChar w:fldCharType="separate"/>
            </w:r>
            <w:r w:rsidRPr="00EA72BA">
              <w:rPr>
                <w:rFonts w:eastAsia="標楷體"/>
                <w:b/>
                <w:noProof/>
                <w:color w:val="000000" w:themeColor="text1"/>
                <w:spacing w:val="4"/>
                <w:kern w:val="0"/>
                <w:szCs w:val="27"/>
              </w:rPr>
              <w:t>3.2</w:t>
            </w:r>
            <w:r w:rsidRPr="00EA72BA">
              <w:rPr>
                <w:rFonts w:eastAsia="標楷體"/>
                <w:b/>
                <w:color w:val="000000" w:themeColor="text1"/>
                <w:spacing w:val="4"/>
                <w:kern w:val="0"/>
                <w:szCs w:val="27"/>
              </w:rPr>
              <w:fldChar w:fldCharType="end"/>
            </w:r>
            <w:r w:rsidR="0075637D">
              <w:rPr>
                <w:rFonts w:eastAsia="標楷體" w:hint="eastAsia"/>
                <w:b/>
                <w:color w:val="000000" w:themeColor="text1"/>
                <w:spacing w:val="4"/>
                <w:kern w:val="0"/>
                <w:szCs w:val="27"/>
              </w:rPr>
              <w:t>9</w:t>
            </w:r>
          </w:p>
        </w:tc>
        <w:tc>
          <w:tcPr>
            <w:tcW w:w="1500" w:type="dxa"/>
            <w:tcBorders>
              <w:top w:val="nil"/>
              <w:left w:val="nil"/>
              <w:bottom w:val="nil"/>
              <w:right w:val="nil"/>
            </w:tcBorders>
            <w:vAlign w:val="center"/>
          </w:tcPr>
          <w:p w:rsidR="00687EFF" w:rsidRPr="00EA72BA" w:rsidRDefault="00687EFF" w:rsidP="00EA72BA">
            <w:pPr>
              <w:snapToGrid w:val="0"/>
              <w:spacing w:line="340" w:lineRule="atLeast"/>
              <w:ind w:rightChars="189" w:right="454"/>
              <w:jc w:val="right"/>
              <w:rPr>
                <w:rFonts w:eastAsia="標楷體"/>
                <w:b/>
                <w:color w:val="000000" w:themeColor="text1"/>
              </w:rPr>
            </w:pPr>
            <w:r w:rsidRPr="00EA72BA">
              <w:rPr>
                <w:rFonts w:eastAsia="標楷體"/>
                <w:b/>
                <w:color w:val="000000" w:themeColor="text1"/>
              </w:rPr>
              <w:fldChar w:fldCharType="begin"/>
            </w:r>
            <w:r w:rsidRPr="00EA72BA">
              <w:rPr>
                <w:rFonts w:eastAsia="標楷體"/>
                <w:b/>
                <w:color w:val="000000" w:themeColor="text1"/>
              </w:rPr>
              <w:instrText xml:space="preserve"> =AVERAGE(below) </w:instrText>
            </w:r>
            <w:r w:rsidRPr="00EA72BA">
              <w:rPr>
                <w:rFonts w:eastAsia="標楷體"/>
                <w:b/>
                <w:color w:val="000000" w:themeColor="text1"/>
              </w:rPr>
              <w:fldChar w:fldCharType="separate"/>
            </w:r>
            <w:r w:rsidRPr="00EA72BA">
              <w:rPr>
                <w:rFonts w:eastAsia="標楷體"/>
                <w:b/>
                <w:noProof/>
                <w:color w:val="000000" w:themeColor="text1"/>
              </w:rPr>
              <w:t>4.</w:t>
            </w:r>
            <w:r w:rsidRPr="00EA72BA">
              <w:rPr>
                <w:rFonts w:eastAsia="標楷體"/>
                <w:b/>
                <w:color w:val="000000" w:themeColor="text1"/>
              </w:rPr>
              <w:fldChar w:fldCharType="end"/>
            </w:r>
            <w:r w:rsidR="00EA72BA">
              <w:rPr>
                <w:rFonts w:eastAsia="標楷體" w:hint="eastAsia"/>
                <w:b/>
                <w:color w:val="000000" w:themeColor="text1"/>
              </w:rPr>
              <w:t>65</w:t>
            </w:r>
          </w:p>
        </w:tc>
        <w:tc>
          <w:tcPr>
            <w:tcW w:w="1416" w:type="dxa"/>
            <w:tcBorders>
              <w:top w:val="nil"/>
              <w:left w:val="nil"/>
              <w:bottom w:val="nil"/>
              <w:right w:val="nil"/>
            </w:tcBorders>
            <w:vAlign w:val="center"/>
          </w:tcPr>
          <w:p w:rsidR="00687EFF" w:rsidRPr="00EA72BA" w:rsidRDefault="00687EFF" w:rsidP="00282615">
            <w:pPr>
              <w:snapToGrid w:val="0"/>
              <w:spacing w:line="340" w:lineRule="atLeast"/>
              <w:ind w:rightChars="188" w:right="451"/>
              <w:jc w:val="right"/>
              <w:rPr>
                <w:rFonts w:eastAsia="標楷體"/>
                <w:b/>
                <w:color w:val="000000" w:themeColor="text1"/>
              </w:rPr>
            </w:pPr>
            <w:r w:rsidRPr="00EA72BA">
              <w:rPr>
                <w:rFonts w:eastAsia="標楷體"/>
                <w:b/>
                <w:color w:val="000000" w:themeColor="text1"/>
              </w:rPr>
              <w:fldChar w:fldCharType="begin"/>
            </w:r>
            <w:r w:rsidRPr="00EA72BA">
              <w:rPr>
                <w:rFonts w:eastAsia="標楷體"/>
                <w:b/>
                <w:color w:val="000000" w:themeColor="text1"/>
              </w:rPr>
              <w:instrText xml:space="preserve"> =AVERAGE(below) </w:instrText>
            </w:r>
            <w:r w:rsidRPr="00EA72BA">
              <w:rPr>
                <w:rFonts w:eastAsia="標楷體"/>
                <w:b/>
                <w:color w:val="000000" w:themeColor="text1"/>
              </w:rPr>
              <w:fldChar w:fldCharType="separate"/>
            </w:r>
            <w:r w:rsidRPr="00EA72BA">
              <w:rPr>
                <w:rFonts w:eastAsia="標楷體"/>
                <w:b/>
                <w:noProof/>
                <w:color w:val="000000" w:themeColor="text1"/>
              </w:rPr>
              <w:t>30.484</w:t>
            </w:r>
            <w:r w:rsidRPr="00EA72BA">
              <w:rPr>
                <w:rFonts w:eastAsia="標楷體"/>
                <w:b/>
                <w:color w:val="000000" w:themeColor="text1"/>
              </w:rPr>
              <w:fldChar w:fldCharType="end"/>
            </w:r>
          </w:p>
        </w:tc>
        <w:tc>
          <w:tcPr>
            <w:tcW w:w="1336" w:type="dxa"/>
            <w:tcBorders>
              <w:top w:val="nil"/>
              <w:left w:val="nil"/>
              <w:bottom w:val="nil"/>
              <w:right w:val="nil"/>
            </w:tcBorders>
            <w:vAlign w:val="center"/>
          </w:tcPr>
          <w:p w:rsidR="00687EFF" w:rsidRPr="00EA72BA" w:rsidRDefault="00687EFF" w:rsidP="00282615">
            <w:pPr>
              <w:snapToGrid w:val="0"/>
              <w:spacing w:line="340" w:lineRule="atLeast"/>
              <w:ind w:rightChars="154" w:right="370"/>
              <w:jc w:val="right"/>
              <w:rPr>
                <w:rFonts w:eastAsia="標楷體"/>
                <w:b/>
                <w:color w:val="000000" w:themeColor="text1"/>
                <w:spacing w:val="4"/>
                <w:kern w:val="0"/>
                <w:szCs w:val="27"/>
              </w:rPr>
            </w:pPr>
            <w:r w:rsidRPr="00EA72BA">
              <w:rPr>
                <w:rFonts w:eastAsia="標楷體"/>
                <w:b/>
                <w:color w:val="000000" w:themeColor="text1"/>
                <w:spacing w:val="4"/>
                <w:kern w:val="0"/>
                <w:szCs w:val="27"/>
              </w:rPr>
              <w:fldChar w:fldCharType="begin"/>
            </w:r>
            <w:r w:rsidRPr="00EA72BA">
              <w:rPr>
                <w:rFonts w:eastAsia="標楷體"/>
                <w:b/>
                <w:color w:val="000000" w:themeColor="text1"/>
                <w:spacing w:val="4"/>
                <w:kern w:val="0"/>
                <w:szCs w:val="27"/>
              </w:rPr>
              <w:instrText xml:space="preserve"> =AVERAGE(below) </w:instrText>
            </w:r>
            <w:r w:rsidRPr="00EA72BA">
              <w:rPr>
                <w:rFonts w:eastAsia="標楷體"/>
                <w:b/>
                <w:color w:val="000000" w:themeColor="text1"/>
                <w:spacing w:val="4"/>
                <w:kern w:val="0"/>
                <w:szCs w:val="27"/>
              </w:rPr>
              <w:fldChar w:fldCharType="separate"/>
            </w:r>
            <w:r w:rsidRPr="00EA72BA">
              <w:rPr>
                <w:rFonts w:eastAsia="標楷體"/>
                <w:b/>
                <w:noProof/>
                <w:color w:val="000000" w:themeColor="text1"/>
                <w:spacing w:val="4"/>
                <w:kern w:val="0"/>
                <w:szCs w:val="27"/>
              </w:rPr>
              <w:t>0.178</w:t>
            </w:r>
            <w:r w:rsidRPr="00EA72BA">
              <w:rPr>
                <w:rFonts w:eastAsia="標楷體"/>
                <w:b/>
                <w:color w:val="000000" w:themeColor="text1"/>
                <w:spacing w:val="4"/>
                <w:kern w:val="0"/>
                <w:szCs w:val="27"/>
              </w:rPr>
              <w:fldChar w:fldCharType="end"/>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rPr>
              <w:t>1</w:t>
            </w:r>
            <w:r w:rsidRPr="00216A61">
              <w:rPr>
                <w:rFonts w:eastAsia="標楷體"/>
              </w:rPr>
              <w:t>月</w:t>
            </w:r>
          </w:p>
        </w:tc>
        <w:tc>
          <w:tcPr>
            <w:tcW w:w="1360" w:type="dxa"/>
            <w:tcBorders>
              <w:top w:val="nil"/>
              <w:left w:val="single" w:sz="4" w:space="0" w:color="auto"/>
              <w:bottom w:val="nil"/>
              <w:right w:val="nil"/>
            </w:tcBorders>
            <w:vAlign w:val="center"/>
          </w:tcPr>
          <w:p w:rsidR="00687EFF" w:rsidRPr="00216A61" w:rsidRDefault="00687EFF" w:rsidP="0028261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3.72</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4.55</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rPr>
              <w:t>6.05</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rPr>
              <w:t>31.742</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0.173</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rPr>
              <w:t>2</w:t>
            </w:r>
            <w:r w:rsidRPr="00216A61">
              <w:rPr>
                <w:rFonts w:eastAsia="標楷體"/>
              </w:rPr>
              <w:t>月</w:t>
            </w:r>
          </w:p>
        </w:tc>
        <w:tc>
          <w:tcPr>
            <w:tcW w:w="1360" w:type="dxa"/>
            <w:tcBorders>
              <w:top w:val="nil"/>
              <w:left w:val="single" w:sz="4" w:space="0" w:color="auto"/>
              <w:bottom w:val="nil"/>
              <w:right w:val="nil"/>
            </w:tcBorders>
            <w:vAlign w:val="center"/>
          </w:tcPr>
          <w:p w:rsidR="00687EFF" w:rsidRPr="00216A61" w:rsidRDefault="00687EFF" w:rsidP="0028261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3.56</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2.77</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rPr>
              <w:t>5.07</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rPr>
              <w:t>30.898</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0.177</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rPr>
              <w:t>3</w:t>
            </w:r>
            <w:r w:rsidRPr="00216A61">
              <w:rPr>
                <w:rFonts w:eastAsia="標楷體"/>
              </w:rPr>
              <w:t>月</w:t>
            </w:r>
          </w:p>
        </w:tc>
        <w:tc>
          <w:tcPr>
            <w:tcW w:w="1360" w:type="dxa"/>
            <w:tcBorders>
              <w:top w:val="nil"/>
              <w:left w:val="single" w:sz="4" w:space="0" w:color="auto"/>
              <w:bottom w:val="nil"/>
              <w:right w:val="nil"/>
            </w:tcBorders>
            <w:vAlign w:val="center"/>
          </w:tcPr>
          <w:p w:rsidR="00687EFF" w:rsidRPr="00216A61" w:rsidRDefault="00687EFF" w:rsidP="0028261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3.64</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2.84</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rPr>
              <w:t>4.57</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rPr>
              <w:t>30.658</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0.176</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rPr>
              <w:t>4</w:t>
            </w:r>
            <w:r w:rsidRPr="00216A61">
              <w:rPr>
                <w:rFonts w:eastAsia="標楷體"/>
              </w:rPr>
              <w:t>月</w:t>
            </w:r>
          </w:p>
        </w:tc>
        <w:tc>
          <w:tcPr>
            <w:tcW w:w="1360" w:type="dxa"/>
            <w:tcBorders>
              <w:top w:val="nil"/>
              <w:left w:val="single" w:sz="4" w:space="0" w:color="auto"/>
              <w:bottom w:val="nil"/>
              <w:right w:val="nil"/>
            </w:tcBorders>
            <w:vAlign w:val="center"/>
          </w:tcPr>
          <w:p w:rsidR="00687EFF" w:rsidRPr="00216A61" w:rsidRDefault="00687EFF" w:rsidP="0028261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3.63</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3.20</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rPr>
              <w:t>4.21</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rPr>
              <w:t>30.390</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0.175</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rPr>
              <w:t>5</w:t>
            </w:r>
            <w:r w:rsidRPr="00216A61">
              <w:rPr>
                <w:rFonts w:eastAsia="標楷體"/>
              </w:rPr>
              <w:t>月</w:t>
            </w:r>
          </w:p>
        </w:tc>
        <w:tc>
          <w:tcPr>
            <w:tcW w:w="1360" w:type="dxa"/>
            <w:tcBorders>
              <w:top w:val="nil"/>
              <w:left w:val="single" w:sz="4" w:space="0" w:color="auto"/>
              <w:bottom w:val="nil"/>
              <w:right w:val="nil"/>
            </w:tcBorders>
            <w:vAlign w:val="center"/>
          </w:tcPr>
          <w:p w:rsidR="00687EFF" w:rsidRPr="00216A61" w:rsidRDefault="00687EFF" w:rsidP="0028261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rPr>
              <w:t>4.07</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2.01</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rPr>
              <w:t>3.94</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rPr>
              <w:t>30.156</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0.172</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hint="eastAsia"/>
              </w:rPr>
              <w:t>6</w:t>
            </w:r>
            <w:r w:rsidRPr="00216A61">
              <w:rPr>
                <w:rFonts w:eastAsia="標楷體" w:hint="eastAsia"/>
              </w:rPr>
              <w:t>月</w:t>
            </w:r>
          </w:p>
        </w:tc>
        <w:tc>
          <w:tcPr>
            <w:tcW w:w="1360" w:type="dxa"/>
            <w:tcBorders>
              <w:top w:val="nil"/>
              <w:left w:val="single" w:sz="4" w:space="0" w:color="auto"/>
              <w:bottom w:val="nil"/>
              <w:right w:val="nil"/>
            </w:tcBorders>
            <w:vAlign w:val="center"/>
          </w:tcPr>
          <w:p w:rsidR="00687EFF" w:rsidRPr="00216A61" w:rsidRDefault="00687EFF" w:rsidP="0028261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3.71</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3.01</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hint="eastAsia"/>
              </w:rPr>
              <w:t>4.43</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hint="eastAsia"/>
              </w:rPr>
              <w:t>30.265</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0.183</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hint="eastAsia"/>
              </w:rPr>
              <w:t>7</w:t>
            </w:r>
            <w:r w:rsidRPr="00216A61">
              <w:rPr>
                <w:rFonts w:eastAsia="標楷體" w:hint="eastAsia"/>
              </w:rPr>
              <w:t>月</w:t>
            </w:r>
          </w:p>
        </w:tc>
        <w:tc>
          <w:tcPr>
            <w:tcW w:w="1360" w:type="dxa"/>
            <w:tcBorders>
              <w:top w:val="nil"/>
              <w:left w:val="single" w:sz="4" w:space="0" w:color="auto"/>
              <w:bottom w:val="nil"/>
              <w:right w:val="nil"/>
            </w:tcBorders>
            <w:vAlign w:val="center"/>
          </w:tcPr>
          <w:p w:rsidR="00687EFF" w:rsidRPr="00216A61" w:rsidRDefault="00687EFF" w:rsidP="0028261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3.60</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3.79</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hint="eastAsia"/>
              </w:rPr>
              <w:t>4.96</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hint="eastAsia"/>
              </w:rPr>
              <w:t>30.435</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0.184</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hint="eastAsia"/>
              </w:rPr>
              <w:t>8</w:t>
            </w:r>
            <w:r w:rsidRPr="00216A61">
              <w:rPr>
                <w:rFonts w:eastAsia="標楷體" w:hint="eastAsia"/>
              </w:rPr>
              <w:t>月</w:t>
            </w:r>
          </w:p>
        </w:tc>
        <w:tc>
          <w:tcPr>
            <w:tcW w:w="1360" w:type="dxa"/>
            <w:tcBorders>
              <w:top w:val="nil"/>
              <w:left w:val="single" w:sz="4" w:space="0" w:color="auto"/>
              <w:bottom w:val="nil"/>
              <w:right w:val="nil"/>
            </w:tcBorders>
            <w:vAlign w:val="center"/>
          </w:tcPr>
          <w:p w:rsidR="00687EFF" w:rsidRPr="00216A61" w:rsidRDefault="00687EFF" w:rsidP="0028261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3.75</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4.31</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hint="eastAsia"/>
              </w:rPr>
              <w:t>5.11</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hint="eastAsia"/>
              </w:rPr>
              <w:t>30.263</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0.180</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hint="eastAsia"/>
              </w:rPr>
              <w:t>9</w:t>
            </w:r>
            <w:r w:rsidRPr="00216A61">
              <w:rPr>
                <w:rFonts w:eastAsia="標楷體" w:hint="eastAsia"/>
              </w:rPr>
              <w:t>月</w:t>
            </w:r>
          </w:p>
        </w:tc>
        <w:tc>
          <w:tcPr>
            <w:tcW w:w="1360" w:type="dxa"/>
            <w:tcBorders>
              <w:top w:val="nil"/>
              <w:left w:val="single" w:sz="4" w:space="0" w:color="auto"/>
              <w:bottom w:val="nil"/>
              <w:right w:val="nil"/>
            </w:tcBorders>
            <w:vAlign w:val="center"/>
          </w:tcPr>
          <w:p w:rsidR="00687EFF" w:rsidRPr="00216A61" w:rsidRDefault="00687EFF" w:rsidP="0028261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3.80</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3.22</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hint="eastAsia"/>
              </w:rPr>
              <w:t>4.51</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hint="eastAsia"/>
              </w:rPr>
              <w:t>30.150</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0.184</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hint="eastAsia"/>
              </w:rPr>
              <w:t>10</w:t>
            </w:r>
            <w:r w:rsidRPr="00216A61">
              <w:rPr>
                <w:rFonts w:eastAsia="標楷體" w:hint="eastAsia"/>
              </w:rPr>
              <w:t>月</w:t>
            </w:r>
          </w:p>
        </w:tc>
        <w:tc>
          <w:tcPr>
            <w:tcW w:w="1360" w:type="dxa"/>
            <w:tcBorders>
              <w:top w:val="nil"/>
              <w:left w:val="single" w:sz="4" w:space="0" w:color="auto"/>
              <w:bottom w:val="nil"/>
              <w:right w:val="nil"/>
            </w:tcBorders>
            <w:vAlign w:val="center"/>
          </w:tcPr>
          <w:p w:rsidR="00687EFF" w:rsidRPr="00216A61" w:rsidRDefault="00687EFF" w:rsidP="0028261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3.85</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3.32</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hint="eastAsia"/>
              </w:rPr>
              <w:t>4.61</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hint="eastAsia"/>
              </w:rPr>
              <w:t>30.259</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0.181</w:t>
            </w:r>
          </w:p>
        </w:tc>
      </w:tr>
      <w:tr w:rsidR="00687EFF" w:rsidRPr="00216A61" w:rsidTr="00E8670C">
        <w:trPr>
          <w:trHeight w:val="307"/>
          <w:jc w:val="center"/>
        </w:trPr>
        <w:tc>
          <w:tcPr>
            <w:tcW w:w="1638" w:type="dxa"/>
            <w:tcBorders>
              <w:top w:val="nil"/>
              <w:left w:val="nil"/>
              <w:bottom w:val="nil"/>
              <w:right w:val="single" w:sz="4" w:space="0" w:color="auto"/>
            </w:tcBorders>
          </w:tcPr>
          <w:p w:rsidR="00687EFF" w:rsidRPr="00216A61" w:rsidRDefault="00687EFF" w:rsidP="00282615">
            <w:pPr>
              <w:snapToGrid w:val="0"/>
              <w:spacing w:line="340" w:lineRule="atLeast"/>
              <w:ind w:right="284"/>
              <w:jc w:val="right"/>
              <w:rPr>
                <w:rFonts w:eastAsia="標楷體"/>
              </w:rPr>
            </w:pPr>
            <w:r w:rsidRPr="00216A61">
              <w:rPr>
                <w:rFonts w:eastAsia="標楷體" w:hint="eastAsia"/>
              </w:rPr>
              <w:t>11</w:t>
            </w:r>
            <w:r w:rsidRPr="00216A61">
              <w:rPr>
                <w:rFonts w:eastAsia="標楷體" w:hint="eastAsia"/>
              </w:rPr>
              <w:t>月</w:t>
            </w:r>
          </w:p>
        </w:tc>
        <w:tc>
          <w:tcPr>
            <w:tcW w:w="1360" w:type="dxa"/>
            <w:tcBorders>
              <w:top w:val="nil"/>
              <w:left w:val="single" w:sz="4" w:space="0" w:color="auto"/>
              <w:bottom w:val="nil"/>
              <w:right w:val="nil"/>
            </w:tcBorders>
            <w:vAlign w:val="center"/>
          </w:tcPr>
          <w:p w:rsidR="00687EFF" w:rsidRPr="00216A61" w:rsidRDefault="00687EFF" w:rsidP="0028261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4.07</w:t>
            </w:r>
          </w:p>
        </w:tc>
        <w:tc>
          <w:tcPr>
            <w:tcW w:w="1513" w:type="dxa"/>
            <w:tcBorders>
              <w:top w:val="nil"/>
              <w:left w:val="nil"/>
              <w:bottom w:val="nil"/>
              <w:right w:val="nil"/>
            </w:tcBorders>
            <w:vAlign w:val="center"/>
          </w:tcPr>
          <w:p w:rsidR="00687EFF" w:rsidRPr="00216A61" w:rsidRDefault="00687EFF" w:rsidP="00282615">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2.92</w:t>
            </w:r>
          </w:p>
        </w:tc>
        <w:tc>
          <w:tcPr>
            <w:tcW w:w="1500" w:type="dxa"/>
            <w:tcBorders>
              <w:top w:val="nil"/>
              <w:left w:val="nil"/>
              <w:bottom w:val="nil"/>
              <w:right w:val="nil"/>
            </w:tcBorders>
            <w:vAlign w:val="center"/>
          </w:tcPr>
          <w:p w:rsidR="00687EFF" w:rsidRPr="00216A61" w:rsidRDefault="00687EFF" w:rsidP="00282615">
            <w:pPr>
              <w:snapToGrid w:val="0"/>
              <w:spacing w:line="340" w:lineRule="atLeast"/>
              <w:ind w:rightChars="189" w:right="454"/>
              <w:jc w:val="right"/>
              <w:rPr>
                <w:rFonts w:eastAsia="標楷體"/>
              </w:rPr>
            </w:pPr>
            <w:r w:rsidRPr="00216A61">
              <w:rPr>
                <w:rFonts w:eastAsia="標楷體" w:hint="eastAsia"/>
              </w:rPr>
              <w:t>4.40</w:t>
            </w:r>
          </w:p>
        </w:tc>
        <w:tc>
          <w:tcPr>
            <w:tcW w:w="1416" w:type="dxa"/>
            <w:tcBorders>
              <w:top w:val="nil"/>
              <w:left w:val="nil"/>
              <w:bottom w:val="nil"/>
              <w:right w:val="nil"/>
            </w:tcBorders>
            <w:vAlign w:val="center"/>
          </w:tcPr>
          <w:p w:rsidR="00687EFF" w:rsidRPr="00216A61" w:rsidRDefault="00687EFF" w:rsidP="00282615">
            <w:pPr>
              <w:snapToGrid w:val="0"/>
              <w:spacing w:line="340" w:lineRule="atLeast"/>
              <w:ind w:rightChars="188" w:right="451"/>
              <w:jc w:val="right"/>
              <w:rPr>
                <w:rFonts w:eastAsia="標楷體"/>
              </w:rPr>
            </w:pPr>
            <w:r w:rsidRPr="00216A61">
              <w:rPr>
                <w:rFonts w:eastAsia="標楷體" w:hint="eastAsia"/>
              </w:rPr>
              <w:t>30.110</w:t>
            </w:r>
          </w:p>
        </w:tc>
        <w:tc>
          <w:tcPr>
            <w:tcW w:w="1336" w:type="dxa"/>
            <w:tcBorders>
              <w:top w:val="nil"/>
              <w:left w:val="nil"/>
              <w:bottom w:val="nil"/>
              <w:right w:val="nil"/>
            </w:tcBorders>
            <w:vAlign w:val="center"/>
          </w:tcPr>
          <w:p w:rsidR="00687EFF" w:rsidRPr="00216A61" w:rsidRDefault="00687EFF" w:rsidP="00282615">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0.177</w:t>
            </w:r>
          </w:p>
        </w:tc>
      </w:tr>
      <w:tr w:rsidR="00687EFF" w:rsidRPr="00216A61" w:rsidTr="00E8670C">
        <w:trPr>
          <w:trHeight w:val="307"/>
          <w:jc w:val="center"/>
        </w:trPr>
        <w:tc>
          <w:tcPr>
            <w:tcW w:w="1638" w:type="dxa"/>
            <w:tcBorders>
              <w:top w:val="nil"/>
              <w:left w:val="nil"/>
              <w:bottom w:val="single" w:sz="4" w:space="0" w:color="auto"/>
              <w:right w:val="single" w:sz="4" w:space="0" w:color="auto"/>
            </w:tcBorders>
          </w:tcPr>
          <w:p w:rsidR="00687EFF" w:rsidRPr="00216A61" w:rsidRDefault="00687EFF" w:rsidP="00687EFF">
            <w:pPr>
              <w:snapToGrid w:val="0"/>
              <w:spacing w:line="340" w:lineRule="atLeast"/>
              <w:ind w:right="284"/>
              <w:jc w:val="right"/>
              <w:rPr>
                <w:rFonts w:eastAsia="標楷體"/>
              </w:rPr>
            </w:pPr>
            <w:r w:rsidRPr="00216A61">
              <w:rPr>
                <w:rFonts w:eastAsia="標楷體" w:hint="eastAsia"/>
              </w:rPr>
              <w:t>1</w:t>
            </w:r>
            <w:r>
              <w:rPr>
                <w:rFonts w:eastAsia="標楷體" w:hint="eastAsia"/>
              </w:rPr>
              <w:t>2</w:t>
            </w:r>
            <w:r w:rsidRPr="00216A61">
              <w:rPr>
                <w:rFonts w:eastAsia="標楷體" w:hint="eastAsia"/>
              </w:rPr>
              <w:t>月</w:t>
            </w:r>
          </w:p>
        </w:tc>
        <w:tc>
          <w:tcPr>
            <w:tcW w:w="1360" w:type="dxa"/>
            <w:tcBorders>
              <w:top w:val="nil"/>
              <w:left w:val="single" w:sz="4" w:space="0" w:color="auto"/>
              <w:bottom w:val="single" w:sz="4" w:space="0" w:color="auto"/>
              <w:right w:val="nil"/>
            </w:tcBorders>
            <w:vAlign w:val="center"/>
          </w:tcPr>
          <w:p w:rsidR="00687EFF" w:rsidRPr="00216A61" w:rsidRDefault="00EA72BA"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Pr>
                <w:rFonts w:eastAsia="標楷體" w:hint="eastAsia"/>
              </w:rPr>
              <w:t>3.60</w:t>
            </w:r>
          </w:p>
        </w:tc>
        <w:tc>
          <w:tcPr>
            <w:tcW w:w="1513" w:type="dxa"/>
            <w:tcBorders>
              <w:top w:val="nil"/>
              <w:left w:val="nil"/>
              <w:bottom w:val="single" w:sz="4" w:space="0" w:color="auto"/>
              <w:right w:val="nil"/>
            </w:tcBorders>
            <w:vAlign w:val="center"/>
          </w:tcPr>
          <w:p w:rsidR="00687EFF" w:rsidRPr="00216A61" w:rsidRDefault="00EA72BA" w:rsidP="00E8670C">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3.59</w:t>
            </w:r>
          </w:p>
        </w:tc>
        <w:tc>
          <w:tcPr>
            <w:tcW w:w="1500" w:type="dxa"/>
            <w:tcBorders>
              <w:top w:val="nil"/>
              <w:left w:val="nil"/>
              <w:bottom w:val="single" w:sz="4" w:space="0" w:color="auto"/>
              <w:right w:val="nil"/>
            </w:tcBorders>
            <w:vAlign w:val="center"/>
          </w:tcPr>
          <w:p w:rsidR="00687EFF" w:rsidRPr="00216A61" w:rsidRDefault="00EA72BA" w:rsidP="00E8670C">
            <w:pPr>
              <w:snapToGrid w:val="0"/>
              <w:spacing w:line="340" w:lineRule="atLeast"/>
              <w:ind w:rightChars="189" w:right="454"/>
              <w:jc w:val="right"/>
              <w:rPr>
                <w:rFonts w:eastAsia="標楷體"/>
              </w:rPr>
            </w:pPr>
            <w:r>
              <w:rPr>
                <w:rFonts w:eastAsia="標楷體" w:hint="eastAsia"/>
              </w:rPr>
              <w:t>4.03</w:t>
            </w:r>
          </w:p>
        </w:tc>
        <w:tc>
          <w:tcPr>
            <w:tcW w:w="1416" w:type="dxa"/>
            <w:tcBorders>
              <w:top w:val="nil"/>
              <w:left w:val="nil"/>
              <w:bottom w:val="single" w:sz="4" w:space="0" w:color="auto"/>
              <w:right w:val="nil"/>
            </w:tcBorders>
            <w:vAlign w:val="center"/>
          </w:tcPr>
          <w:p w:rsidR="00687EFF" w:rsidRPr="00216A61" w:rsidRDefault="006267B9" w:rsidP="00E8670C">
            <w:pPr>
              <w:snapToGrid w:val="0"/>
              <w:spacing w:line="340" w:lineRule="atLeast"/>
              <w:ind w:rightChars="188" w:right="451"/>
              <w:jc w:val="right"/>
              <w:rPr>
                <w:rFonts w:eastAsia="標楷體"/>
              </w:rPr>
            </w:pPr>
            <w:r w:rsidRPr="006267B9">
              <w:rPr>
                <w:rFonts w:eastAsia="標楷體"/>
              </w:rPr>
              <w:t>29.983</w:t>
            </w:r>
          </w:p>
        </w:tc>
        <w:tc>
          <w:tcPr>
            <w:tcW w:w="1336" w:type="dxa"/>
            <w:tcBorders>
              <w:top w:val="nil"/>
              <w:left w:val="nil"/>
              <w:bottom w:val="single" w:sz="4" w:space="0" w:color="auto"/>
              <w:right w:val="nil"/>
            </w:tcBorders>
            <w:vAlign w:val="center"/>
          </w:tcPr>
          <w:p w:rsidR="00687EFF" w:rsidRPr="00216A61" w:rsidRDefault="00054C21" w:rsidP="00E8670C">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0.179</w:t>
            </w:r>
          </w:p>
        </w:tc>
      </w:tr>
    </w:tbl>
    <w:p w:rsidR="00B11F7F" w:rsidRPr="00216A61" w:rsidRDefault="00B11F7F" w:rsidP="00B11F7F">
      <w:pPr>
        <w:spacing w:line="0" w:lineRule="atLeast"/>
        <w:ind w:left="425" w:hangingChars="193" w:hanging="425"/>
        <w:rPr>
          <w:rFonts w:eastAsia="標楷體"/>
          <w:kern w:val="0"/>
          <w:sz w:val="22"/>
          <w:szCs w:val="22"/>
        </w:rPr>
      </w:pPr>
      <w:proofErr w:type="gramStart"/>
      <w:r w:rsidRPr="00216A61">
        <w:rPr>
          <w:rFonts w:eastAsia="標楷體"/>
          <w:kern w:val="0"/>
          <w:sz w:val="22"/>
          <w:szCs w:val="22"/>
        </w:rPr>
        <w:t>註</w:t>
      </w:r>
      <w:proofErr w:type="gramEnd"/>
      <w:r w:rsidRPr="00216A61">
        <w:rPr>
          <w:rFonts w:eastAsia="標楷體"/>
          <w:kern w:val="0"/>
          <w:sz w:val="22"/>
          <w:szCs w:val="22"/>
        </w:rPr>
        <w:t>：</w:t>
      </w:r>
      <w:r w:rsidRPr="00216A61">
        <w:rPr>
          <w:rFonts w:eastAsia="標楷體"/>
          <w:kern w:val="0"/>
          <w:sz w:val="22"/>
          <w:szCs w:val="22"/>
        </w:rPr>
        <w:t>M1A</w:t>
      </w:r>
      <w:r w:rsidRPr="00216A61">
        <w:rPr>
          <w:rFonts w:eastAsia="標楷體"/>
          <w:kern w:val="0"/>
          <w:sz w:val="22"/>
          <w:szCs w:val="22"/>
        </w:rPr>
        <w:t>為通貨淨額加上企業及個人在貨幣機構的支票存款及活期存款；</w:t>
      </w:r>
      <w:r w:rsidRPr="00216A61">
        <w:rPr>
          <w:rFonts w:eastAsia="標楷體"/>
          <w:kern w:val="0"/>
          <w:sz w:val="22"/>
          <w:szCs w:val="22"/>
        </w:rPr>
        <w:t>M1B</w:t>
      </w:r>
      <w:r w:rsidRPr="00216A61">
        <w:rPr>
          <w:rFonts w:eastAsia="標楷體"/>
          <w:kern w:val="0"/>
          <w:sz w:val="22"/>
          <w:szCs w:val="22"/>
        </w:rPr>
        <w:t>為</w:t>
      </w:r>
      <w:r w:rsidRPr="00216A61">
        <w:rPr>
          <w:rFonts w:eastAsia="標楷體"/>
          <w:kern w:val="0"/>
          <w:sz w:val="22"/>
          <w:szCs w:val="22"/>
        </w:rPr>
        <w:t>M1A</w:t>
      </w:r>
      <w:r w:rsidRPr="00216A61">
        <w:rPr>
          <w:rFonts w:eastAsia="標楷體"/>
          <w:kern w:val="0"/>
          <w:sz w:val="22"/>
          <w:szCs w:val="22"/>
        </w:rPr>
        <w:t>加上個人活期儲蓄存款；</w:t>
      </w:r>
      <w:r w:rsidRPr="00216A61">
        <w:rPr>
          <w:rFonts w:eastAsia="標楷體"/>
          <w:kern w:val="0"/>
          <w:sz w:val="22"/>
          <w:szCs w:val="22"/>
        </w:rPr>
        <w:t>M2</w:t>
      </w:r>
      <w:r w:rsidRPr="00216A61">
        <w:rPr>
          <w:rFonts w:eastAsia="標楷體"/>
          <w:kern w:val="0"/>
          <w:sz w:val="22"/>
          <w:szCs w:val="22"/>
        </w:rPr>
        <w:t>為</w:t>
      </w:r>
      <w:r w:rsidRPr="00216A61">
        <w:rPr>
          <w:rFonts w:eastAsia="標楷體"/>
          <w:kern w:val="0"/>
          <w:sz w:val="22"/>
          <w:szCs w:val="22"/>
        </w:rPr>
        <w:t>M1B</w:t>
      </w:r>
      <w:r w:rsidRPr="00216A61">
        <w:rPr>
          <w:rFonts w:eastAsia="標楷體"/>
          <w:kern w:val="0"/>
          <w:sz w:val="22"/>
          <w:szCs w:val="22"/>
        </w:rPr>
        <w:t>加上</w:t>
      </w:r>
      <w:proofErr w:type="gramStart"/>
      <w:r w:rsidRPr="00216A61">
        <w:rPr>
          <w:rFonts w:eastAsia="標楷體"/>
          <w:kern w:val="0"/>
          <w:sz w:val="22"/>
          <w:szCs w:val="22"/>
        </w:rPr>
        <w:t>準</w:t>
      </w:r>
      <w:proofErr w:type="gramEnd"/>
      <w:r w:rsidRPr="00216A61">
        <w:rPr>
          <w:rFonts w:eastAsia="標楷體"/>
          <w:kern w:val="0"/>
          <w:sz w:val="22"/>
          <w:szCs w:val="22"/>
        </w:rPr>
        <w:t>貨幣。</w:t>
      </w:r>
    </w:p>
    <w:p w:rsidR="00B11F7F" w:rsidRPr="00216A61" w:rsidRDefault="00B11F7F" w:rsidP="00B11F7F">
      <w:pPr>
        <w:pStyle w:val="af0"/>
        <w:snapToGrid w:val="0"/>
        <w:spacing w:line="0" w:lineRule="atLeast"/>
        <w:ind w:leftChars="0" w:left="0" w:firstLineChars="0" w:firstLine="0"/>
        <w:rPr>
          <w:szCs w:val="22"/>
        </w:rPr>
      </w:pPr>
      <w:r w:rsidRPr="00216A61">
        <w:rPr>
          <w:szCs w:val="22"/>
        </w:rPr>
        <w:t>資料來源：中央銀行。</w:t>
      </w:r>
      <w:r w:rsidRPr="00216A61">
        <w:br w:type="page"/>
      </w:r>
    </w:p>
    <w:p w:rsidR="00B11F7F" w:rsidRPr="00216A61" w:rsidRDefault="00B11F7F" w:rsidP="00B11F7F">
      <w:pPr>
        <w:pStyle w:val="t-4"/>
        <w:tabs>
          <w:tab w:val="clear" w:pos="540"/>
        </w:tabs>
        <w:snapToGrid w:val="0"/>
        <w:spacing w:before="360" w:afterLines="0" w:after="0" w:line="300" w:lineRule="auto"/>
        <w:ind w:leftChars="0" w:left="0" w:firstLineChars="0" w:firstLine="0"/>
        <w:rPr>
          <w:color w:val="auto"/>
        </w:rPr>
      </w:pPr>
      <w:r w:rsidRPr="00216A61">
        <w:rPr>
          <w:color w:val="auto"/>
        </w:rPr>
        <w:lastRenderedPageBreak/>
        <w:t>２、</w:t>
      </w:r>
      <w:r w:rsidRPr="00216A61">
        <w:rPr>
          <w:color w:val="auto"/>
        </w:rPr>
        <w:t>106</w:t>
      </w:r>
      <w:r w:rsidRPr="00216A61">
        <w:rPr>
          <w:color w:val="auto"/>
        </w:rPr>
        <w:t>年</w:t>
      </w:r>
      <w:r w:rsidRPr="00DF12AC">
        <w:rPr>
          <w:rFonts w:hint="eastAsia"/>
          <w:color w:val="000000" w:themeColor="text1"/>
        </w:rPr>
        <w:t>1</w:t>
      </w:r>
      <w:r w:rsidR="00DF12AC" w:rsidRPr="00DF12AC">
        <w:rPr>
          <w:rFonts w:hint="eastAsia"/>
          <w:color w:val="000000" w:themeColor="text1"/>
        </w:rPr>
        <w:t>2</w:t>
      </w:r>
      <w:r w:rsidRPr="00DF12AC">
        <w:rPr>
          <w:color w:val="000000" w:themeColor="text1"/>
        </w:rPr>
        <w:t>月市場利率</w:t>
      </w:r>
    </w:p>
    <w:p w:rsidR="00B11F7F" w:rsidRPr="00216A61" w:rsidRDefault="00B11F7F" w:rsidP="00B11F7F">
      <w:pPr>
        <w:pStyle w:val="k32"/>
        <w:topLinePunct/>
        <w:ind w:leftChars="118" w:left="283" w:rightChars="-59" w:firstLineChars="202" w:firstLine="566"/>
        <w:rPr>
          <w:szCs w:val="28"/>
        </w:rPr>
      </w:pPr>
      <w:r w:rsidRPr="00216A61">
        <w:rPr>
          <w:noProof/>
        </w:rPr>
        <w:drawing>
          <wp:anchor distT="0" distB="0" distL="114300" distR="114300" simplePos="0" relativeHeight="252598784" behindDoc="0" locked="0" layoutInCell="1" allowOverlap="1" wp14:anchorId="422EBEC7" wp14:editId="1659B20F">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16A61">
        <w:rPr>
          <w:szCs w:val="28"/>
        </w:rPr>
        <w:t>貨幣市場方面，</w:t>
      </w:r>
      <w:r w:rsidRPr="00216A61">
        <w:rPr>
          <w:szCs w:val="28"/>
        </w:rPr>
        <w:t>106</w:t>
      </w:r>
      <w:r w:rsidRPr="00216A61">
        <w:rPr>
          <w:szCs w:val="28"/>
        </w:rPr>
        <w:t>年</w:t>
      </w:r>
      <w:r w:rsidR="00DF12AC">
        <w:rPr>
          <w:rFonts w:hint="eastAsia"/>
          <w:szCs w:val="28"/>
        </w:rPr>
        <w:t>12</w:t>
      </w:r>
      <w:r w:rsidRPr="00216A61">
        <w:rPr>
          <w:szCs w:val="28"/>
        </w:rPr>
        <w:t>月金融業隔夜拆款利率</w:t>
      </w:r>
      <w:r w:rsidRPr="00216A61">
        <w:rPr>
          <w:szCs w:val="28"/>
        </w:rPr>
        <w:t>0.</w:t>
      </w:r>
      <w:r w:rsidR="00DF12AC">
        <w:rPr>
          <w:rFonts w:hint="eastAsia"/>
          <w:szCs w:val="28"/>
        </w:rPr>
        <w:t>179</w:t>
      </w:r>
      <w:r w:rsidRPr="00216A61">
        <w:rPr>
          <w:szCs w:val="28"/>
        </w:rPr>
        <w:t>%</w:t>
      </w:r>
      <w:r w:rsidRPr="00216A61">
        <w:rPr>
          <w:szCs w:val="28"/>
        </w:rPr>
        <w:t>，</w:t>
      </w:r>
      <w:r w:rsidR="00DF12AC">
        <w:rPr>
          <w:rFonts w:hint="eastAsia"/>
          <w:szCs w:val="28"/>
        </w:rPr>
        <w:t>高</w:t>
      </w:r>
      <w:r w:rsidRPr="00216A61">
        <w:rPr>
          <w:szCs w:val="28"/>
        </w:rPr>
        <w:t>於上月</w:t>
      </w:r>
      <w:r w:rsidRPr="00216A61">
        <w:rPr>
          <w:szCs w:val="28"/>
        </w:rPr>
        <w:t>0.</w:t>
      </w:r>
      <w:r w:rsidRPr="00216A61">
        <w:rPr>
          <w:rFonts w:hint="eastAsia"/>
          <w:szCs w:val="28"/>
        </w:rPr>
        <w:t>1</w:t>
      </w:r>
      <w:r w:rsidR="00DF12AC">
        <w:rPr>
          <w:rFonts w:hint="eastAsia"/>
          <w:szCs w:val="28"/>
        </w:rPr>
        <w:t>77</w:t>
      </w:r>
      <w:r w:rsidRPr="00216A61">
        <w:rPr>
          <w:szCs w:val="28"/>
        </w:rPr>
        <w:t>%</w:t>
      </w:r>
      <w:r w:rsidRPr="00216A61">
        <w:rPr>
          <w:szCs w:val="28"/>
        </w:rPr>
        <w:t>；初級市場商業本票</w:t>
      </w:r>
      <w:r w:rsidRPr="00216A61">
        <w:t>30</w:t>
      </w:r>
      <w:r w:rsidRPr="00216A61">
        <w:rPr>
          <w:szCs w:val="28"/>
        </w:rPr>
        <w:t>天期利率</w:t>
      </w:r>
      <w:r w:rsidRPr="00216A61">
        <w:rPr>
          <w:rFonts w:hint="eastAsia"/>
          <w:szCs w:val="28"/>
        </w:rPr>
        <w:t>0.</w:t>
      </w:r>
      <w:r w:rsidR="00DF12AC">
        <w:rPr>
          <w:rFonts w:hint="eastAsia"/>
          <w:szCs w:val="28"/>
        </w:rPr>
        <w:t>63</w:t>
      </w:r>
      <w:r w:rsidRPr="00216A61">
        <w:rPr>
          <w:szCs w:val="28"/>
        </w:rPr>
        <w:t>%</w:t>
      </w:r>
      <w:r w:rsidRPr="00216A61">
        <w:rPr>
          <w:szCs w:val="28"/>
        </w:rPr>
        <w:t>，</w:t>
      </w:r>
      <w:r w:rsidRPr="00216A61">
        <w:rPr>
          <w:rFonts w:hint="eastAsia"/>
          <w:szCs w:val="28"/>
        </w:rPr>
        <w:t>高</w:t>
      </w:r>
      <w:r w:rsidRPr="00216A61">
        <w:rPr>
          <w:szCs w:val="28"/>
        </w:rPr>
        <w:t>於上月</w:t>
      </w:r>
      <w:r w:rsidRPr="00216A61">
        <w:rPr>
          <w:szCs w:val="28"/>
        </w:rPr>
        <w:t>0.</w:t>
      </w:r>
      <w:r w:rsidRPr="00216A61">
        <w:rPr>
          <w:rFonts w:hint="eastAsia"/>
          <w:szCs w:val="28"/>
        </w:rPr>
        <w:t>57</w:t>
      </w:r>
      <w:r w:rsidRPr="00216A61">
        <w:rPr>
          <w:szCs w:val="28"/>
        </w:rPr>
        <w:t>%</w:t>
      </w:r>
      <w:r w:rsidRPr="00216A61">
        <w:rPr>
          <w:szCs w:val="28"/>
        </w:rPr>
        <w:t>。</w:t>
      </w:r>
    </w:p>
    <w:p w:rsidR="00B11F7F" w:rsidRPr="00216A61" w:rsidRDefault="00B11F7F" w:rsidP="00B11F7F">
      <w:pPr>
        <w:snapToGrid w:val="0"/>
        <w:spacing w:before="120" w:line="300" w:lineRule="auto"/>
        <w:ind w:rightChars="-59" w:right="-142"/>
        <w:jc w:val="both"/>
        <w:rPr>
          <w:rFonts w:eastAsia="標楷體"/>
          <w:sz w:val="28"/>
          <w:szCs w:val="16"/>
        </w:rPr>
      </w:pPr>
    </w:p>
    <w:p w:rsidR="00B11F7F" w:rsidRPr="00040808" w:rsidRDefault="00B11F7F" w:rsidP="00B11F7F">
      <w:pPr>
        <w:pStyle w:val="t-4"/>
        <w:snapToGrid w:val="0"/>
        <w:spacing w:before="120" w:afterLines="0" w:after="0" w:line="300" w:lineRule="auto"/>
        <w:ind w:leftChars="0" w:left="426" w:hangingChars="152" w:hanging="426"/>
        <w:rPr>
          <w:color w:val="000000" w:themeColor="text1"/>
        </w:rPr>
      </w:pPr>
      <w:r w:rsidRPr="00216A61">
        <w:rPr>
          <w:color w:val="auto"/>
        </w:rPr>
        <w:t>３、</w:t>
      </w:r>
      <w:r w:rsidRPr="00216A61">
        <w:rPr>
          <w:color w:val="auto"/>
        </w:rPr>
        <w:t>106</w:t>
      </w:r>
      <w:r w:rsidRPr="00040808">
        <w:rPr>
          <w:color w:val="000000" w:themeColor="text1"/>
        </w:rPr>
        <w:t>年</w:t>
      </w:r>
      <w:r w:rsidR="00040808" w:rsidRPr="00040808">
        <w:rPr>
          <w:rFonts w:hint="eastAsia"/>
          <w:color w:val="000000" w:themeColor="text1"/>
        </w:rPr>
        <w:t>12</w:t>
      </w:r>
      <w:r w:rsidRPr="00040808">
        <w:rPr>
          <w:color w:val="000000" w:themeColor="text1"/>
        </w:rPr>
        <w:t>月主要金融機構放款及投資</w:t>
      </w:r>
    </w:p>
    <w:p w:rsidR="00B11F7F" w:rsidRPr="00216A61" w:rsidRDefault="00B11F7F" w:rsidP="00B11F7F">
      <w:pPr>
        <w:pStyle w:val="k32"/>
        <w:topLinePunct/>
        <w:spacing w:beforeLines="100" w:before="360"/>
        <w:ind w:leftChars="118" w:left="283" w:rightChars="-59" w:firstLineChars="202" w:firstLine="566"/>
        <w:rPr>
          <w:b/>
          <w:bCs/>
        </w:rPr>
      </w:pPr>
      <w:r w:rsidRPr="00216A61">
        <w:rPr>
          <w:noProof/>
        </w:rPr>
        <w:drawing>
          <wp:anchor distT="0" distB="0" distL="114300" distR="114300" simplePos="0" relativeHeight="252599808" behindDoc="0" locked="0" layoutInCell="1" allowOverlap="1" wp14:anchorId="0A10B428" wp14:editId="3DDC19AE">
            <wp:simplePos x="0" y="0"/>
            <wp:positionH relativeFrom="column">
              <wp:posOffset>2317115</wp:posOffset>
            </wp:positionH>
            <wp:positionV relativeFrom="paragraph">
              <wp:posOffset>289560</wp:posOffset>
            </wp:positionV>
            <wp:extent cx="4025900" cy="28575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216A61">
        <w:rPr>
          <w:noProof/>
        </w:rPr>
        <w:drawing>
          <wp:anchor distT="0" distB="0" distL="114300" distR="114300" simplePos="0" relativeHeight="252600832" behindDoc="0" locked="0" layoutInCell="1" allowOverlap="1" wp14:anchorId="3FD1F610" wp14:editId="74D99315">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216A61">
        <w:t>106</w:t>
      </w:r>
      <w:r w:rsidRPr="00216A61">
        <w:t>年</w:t>
      </w:r>
      <w:r w:rsidRPr="00216A61">
        <w:rPr>
          <w:rFonts w:hint="eastAsia"/>
        </w:rPr>
        <w:t>1</w:t>
      </w:r>
      <w:r w:rsidR="00040808">
        <w:rPr>
          <w:rFonts w:hint="eastAsia"/>
        </w:rPr>
        <w:t>2</w:t>
      </w:r>
      <w:r w:rsidRPr="00216A61">
        <w:t>月主要金融機構放款與投資餘額為</w:t>
      </w:r>
      <w:r w:rsidR="00040808">
        <w:rPr>
          <w:rFonts w:hint="eastAsia"/>
        </w:rPr>
        <w:t>32.01</w:t>
      </w:r>
      <w:r w:rsidRPr="00216A61">
        <w:t>兆元，較上月</w:t>
      </w:r>
      <w:r w:rsidR="00040808">
        <w:rPr>
          <w:rFonts w:hint="eastAsia"/>
        </w:rPr>
        <w:t>減少</w:t>
      </w:r>
      <w:r w:rsidRPr="00216A61">
        <w:t>，年增率</w:t>
      </w:r>
      <w:r w:rsidR="00040808">
        <w:rPr>
          <w:rFonts w:hint="eastAsia"/>
        </w:rPr>
        <w:t>4</w:t>
      </w:r>
      <w:r w:rsidRPr="00216A61">
        <w:rPr>
          <w:rFonts w:hint="eastAsia"/>
        </w:rPr>
        <w:t>.</w:t>
      </w:r>
      <w:r w:rsidR="00040808">
        <w:rPr>
          <w:rFonts w:hint="eastAsia"/>
        </w:rPr>
        <w:t>80</w:t>
      </w:r>
      <w:r w:rsidRPr="00216A61">
        <w:t>%</w:t>
      </w:r>
      <w:r w:rsidRPr="00216A61">
        <w:t>；放款餘額較上月增加，年增率</w:t>
      </w:r>
      <w:r w:rsidR="007E6F6A">
        <w:rPr>
          <w:rFonts w:hint="eastAsia"/>
        </w:rPr>
        <w:t>4</w:t>
      </w:r>
      <w:r w:rsidRPr="00216A61">
        <w:rPr>
          <w:rFonts w:hint="eastAsia"/>
        </w:rPr>
        <w:t>.6</w:t>
      </w:r>
      <w:r w:rsidR="007E6F6A">
        <w:rPr>
          <w:rFonts w:hint="eastAsia"/>
        </w:rPr>
        <w:t>5</w:t>
      </w:r>
      <w:r w:rsidRPr="00216A61">
        <w:t>%</w:t>
      </w:r>
      <w:r w:rsidRPr="00216A61">
        <w:t>。</w:t>
      </w:r>
    </w:p>
    <w:p w:rsidR="00B11F7F" w:rsidRPr="00216A61" w:rsidRDefault="00B11F7F" w:rsidP="00B11F7F">
      <w:pPr>
        <w:pStyle w:val="t-4"/>
        <w:spacing w:before="180" w:after="180"/>
        <w:ind w:leftChars="0" w:left="0" w:firstLineChars="0" w:firstLine="0"/>
        <w:rPr>
          <w:color w:val="auto"/>
        </w:rPr>
      </w:pPr>
    </w:p>
    <w:p w:rsidR="00B11F7F" w:rsidRPr="00216A61" w:rsidRDefault="00B11F7F" w:rsidP="00B11F7F">
      <w:pPr>
        <w:rPr>
          <w:rFonts w:eastAsia="標楷體"/>
        </w:rPr>
      </w:pPr>
    </w:p>
    <w:p w:rsidR="00B11F7F" w:rsidRPr="00216A61" w:rsidRDefault="00B11F7F" w:rsidP="00B11F7F">
      <w:pPr>
        <w:rPr>
          <w:rFonts w:eastAsia="標楷體"/>
        </w:rPr>
      </w:pPr>
    </w:p>
    <w:p w:rsidR="00B11F7F" w:rsidRPr="00216A61" w:rsidRDefault="00B11F7F" w:rsidP="00B11F7F">
      <w:pPr>
        <w:rPr>
          <w:rFonts w:eastAsia="標楷體"/>
        </w:rPr>
      </w:pPr>
    </w:p>
    <w:p w:rsidR="00B11F7F" w:rsidRPr="00216A61" w:rsidRDefault="00B11F7F" w:rsidP="00B11F7F">
      <w:pPr>
        <w:rPr>
          <w:rFonts w:eastAsia="標楷體"/>
        </w:rPr>
      </w:pPr>
    </w:p>
    <w:p w:rsidR="00B11F7F" w:rsidRPr="00216A61" w:rsidRDefault="00B11F7F" w:rsidP="00B11F7F">
      <w:pPr>
        <w:pStyle w:val="t-4"/>
        <w:snapToGrid w:val="0"/>
        <w:spacing w:before="120" w:afterLines="0" w:after="0" w:line="300" w:lineRule="auto"/>
        <w:ind w:leftChars="0" w:left="423" w:hangingChars="151" w:hanging="423"/>
        <w:rPr>
          <w:color w:val="auto"/>
        </w:rPr>
      </w:pPr>
      <w:r w:rsidRPr="00216A61">
        <w:rPr>
          <w:color w:val="auto"/>
        </w:rPr>
        <w:t>４、</w:t>
      </w:r>
      <w:r w:rsidRPr="00216A61">
        <w:rPr>
          <w:color w:val="auto"/>
        </w:rPr>
        <w:t>106</w:t>
      </w:r>
      <w:r w:rsidRPr="00216A61">
        <w:rPr>
          <w:color w:val="auto"/>
        </w:rPr>
        <w:t>年</w:t>
      </w:r>
      <w:r w:rsidRPr="00216A61">
        <w:rPr>
          <w:rFonts w:hint="eastAsia"/>
          <w:color w:val="auto"/>
        </w:rPr>
        <w:t>1</w:t>
      </w:r>
      <w:r w:rsidR="006662B1">
        <w:rPr>
          <w:rFonts w:hint="eastAsia"/>
          <w:color w:val="auto"/>
        </w:rPr>
        <w:t>2</w:t>
      </w:r>
      <w:r w:rsidRPr="00216A61">
        <w:rPr>
          <w:color w:val="auto"/>
        </w:rPr>
        <w:t>月平均新臺幣對美元匯率為</w:t>
      </w:r>
      <w:r w:rsidR="006662B1">
        <w:rPr>
          <w:rFonts w:hint="eastAsia"/>
          <w:color w:val="auto"/>
        </w:rPr>
        <w:t>29</w:t>
      </w:r>
      <w:r w:rsidRPr="00216A61">
        <w:rPr>
          <w:rFonts w:hint="eastAsia"/>
          <w:color w:val="auto"/>
        </w:rPr>
        <w:t>.</w:t>
      </w:r>
      <w:r w:rsidR="006662B1">
        <w:rPr>
          <w:rFonts w:hint="eastAsia"/>
          <w:color w:val="auto"/>
        </w:rPr>
        <w:t>983</w:t>
      </w:r>
    </w:p>
    <w:p w:rsidR="00B11F7F" w:rsidRPr="00216A61" w:rsidRDefault="00B11F7F" w:rsidP="00B11F7F">
      <w:pPr>
        <w:pStyle w:val="k32"/>
        <w:topLinePunct/>
        <w:spacing w:beforeLines="0" w:before="120"/>
        <w:ind w:leftChars="118" w:left="283" w:rightChars="-59" w:firstLineChars="202" w:firstLine="566"/>
      </w:pPr>
      <w:r w:rsidRPr="00216A61">
        <w:t>106</w:t>
      </w:r>
      <w:r w:rsidRPr="00216A61">
        <w:t>年</w:t>
      </w:r>
      <w:r w:rsidRPr="00216A61">
        <w:rPr>
          <w:rFonts w:hint="eastAsia"/>
        </w:rPr>
        <w:t>1</w:t>
      </w:r>
      <w:r w:rsidR="006662B1">
        <w:rPr>
          <w:rFonts w:hint="eastAsia"/>
        </w:rPr>
        <w:t>2</w:t>
      </w:r>
      <w:r w:rsidRPr="00216A61">
        <w:t>月新臺幣對美元平均匯率為</w:t>
      </w:r>
      <w:r w:rsidR="006662B1">
        <w:rPr>
          <w:rFonts w:hint="eastAsia"/>
        </w:rPr>
        <w:t>29</w:t>
      </w:r>
      <w:r w:rsidR="006662B1" w:rsidRPr="00216A61">
        <w:t>.</w:t>
      </w:r>
      <w:r w:rsidR="006662B1">
        <w:rPr>
          <w:rFonts w:hint="eastAsia"/>
        </w:rPr>
        <w:t>983</w:t>
      </w:r>
      <w:r w:rsidRPr="00216A61">
        <w:t>，較上月匯率</w:t>
      </w:r>
      <w:r w:rsidR="006662B1" w:rsidRPr="00216A61">
        <w:t>30.</w:t>
      </w:r>
      <w:r w:rsidR="006662B1" w:rsidRPr="00216A61">
        <w:rPr>
          <w:rFonts w:hint="eastAsia"/>
        </w:rPr>
        <w:t>110</w:t>
      </w:r>
      <w:r w:rsidRPr="00216A61">
        <w:rPr>
          <w:rFonts w:hint="eastAsia"/>
        </w:rPr>
        <w:t>升值</w:t>
      </w:r>
      <w:r w:rsidRPr="00216A61">
        <w:t>0.</w:t>
      </w:r>
      <w:r w:rsidR="006662B1">
        <w:rPr>
          <w:rFonts w:hint="eastAsia"/>
        </w:rPr>
        <w:t>42</w:t>
      </w:r>
      <w:r w:rsidRPr="00216A61">
        <w:t>%</w:t>
      </w:r>
      <w:r w:rsidRPr="00216A61">
        <w:t>，較上年同月匯率</w:t>
      </w:r>
      <w:r w:rsidRPr="00216A61">
        <w:t>3</w:t>
      </w:r>
      <w:r w:rsidR="006662B1">
        <w:rPr>
          <w:rFonts w:hint="eastAsia"/>
        </w:rPr>
        <w:t>2</w:t>
      </w:r>
      <w:r w:rsidRPr="00216A61">
        <w:t>.</w:t>
      </w:r>
      <w:r w:rsidR="006662B1">
        <w:rPr>
          <w:rFonts w:hint="eastAsia"/>
        </w:rPr>
        <w:t>012</w:t>
      </w:r>
      <w:r w:rsidRPr="00216A61">
        <w:t>升值</w:t>
      </w:r>
      <w:r w:rsidR="006662B1">
        <w:rPr>
          <w:rFonts w:hint="eastAsia"/>
        </w:rPr>
        <w:t>6</w:t>
      </w:r>
      <w:r w:rsidRPr="00216A61">
        <w:rPr>
          <w:rFonts w:hint="eastAsia"/>
        </w:rPr>
        <w:t>.</w:t>
      </w:r>
      <w:r w:rsidR="006662B1">
        <w:rPr>
          <w:rFonts w:hint="eastAsia"/>
        </w:rPr>
        <w:t>7</w:t>
      </w:r>
      <w:r w:rsidR="001D58A2">
        <w:rPr>
          <w:rFonts w:hint="eastAsia"/>
        </w:rPr>
        <w:t>7</w:t>
      </w:r>
      <w:r w:rsidRPr="00216A61">
        <w:t>%</w:t>
      </w:r>
      <w:r w:rsidRPr="00216A61">
        <w:t>。</w:t>
      </w:r>
    </w:p>
    <w:p w:rsidR="00B11F7F" w:rsidRPr="00216A61" w:rsidRDefault="00B11F7F" w:rsidP="00B11F7F">
      <w:pPr>
        <w:pStyle w:val="t-4"/>
        <w:tabs>
          <w:tab w:val="clear" w:pos="540"/>
        </w:tabs>
        <w:snapToGrid w:val="0"/>
        <w:spacing w:before="360" w:afterLines="0" w:after="0" w:line="300" w:lineRule="auto"/>
        <w:ind w:leftChars="0" w:left="0" w:firstLineChars="0" w:firstLine="0"/>
        <w:rPr>
          <w:color w:val="auto"/>
        </w:rPr>
      </w:pPr>
    </w:p>
    <w:p w:rsidR="00B11F7F" w:rsidRPr="00216A61" w:rsidRDefault="00B11F7F" w:rsidP="00B11F7F">
      <w:pPr>
        <w:pStyle w:val="t-4"/>
        <w:tabs>
          <w:tab w:val="clear" w:pos="540"/>
        </w:tabs>
        <w:snapToGrid w:val="0"/>
        <w:spacing w:before="360" w:afterLines="0" w:after="0" w:line="300" w:lineRule="auto"/>
        <w:ind w:leftChars="0" w:left="0" w:firstLineChars="0" w:firstLine="0"/>
        <w:rPr>
          <w:color w:val="auto"/>
        </w:rPr>
      </w:pPr>
    </w:p>
    <w:p w:rsidR="00B11F7F" w:rsidRPr="00216A61" w:rsidRDefault="00B11F7F" w:rsidP="00B11F7F">
      <w:pPr>
        <w:rPr>
          <w:rFonts w:eastAsia="標楷體"/>
        </w:rPr>
      </w:pPr>
    </w:p>
    <w:p w:rsidR="00B11F7F" w:rsidRPr="00216A61" w:rsidRDefault="00B11F7F" w:rsidP="00B11F7F">
      <w:pPr>
        <w:pStyle w:val="t-4"/>
        <w:tabs>
          <w:tab w:val="clear" w:pos="540"/>
        </w:tabs>
        <w:snapToGrid w:val="0"/>
        <w:spacing w:before="360" w:afterLines="0" w:after="0" w:line="300" w:lineRule="auto"/>
        <w:ind w:leftChars="0" w:left="566" w:hangingChars="202" w:hanging="566"/>
        <w:rPr>
          <w:color w:val="auto"/>
        </w:rPr>
      </w:pPr>
      <w:r w:rsidRPr="00216A61">
        <w:rPr>
          <w:color w:val="auto"/>
        </w:rPr>
        <w:lastRenderedPageBreak/>
        <w:t>５、</w:t>
      </w:r>
      <w:r w:rsidRPr="00216A61">
        <w:rPr>
          <w:color w:val="auto"/>
        </w:rPr>
        <w:t>106</w:t>
      </w:r>
      <w:r w:rsidRPr="00216A61">
        <w:rPr>
          <w:color w:val="auto"/>
        </w:rPr>
        <w:t>年</w:t>
      </w:r>
      <w:r w:rsidRPr="00216A61">
        <w:rPr>
          <w:rFonts w:hint="eastAsia"/>
          <w:color w:val="auto"/>
        </w:rPr>
        <w:t>1</w:t>
      </w:r>
      <w:r w:rsidR="006662B1">
        <w:rPr>
          <w:rFonts w:hint="eastAsia"/>
          <w:color w:val="auto"/>
        </w:rPr>
        <w:t>2</w:t>
      </w:r>
      <w:r w:rsidRPr="00216A61">
        <w:rPr>
          <w:color w:val="auto"/>
        </w:rPr>
        <w:t>月底外匯存底為</w:t>
      </w:r>
      <w:r w:rsidRPr="00216A61">
        <w:rPr>
          <w:color w:val="auto"/>
        </w:rPr>
        <w:t>4,</w:t>
      </w:r>
      <w:r w:rsidRPr="00216A61">
        <w:rPr>
          <w:rFonts w:hint="eastAsia"/>
          <w:color w:val="auto"/>
        </w:rPr>
        <w:t>5</w:t>
      </w:r>
      <w:r w:rsidR="006662B1">
        <w:rPr>
          <w:rFonts w:hint="eastAsia"/>
          <w:color w:val="auto"/>
        </w:rPr>
        <w:t>15</w:t>
      </w:r>
      <w:r w:rsidRPr="00216A61">
        <w:rPr>
          <w:rFonts w:hint="eastAsia"/>
          <w:color w:val="auto"/>
        </w:rPr>
        <w:t>.</w:t>
      </w:r>
      <w:r w:rsidR="006662B1">
        <w:rPr>
          <w:rFonts w:hint="eastAsia"/>
          <w:color w:val="auto"/>
        </w:rPr>
        <w:t>00</w:t>
      </w:r>
      <w:r w:rsidRPr="00216A61">
        <w:rPr>
          <w:color w:val="auto"/>
        </w:rPr>
        <w:t>億美元</w:t>
      </w:r>
    </w:p>
    <w:p w:rsidR="00B11F7F" w:rsidRPr="00216A61" w:rsidRDefault="00B11F7F" w:rsidP="00B11F7F">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216A61">
        <w:rPr>
          <w:rFonts w:eastAsia="標楷體"/>
          <w:noProof/>
        </w:rPr>
        <w:drawing>
          <wp:anchor distT="0" distB="0" distL="114300" distR="114300" simplePos="0" relativeHeight="252595712" behindDoc="1" locked="0" layoutInCell="1" allowOverlap="1" wp14:anchorId="59EC9393" wp14:editId="63E64D7C">
            <wp:simplePos x="0" y="0"/>
            <wp:positionH relativeFrom="column">
              <wp:posOffset>3356610</wp:posOffset>
            </wp:positionH>
            <wp:positionV relativeFrom="paragraph">
              <wp:posOffset>248920</wp:posOffset>
            </wp:positionV>
            <wp:extent cx="3054350" cy="257238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216A61">
        <w:rPr>
          <w:rFonts w:eastAsia="標楷體"/>
          <w:sz w:val="28"/>
          <w:szCs w:val="28"/>
        </w:rPr>
        <w:t>106</w:t>
      </w:r>
      <w:r w:rsidRPr="00216A61">
        <w:rPr>
          <w:rFonts w:eastAsia="標楷體"/>
          <w:sz w:val="28"/>
          <w:szCs w:val="28"/>
        </w:rPr>
        <w:t>年</w:t>
      </w:r>
      <w:r w:rsidR="006662B1">
        <w:rPr>
          <w:rFonts w:eastAsia="標楷體" w:hint="eastAsia"/>
          <w:sz w:val="28"/>
          <w:szCs w:val="28"/>
        </w:rPr>
        <w:t>12</w:t>
      </w:r>
      <w:r w:rsidRPr="00216A61">
        <w:rPr>
          <w:rFonts w:eastAsia="標楷體"/>
          <w:sz w:val="28"/>
          <w:szCs w:val="28"/>
        </w:rPr>
        <w:t>月底，我國外匯存底金額為</w:t>
      </w:r>
      <w:r w:rsidRPr="00216A61">
        <w:rPr>
          <w:rFonts w:eastAsia="標楷體"/>
          <w:sz w:val="28"/>
          <w:szCs w:val="28"/>
        </w:rPr>
        <w:t>4,</w:t>
      </w:r>
      <w:r w:rsidRPr="00216A61">
        <w:rPr>
          <w:rFonts w:eastAsia="標楷體" w:hint="eastAsia"/>
          <w:sz w:val="28"/>
          <w:szCs w:val="28"/>
        </w:rPr>
        <w:t>5</w:t>
      </w:r>
      <w:r w:rsidR="006662B1">
        <w:rPr>
          <w:rFonts w:eastAsia="標楷體" w:hint="eastAsia"/>
          <w:sz w:val="28"/>
          <w:szCs w:val="28"/>
        </w:rPr>
        <w:t>15</w:t>
      </w:r>
      <w:r w:rsidRPr="00216A61">
        <w:rPr>
          <w:rFonts w:eastAsia="標楷體" w:hint="eastAsia"/>
          <w:sz w:val="28"/>
          <w:szCs w:val="28"/>
        </w:rPr>
        <w:t>.</w:t>
      </w:r>
      <w:r w:rsidR="006662B1">
        <w:rPr>
          <w:rFonts w:eastAsia="標楷體" w:hint="eastAsia"/>
          <w:sz w:val="28"/>
          <w:szCs w:val="28"/>
        </w:rPr>
        <w:t>00</w:t>
      </w:r>
      <w:r w:rsidRPr="00216A61">
        <w:rPr>
          <w:rFonts w:eastAsia="標楷體"/>
          <w:sz w:val="28"/>
          <w:szCs w:val="28"/>
        </w:rPr>
        <w:t>億美元，較上月底增加</w:t>
      </w:r>
      <w:r w:rsidR="006662B1">
        <w:rPr>
          <w:rFonts w:eastAsia="標楷體" w:hint="eastAsia"/>
          <w:sz w:val="28"/>
          <w:szCs w:val="28"/>
        </w:rPr>
        <w:t>10</w:t>
      </w:r>
      <w:r w:rsidRPr="00216A61">
        <w:rPr>
          <w:rFonts w:eastAsia="標楷體" w:hint="eastAsia"/>
          <w:sz w:val="28"/>
          <w:szCs w:val="28"/>
        </w:rPr>
        <w:t>.</w:t>
      </w:r>
      <w:r w:rsidR="006662B1">
        <w:rPr>
          <w:rFonts w:eastAsia="標楷體" w:hint="eastAsia"/>
          <w:sz w:val="28"/>
          <w:szCs w:val="28"/>
        </w:rPr>
        <w:t>31</w:t>
      </w:r>
      <w:r w:rsidRPr="00216A61">
        <w:rPr>
          <w:rFonts w:eastAsia="標楷體"/>
          <w:sz w:val="28"/>
          <w:szCs w:val="28"/>
        </w:rPr>
        <w:t>億美元，</w:t>
      </w:r>
      <w:r w:rsidRPr="00216A61">
        <w:rPr>
          <w:rFonts w:ascii="標楷體" w:eastAsia="標楷體" w:hAnsi="標楷體" w:hint="eastAsia"/>
          <w:sz w:val="28"/>
          <w:szCs w:val="28"/>
        </w:rPr>
        <w:t>主因為</w:t>
      </w:r>
      <w:r w:rsidRPr="00216A61">
        <w:rPr>
          <w:rFonts w:ascii="標楷體" w:eastAsia="標楷體" w:hAnsi="標楷體" w:hint="eastAsia"/>
          <w:bCs/>
          <w:sz w:val="28"/>
          <w:szCs w:val="28"/>
        </w:rPr>
        <w:t>外匯存底投資運用收益，以及歐元等貨幣對美元升值，以該等貨幣持有之外匯折成美元後，金額增加。</w:t>
      </w:r>
    </w:p>
    <w:p w:rsidR="00B11F7F" w:rsidRPr="00216A61" w:rsidRDefault="00B11F7F" w:rsidP="00B11F7F">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11F7F" w:rsidRPr="00216A61" w:rsidRDefault="00B11F7F" w:rsidP="00B11F7F">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11F7F" w:rsidRPr="00216A61" w:rsidRDefault="00B11F7F" w:rsidP="00B11F7F">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11F7F" w:rsidRPr="00216A61" w:rsidRDefault="00B11F7F" w:rsidP="00B11F7F">
      <w:pPr>
        <w:pStyle w:val="k32"/>
        <w:topLinePunct/>
        <w:spacing w:beforeLines="100" w:before="360"/>
        <w:ind w:left="0" w:rightChars="-59" w:firstLineChars="0" w:firstLine="0"/>
        <w:rPr>
          <w:b/>
          <w:bCs/>
        </w:rPr>
      </w:pPr>
    </w:p>
    <w:p w:rsidR="00B11F7F" w:rsidRPr="00216A61" w:rsidRDefault="00B11F7F" w:rsidP="00B11F7F">
      <w:pPr>
        <w:pStyle w:val="k32"/>
        <w:topLinePunct/>
        <w:spacing w:beforeLines="100" w:before="360"/>
        <w:ind w:left="0" w:rightChars="-59" w:firstLineChars="0" w:firstLine="0"/>
        <w:rPr>
          <w:b/>
          <w:bCs/>
        </w:rPr>
      </w:pPr>
      <w:r w:rsidRPr="00216A61">
        <w:rPr>
          <w:b/>
          <w:bCs/>
        </w:rPr>
        <w:t>６、</w:t>
      </w:r>
      <w:r w:rsidRPr="00216A61">
        <w:rPr>
          <w:b/>
          <w:bCs/>
        </w:rPr>
        <w:t>106</w:t>
      </w:r>
      <w:r w:rsidRPr="00216A61">
        <w:rPr>
          <w:b/>
          <w:bCs/>
        </w:rPr>
        <w:t>年</w:t>
      </w:r>
      <w:r w:rsidRPr="00216A61">
        <w:rPr>
          <w:rFonts w:hint="eastAsia"/>
          <w:b/>
          <w:bCs/>
        </w:rPr>
        <w:t>1</w:t>
      </w:r>
      <w:r w:rsidR="0073528C">
        <w:rPr>
          <w:rFonts w:hint="eastAsia"/>
          <w:b/>
          <w:bCs/>
        </w:rPr>
        <w:t>2</w:t>
      </w:r>
      <w:r w:rsidRPr="00216A61">
        <w:rPr>
          <w:b/>
          <w:bCs/>
        </w:rPr>
        <w:t>月臺灣加權股價平均收盤指數為</w:t>
      </w:r>
      <w:r w:rsidRPr="00216A61">
        <w:rPr>
          <w:rFonts w:hint="eastAsia"/>
          <w:b/>
          <w:bCs/>
        </w:rPr>
        <w:t>10</w:t>
      </w:r>
      <w:r w:rsidRPr="00216A61">
        <w:rPr>
          <w:b/>
          <w:bCs/>
        </w:rPr>
        <w:t>,</w:t>
      </w:r>
      <w:r w:rsidR="0073528C">
        <w:rPr>
          <w:rFonts w:hint="eastAsia"/>
          <w:b/>
          <w:bCs/>
        </w:rPr>
        <w:t>501</w:t>
      </w:r>
      <w:r w:rsidRPr="00216A61">
        <w:rPr>
          <w:rFonts w:hint="eastAsia"/>
          <w:b/>
          <w:bCs/>
        </w:rPr>
        <w:t>.</w:t>
      </w:r>
      <w:r w:rsidR="0073528C">
        <w:rPr>
          <w:rFonts w:hint="eastAsia"/>
          <w:b/>
          <w:bCs/>
        </w:rPr>
        <w:t>40</w:t>
      </w:r>
    </w:p>
    <w:p w:rsidR="00B11F7F" w:rsidRPr="00216A61" w:rsidRDefault="00B11F7F" w:rsidP="00B11F7F">
      <w:pPr>
        <w:pStyle w:val="k32"/>
        <w:topLinePunct/>
        <w:ind w:leftChars="118" w:left="283" w:rightChars="-59" w:firstLineChars="202" w:firstLine="566"/>
        <w:rPr>
          <w:spacing w:val="-4"/>
        </w:rPr>
      </w:pPr>
      <w:r w:rsidRPr="00216A61">
        <w:t>臺灣股票市場</w:t>
      </w:r>
      <w:r w:rsidRPr="00216A61">
        <w:t>10</w:t>
      </w:r>
      <w:r w:rsidRPr="00216A61">
        <w:rPr>
          <w:rFonts w:hint="eastAsia"/>
        </w:rPr>
        <w:t>6</w:t>
      </w:r>
      <w:r w:rsidRPr="00216A61">
        <w:t>年</w:t>
      </w:r>
      <w:r w:rsidRPr="00216A61">
        <w:rPr>
          <w:rFonts w:hint="eastAsia"/>
        </w:rPr>
        <w:t>11</w:t>
      </w:r>
      <w:r w:rsidRPr="00216A61">
        <w:t>月平均股價收盤指數為</w:t>
      </w:r>
      <w:r w:rsidR="0073528C">
        <w:rPr>
          <w:rFonts w:hint="eastAsia"/>
        </w:rPr>
        <w:t>10,501.40</w:t>
      </w:r>
      <w:r w:rsidRPr="00216A61">
        <w:t>，較上月</w:t>
      </w:r>
      <w:r w:rsidRPr="00216A61">
        <w:rPr>
          <w:spacing w:val="-4"/>
        </w:rPr>
        <w:t>平均收盤指數</w:t>
      </w:r>
      <w:r w:rsidR="0073528C" w:rsidRPr="00D145F9">
        <w:rPr>
          <w:rFonts w:hint="eastAsia"/>
        </w:rPr>
        <w:t>10</w:t>
      </w:r>
      <w:r w:rsidR="0073528C" w:rsidRPr="00D145F9">
        <w:t>,</w:t>
      </w:r>
      <w:r w:rsidR="0073528C" w:rsidRPr="00D145F9">
        <w:rPr>
          <w:rFonts w:hint="eastAsia"/>
        </w:rPr>
        <w:t>743.30</w:t>
      </w:r>
      <w:r w:rsidR="0073528C">
        <w:rPr>
          <w:rFonts w:hint="eastAsia"/>
        </w:rPr>
        <w:t>下跌</w:t>
      </w:r>
      <w:r w:rsidR="0073528C">
        <w:rPr>
          <w:rFonts w:hint="eastAsia"/>
        </w:rPr>
        <w:t>2</w:t>
      </w:r>
      <w:r w:rsidRPr="00216A61">
        <w:rPr>
          <w:rFonts w:hint="eastAsia"/>
        </w:rPr>
        <w:t>.</w:t>
      </w:r>
      <w:r w:rsidR="0073528C">
        <w:rPr>
          <w:rFonts w:hint="eastAsia"/>
        </w:rPr>
        <w:t>25</w:t>
      </w:r>
      <w:r w:rsidRPr="00216A61">
        <w:rPr>
          <w:spacing w:val="-4"/>
        </w:rPr>
        <w:t>%</w:t>
      </w:r>
      <w:r w:rsidRPr="00216A61">
        <w:rPr>
          <w:spacing w:val="-4"/>
        </w:rPr>
        <w:t>，較上年同月</w:t>
      </w:r>
      <w:r w:rsidRPr="00216A61">
        <w:rPr>
          <w:rFonts w:hint="eastAsia"/>
          <w:spacing w:val="-4"/>
        </w:rPr>
        <w:t>9,</w:t>
      </w:r>
      <w:r w:rsidR="0073528C">
        <w:rPr>
          <w:rFonts w:hint="eastAsia"/>
          <w:spacing w:val="-4"/>
        </w:rPr>
        <w:t>245</w:t>
      </w:r>
      <w:r w:rsidRPr="00216A61">
        <w:rPr>
          <w:rFonts w:hint="eastAsia"/>
          <w:spacing w:val="-4"/>
        </w:rPr>
        <w:t>.</w:t>
      </w:r>
      <w:r w:rsidR="0073528C">
        <w:rPr>
          <w:rFonts w:hint="eastAsia"/>
          <w:spacing w:val="-4"/>
        </w:rPr>
        <w:t>26</w:t>
      </w:r>
      <w:r w:rsidRPr="00216A61">
        <w:rPr>
          <w:spacing w:val="-4"/>
        </w:rPr>
        <w:t>上漲</w:t>
      </w:r>
      <w:r w:rsidRPr="00216A61">
        <w:rPr>
          <w:rFonts w:hint="eastAsia"/>
          <w:spacing w:val="-4"/>
        </w:rPr>
        <w:t>1</w:t>
      </w:r>
      <w:r w:rsidR="0073528C">
        <w:rPr>
          <w:rFonts w:hint="eastAsia"/>
          <w:spacing w:val="-4"/>
        </w:rPr>
        <w:t>3</w:t>
      </w:r>
      <w:r w:rsidRPr="00216A61">
        <w:rPr>
          <w:rFonts w:hint="eastAsia"/>
          <w:spacing w:val="-4"/>
        </w:rPr>
        <w:t>.</w:t>
      </w:r>
      <w:r w:rsidR="0073528C">
        <w:rPr>
          <w:rFonts w:hint="eastAsia"/>
          <w:spacing w:val="-4"/>
        </w:rPr>
        <w:t>59</w:t>
      </w:r>
      <w:r w:rsidRPr="00216A61">
        <w:rPr>
          <w:spacing w:val="-4"/>
        </w:rPr>
        <w:t>%</w:t>
      </w:r>
      <w:r w:rsidRPr="00216A61">
        <w:rPr>
          <w:spacing w:val="-4"/>
        </w:rPr>
        <w:t>。</w:t>
      </w:r>
    </w:p>
    <w:p w:rsidR="00B11F7F" w:rsidRPr="00216A61" w:rsidRDefault="00B11F7F" w:rsidP="00B11F7F">
      <w:pPr>
        <w:pStyle w:val="k32"/>
        <w:topLinePunct/>
        <w:ind w:leftChars="118" w:left="283" w:rightChars="-59" w:firstLineChars="202" w:firstLine="566"/>
      </w:pPr>
    </w:p>
    <w:p w:rsidR="00B11F7F" w:rsidRPr="00216A61" w:rsidRDefault="00B11F7F" w:rsidP="00B11F7F">
      <w:pPr>
        <w:pStyle w:val="k32"/>
        <w:topLinePunct/>
        <w:spacing w:beforeLines="0" w:before="120"/>
        <w:ind w:leftChars="118" w:left="283" w:rightChars="-59" w:firstLineChars="0" w:firstLine="1"/>
        <w:jc w:val="center"/>
      </w:pPr>
      <w:r w:rsidRPr="00216A61">
        <w:rPr>
          <w:noProof/>
        </w:rPr>
        <w:drawing>
          <wp:inline distT="0" distB="0" distL="0" distR="0" wp14:anchorId="15377B25" wp14:editId="0C7BFFE7">
            <wp:extent cx="5400040" cy="2997343"/>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1F7F" w:rsidRPr="00216A61" w:rsidRDefault="00B11F7F" w:rsidP="00B11F7F">
      <w:pPr>
        <w:widowControl/>
        <w:rPr>
          <w:rFonts w:eastAsia="標楷體"/>
          <w:b/>
          <w:bCs/>
          <w:sz w:val="32"/>
          <w:szCs w:val="32"/>
        </w:rPr>
      </w:pPr>
      <w:r w:rsidRPr="00216A61">
        <w:rPr>
          <w:rFonts w:eastAsia="標楷體"/>
        </w:rPr>
        <w:br w:type="page"/>
      </w:r>
    </w:p>
    <w:p w:rsidR="00B11F7F" w:rsidRPr="00216A61" w:rsidRDefault="00B11F7F" w:rsidP="00B11F7F">
      <w:pPr>
        <w:pStyle w:val="t-3"/>
        <w:snapToGrid w:val="0"/>
        <w:spacing w:line="300" w:lineRule="auto"/>
        <w:ind w:right="-60"/>
      </w:pPr>
      <w:bookmarkStart w:id="143" w:name="_Toc504746945"/>
      <w:r w:rsidRPr="00216A61">
        <w:lastRenderedPageBreak/>
        <w:t>（九）就業</w:t>
      </w:r>
      <w:bookmarkEnd w:id="132"/>
      <w:bookmarkEnd w:id="133"/>
      <w:bookmarkEnd w:id="134"/>
      <w:bookmarkEnd w:id="135"/>
      <w:bookmarkEnd w:id="136"/>
      <w:bookmarkEnd w:id="137"/>
      <w:bookmarkEnd w:id="138"/>
      <w:bookmarkEnd w:id="141"/>
      <w:bookmarkEnd w:id="142"/>
      <w:r w:rsidRPr="00216A61">
        <w:t>薪資</w:t>
      </w:r>
      <w:bookmarkEnd w:id="143"/>
    </w:p>
    <w:p w:rsidR="00B11F7F" w:rsidRPr="00216A61" w:rsidRDefault="00B11F7F" w:rsidP="00B11F7F">
      <w:pPr>
        <w:tabs>
          <w:tab w:val="left" w:pos="540"/>
        </w:tabs>
        <w:snapToGrid w:val="0"/>
        <w:spacing w:line="300" w:lineRule="auto"/>
        <w:ind w:rightChars="-136" w:right="-326"/>
        <w:rPr>
          <w:rFonts w:eastAsia="標楷體"/>
          <w:b/>
          <w:bCs/>
          <w:spacing w:val="-4"/>
          <w:sz w:val="28"/>
          <w:szCs w:val="28"/>
        </w:rPr>
      </w:pPr>
      <w:r w:rsidRPr="00216A61">
        <w:rPr>
          <w:rFonts w:eastAsia="標楷體"/>
          <w:b/>
          <w:bCs/>
          <w:spacing w:val="-4"/>
          <w:sz w:val="28"/>
          <w:szCs w:val="28"/>
        </w:rPr>
        <w:t>１、</w:t>
      </w:r>
      <w:r w:rsidRPr="00216A61">
        <w:rPr>
          <w:rFonts w:eastAsia="標楷體"/>
          <w:b/>
          <w:bCs/>
          <w:spacing w:val="-4"/>
          <w:sz w:val="28"/>
          <w:szCs w:val="28"/>
        </w:rPr>
        <w:t>106</w:t>
      </w:r>
      <w:r w:rsidRPr="00216A61">
        <w:rPr>
          <w:rFonts w:eastAsia="標楷體"/>
          <w:b/>
          <w:bCs/>
          <w:spacing w:val="-4"/>
          <w:sz w:val="28"/>
          <w:szCs w:val="28"/>
        </w:rPr>
        <w:t>年</w:t>
      </w:r>
      <w:r w:rsidR="00E05945">
        <w:rPr>
          <w:rFonts w:eastAsia="標楷體" w:hint="eastAsia"/>
          <w:b/>
          <w:bCs/>
          <w:spacing w:val="-4"/>
          <w:sz w:val="28"/>
          <w:szCs w:val="28"/>
        </w:rPr>
        <w:t>12</w:t>
      </w:r>
      <w:r w:rsidRPr="00216A61">
        <w:rPr>
          <w:rFonts w:eastAsia="標楷體"/>
          <w:b/>
          <w:bCs/>
          <w:spacing w:val="-4"/>
          <w:sz w:val="28"/>
          <w:szCs w:val="28"/>
        </w:rPr>
        <w:t>月失業率為</w:t>
      </w:r>
      <w:r w:rsidRPr="00216A61">
        <w:rPr>
          <w:rFonts w:eastAsia="標楷體"/>
          <w:b/>
          <w:bCs/>
          <w:spacing w:val="-4"/>
          <w:sz w:val="28"/>
          <w:szCs w:val="28"/>
        </w:rPr>
        <w:t>3.</w:t>
      </w:r>
      <w:r w:rsidR="00E05945">
        <w:rPr>
          <w:rFonts w:eastAsia="標楷體" w:hint="eastAsia"/>
          <w:b/>
          <w:bCs/>
          <w:spacing w:val="-4"/>
          <w:sz w:val="28"/>
          <w:szCs w:val="28"/>
        </w:rPr>
        <w:t>66</w:t>
      </w:r>
      <w:r w:rsidRPr="00216A61">
        <w:rPr>
          <w:rFonts w:eastAsia="標楷體"/>
          <w:b/>
          <w:bCs/>
          <w:spacing w:val="-4"/>
          <w:sz w:val="28"/>
          <w:szCs w:val="28"/>
        </w:rPr>
        <w:t>%</w:t>
      </w:r>
      <w:r w:rsidRPr="00216A61">
        <w:rPr>
          <w:rFonts w:eastAsia="標楷體"/>
          <w:b/>
          <w:bCs/>
          <w:spacing w:val="-4"/>
          <w:sz w:val="28"/>
          <w:szCs w:val="28"/>
        </w:rPr>
        <w:t>，較上年同月</w:t>
      </w:r>
      <w:r w:rsidRPr="00E05945">
        <w:rPr>
          <w:rFonts w:eastAsia="標楷體"/>
          <w:b/>
          <w:bCs/>
          <w:color w:val="000000" w:themeColor="text1"/>
          <w:spacing w:val="-4"/>
          <w:sz w:val="28"/>
          <w:szCs w:val="28"/>
        </w:rPr>
        <w:t>下降</w:t>
      </w:r>
      <w:r w:rsidRPr="00E05945">
        <w:rPr>
          <w:rFonts w:eastAsia="標楷體"/>
          <w:b/>
          <w:bCs/>
          <w:color w:val="000000" w:themeColor="text1"/>
          <w:spacing w:val="-4"/>
          <w:sz w:val="28"/>
          <w:szCs w:val="28"/>
        </w:rPr>
        <w:t>0.</w:t>
      </w:r>
      <w:r w:rsidR="00E05945" w:rsidRPr="00E05945">
        <w:rPr>
          <w:rFonts w:eastAsia="標楷體" w:hint="eastAsia"/>
          <w:b/>
          <w:bCs/>
          <w:color w:val="000000" w:themeColor="text1"/>
          <w:spacing w:val="-4"/>
          <w:sz w:val="28"/>
          <w:szCs w:val="28"/>
        </w:rPr>
        <w:t>13</w:t>
      </w:r>
      <w:r w:rsidRPr="00E05945">
        <w:rPr>
          <w:rFonts w:eastAsia="標楷體"/>
          <w:b/>
          <w:bCs/>
          <w:color w:val="000000" w:themeColor="text1"/>
          <w:spacing w:val="-4"/>
          <w:sz w:val="28"/>
          <w:szCs w:val="28"/>
        </w:rPr>
        <w:t>個百分點</w:t>
      </w:r>
    </w:p>
    <w:p w:rsidR="00B11F7F" w:rsidRPr="00216A61" w:rsidRDefault="00B11F7F" w:rsidP="00B11F7F">
      <w:pPr>
        <w:snapToGrid w:val="0"/>
        <w:spacing w:line="300" w:lineRule="auto"/>
        <w:ind w:leftChars="119" w:left="569" w:rightChars="18" w:right="43" w:hangingChars="101" w:hanging="283"/>
        <w:jc w:val="both"/>
        <w:rPr>
          <w:rFonts w:eastAsia="標楷體"/>
          <w:sz w:val="28"/>
          <w:szCs w:val="28"/>
        </w:rPr>
      </w:pPr>
      <w:r w:rsidRPr="00216A61">
        <w:rPr>
          <w:rFonts w:eastAsia="標楷體"/>
          <w:sz w:val="28"/>
          <w:szCs w:val="28"/>
        </w:rPr>
        <w:t>－勞動力為</w:t>
      </w:r>
      <w:r w:rsidRPr="00216A61">
        <w:rPr>
          <w:rFonts w:eastAsia="標楷體"/>
          <w:sz w:val="28"/>
          <w:szCs w:val="28"/>
        </w:rPr>
        <w:t>1,1</w:t>
      </w:r>
      <w:r w:rsidRPr="00216A61">
        <w:rPr>
          <w:rFonts w:eastAsia="標楷體" w:hint="eastAsia"/>
          <w:sz w:val="28"/>
          <w:szCs w:val="28"/>
        </w:rPr>
        <w:t>83.</w:t>
      </w:r>
      <w:r w:rsidR="00E05945">
        <w:rPr>
          <w:rFonts w:eastAsia="標楷體" w:hint="eastAsia"/>
          <w:sz w:val="28"/>
          <w:szCs w:val="28"/>
        </w:rPr>
        <w:t>8</w:t>
      </w:r>
      <w:r w:rsidRPr="00216A61">
        <w:rPr>
          <w:rFonts w:eastAsia="標楷體"/>
          <w:sz w:val="28"/>
          <w:szCs w:val="28"/>
        </w:rPr>
        <w:t>萬人，較上年同月增加</w:t>
      </w:r>
      <w:r w:rsidRPr="00216A61">
        <w:rPr>
          <w:rFonts w:eastAsia="標楷體"/>
          <w:sz w:val="28"/>
          <w:szCs w:val="28"/>
        </w:rPr>
        <w:t>0.</w:t>
      </w:r>
      <w:r w:rsidRPr="00216A61">
        <w:rPr>
          <w:rFonts w:eastAsia="標楷體" w:hint="eastAsia"/>
          <w:sz w:val="28"/>
          <w:szCs w:val="28"/>
        </w:rPr>
        <w:t>6</w:t>
      </w:r>
      <w:r w:rsidR="00E05945">
        <w:rPr>
          <w:rFonts w:eastAsia="標楷體" w:hint="eastAsia"/>
          <w:sz w:val="28"/>
          <w:szCs w:val="28"/>
        </w:rPr>
        <w:t>6</w:t>
      </w:r>
      <w:r w:rsidRPr="00216A61">
        <w:rPr>
          <w:rFonts w:eastAsia="標楷體"/>
          <w:sz w:val="28"/>
          <w:szCs w:val="28"/>
        </w:rPr>
        <w:t>%</w:t>
      </w:r>
      <w:r w:rsidRPr="00216A61">
        <w:rPr>
          <w:rFonts w:eastAsia="標楷體"/>
          <w:sz w:val="28"/>
          <w:szCs w:val="28"/>
        </w:rPr>
        <w:t>；勞動力參與率為</w:t>
      </w:r>
      <w:r w:rsidRPr="00216A61">
        <w:rPr>
          <w:rFonts w:eastAsia="標楷體"/>
          <w:sz w:val="28"/>
          <w:szCs w:val="28"/>
        </w:rPr>
        <w:t>5</w:t>
      </w:r>
      <w:r w:rsidRPr="00216A61">
        <w:rPr>
          <w:rFonts w:eastAsia="標楷體" w:hint="eastAsia"/>
          <w:sz w:val="28"/>
          <w:szCs w:val="28"/>
        </w:rPr>
        <w:t>8.9</w:t>
      </w:r>
      <w:r w:rsidR="00E05945">
        <w:rPr>
          <w:rFonts w:eastAsia="標楷體" w:hint="eastAsia"/>
          <w:sz w:val="28"/>
          <w:szCs w:val="28"/>
        </w:rPr>
        <w:t>2</w:t>
      </w:r>
      <w:r w:rsidRPr="00216A61">
        <w:rPr>
          <w:rFonts w:eastAsia="標楷體"/>
          <w:sz w:val="28"/>
          <w:szCs w:val="28"/>
        </w:rPr>
        <w:t>%</w:t>
      </w:r>
      <w:r w:rsidRPr="00216A61">
        <w:rPr>
          <w:rFonts w:eastAsia="標楷體"/>
          <w:sz w:val="28"/>
          <w:szCs w:val="28"/>
        </w:rPr>
        <w:t>，較上年同月上升</w:t>
      </w:r>
      <w:r w:rsidRPr="00216A61">
        <w:rPr>
          <w:rFonts w:eastAsia="標楷體"/>
          <w:sz w:val="28"/>
          <w:szCs w:val="28"/>
        </w:rPr>
        <w:t>0.</w:t>
      </w:r>
      <w:r w:rsidRPr="00216A61">
        <w:rPr>
          <w:rFonts w:eastAsia="標楷體" w:hint="eastAsia"/>
          <w:sz w:val="28"/>
          <w:szCs w:val="28"/>
        </w:rPr>
        <w:t>12</w:t>
      </w:r>
      <w:r w:rsidRPr="00216A61">
        <w:rPr>
          <w:rFonts w:eastAsia="標楷體"/>
          <w:sz w:val="28"/>
          <w:szCs w:val="28"/>
        </w:rPr>
        <w:t>個百分點。</w:t>
      </w:r>
    </w:p>
    <w:p w:rsidR="00B11F7F" w:rsidRPr="00216A61" w:rsidRDefault="00B11F7F" w:rsidP="00B11F7F">
      <w:pPr>
        <w:snapToGrid w:val="0"/>
        <w:spacing w:line="300" w:lineRule="auto"/>
        <w:ind w:leftChars="119" w:left="569" w:rightChars="18" w:right="43" w:hangingChars="101" w:hanging="283"/>
        <w:jc w:val="both"/>
        <w:rPr>
          <w:rFonts w:eastAsia="標楷體"/>
          <w:sz w:val="28"/>
          <w:szCs w:val="28"/>
        </w:rPr>
      </w:pPr>
      <w:r w:rsidRPr="00216A61">
        <w:rPr>
          <w:rFonts w:eastAsia="標楷體"/>
          <w:sz w:val="28"/>
          <w:szCs w:val="28"/>
        </w:rPr>
        <w:t>－就業人數為</w:t>
      </w:r>
      <w:r w:rsidRPr="00216A61">
        <w:rPr>
          <w:rFonts w:eastAsia="標楷體"/>
          <w:sz w:val="28"/>
          <w:szCs w:val="28"/>
        </w:rPr>
        <w:t>1,1</w:t>
      </w:r>
      <w:r w:rsidR="00E05945">
        <w:rPr>
          <w:rFonts w:eastAsia="標楷體" w:hint="eastAsia"/>
          <w:sz w:val="28"/>
          <w:szCs w:val="28"/>
        </w:rPr>
        <w:t>40</w:t>
      </w:r>
      <w:r w:rsidRPr="00216A61">
        <w:rPr>
          <w:rFonts w:eastAsia="標楷體" w:hint="eastAsia"/>
          <w:sz w:val="28"/>
          <w:szCs w:val="28"/>
        </w:rPr>
        <w:t>.</w:t>
      </w:r>
      <w:r w:rsidR="00E05945">
        <w:rPr>
          <w:rFonts w:eastAsia="標楷體" w:hint="eastAsia"/>
          <w:sz w:val="28"/>
          <w:szCs w:val="28"/>
        </w:rPr>
        <w:t>5</w:t>
      </w:r>
      <w:r w:rsidRPr="00216A61">
        <w:rPr>
          <w:rFonts w:eastAsia="標楷體"/>
          <w:sz w:val="28"/>
          <w:szCs w:val="28"/>
        </w:rPr>
        <w:t>萬人，較上年同月增加</w:t>
      </w:r>
      <w:r w:rsidRPr="00216A61">
        <w:rPr>
          <w:rFonts w:eastAsia="標楷體"/>
          <w:sz w:val="28"/>
          <w:szCs w:val="28"/>
        </w:rPr>
        <w:t>0.</w:t>
      </w:r>
      <w:r w:rsidRPr="00216A61">
        <w:rPr>
          <w:rFonts w:eastAsia="標楷體" w:hint="eastAsia"/>
          <w:sz w:val="28"/>
          <w:szCs w:val="28"/>
        </w:rPr>
        <w:t>80</w:t>
      </w:r>
      <w:r w:rsidRPr="00216A61">
        <w:rPr>
          <w:rFonts w:eastAsia="標楷體"/>
          <w:sz w:val="28"/>
          <w:szCs w:val="28"/>
        </w:rPr>
        <w:t>%</w:t>
      </w:r>
      <w:r w:rsidRPr="00216A61">
        <w:rPr>
          <w:rFonts w:eastAsia="標楷體"/>
          <w:sz w:val="28"/>
          <w:szCs w:val="28"/>
        </w:rPr>
        <w:t>。</w:t>
      </w:r>
    </w:p>
    <w:p w:rsidR="00B11F7F" w:rsidRPr="00216A61" w:rsidRDefault="00B11F7F" w:rsidP="00B11F7F">
      <w:pPr>
        <w:snapToGrid w:val="0"/>
        <w:spacing w:line="300" w:lineRule="auto"/>
        <w:ind w:leftChars="119" w:left="569" w:rightChars="18" w:right="43" w:hangingChars="101" w:hanging="283"/>
        <w:jc w:val="both"/>
        <w:rPr>
          <w:rFonts w:eastAsia="標楷體"/>
          <w:sz w:val="28"/>
          <w:szCs w:val="28"/>
        </w:rPr>
      </w:pPr>
      <w:r w:rsidRPr="00216A61">
        <w:rPr>
          <w:rFonts w:eastAsia="標楷體"/>
          <w:sz w:val="28"/>
          <w:szCs w:val="28"/>
        </w:rPr>
        <w:t>－失業人數為</w:t>
      </w:r>
      <w:r w:rsidR="00E05945">
        <w:rPr>
          <w:rFonts w:eastAsia="標楷體" w:hint="eastAsia"/>
          <w:sz w:val="28"/>
          <w:szCs w:val="28"/>
        </w:rPr>
        <w:t>43.3</w:t>
      </w:r>
      <w:r w:rsidRPr="00216A61">
        <w:rPr>
          <w:rFonts w:eastAsia="標楷體"/>
          <w:sz w:val="28"/>
          <w:szCs w:val="28"/>
        </w:rPr>
        <w:t>萬人，失業率為</w:t>
      </w:r>
      <w:r w:rsidRPr="00216A61">
        <w:rPr>
          <w:rFonts w:eastAsia="標楷體"/>
          <w:sz w:val="28"/>
          <w:szCs w:val="28"/>
        </w:rPr>
        <w:t>3.</w:t>
      </w:r>
      <w:r w:rsidR="00E05945">
        <w:rPr>
          <w:rFonts w:eastAsia="標楷體" w:hint="eastAsia"/>
          <w:sz w:val="28"/>
          <w:szCs w:val="28"/>
        </w:rPr>
        <w:t>66</w:t>
      </w:r>
      <w:r w:rsidRPr="00216A61">
        <w:rPr>
          <w:rFonts w:eastAsia="標楷體"/>
          <w:sz w:val="28"/>
          <w:szCs w:val="28"/>
        </w:rPr>
        <w:t>%</w:t>
      </w:r>
      <w:r w:rsidRPr="00216A61">
        <w:rPr>
          <w:rFonts w:eastAsia="標楷體"/>
          <w:sz w:val="28"/>
          <w:szCs w:val="28"/>
        </w:rPr>
        <w:t>，較上年同月下降</w:t>
      </w:r>
      <w:r w:rsidRPr="00216A61">
        <w:rPr>
          <w:rFonts w:eastAsia="標楷體" w:hint="eastAsia"/>
          <w:sz w:val="28"/>
          <w:szCs w:val="28"/>
        </w:rPr>
        <w:t>0.1</w:t>
      </w:r>
      <w:r w:rsidR="00E05945">
        <w:rPr>
          <w:rFonts w:eastAsia="標楷體" w:hint="eastAsia"/>
          <w:sz w:val="28"/>
          <w:szCs w:val="28"/>
        </w:rPr>
        <w:t>3</w:t>
      </w:r>
      <w:r w:rsidRPr="00216A61">
        <w:rPr>
          <w:rFonts w:eastAsia="標楷體"/>
          <w:sz w:val="28"/>
          <w:szCs w:val="28"/>
        </w:rPr>
        <w:t>個百分點。</w:t>
      </w:r>
    </w:p>
    <w:p w:rsidR="00B11F7F" w:rsidRPr="00575E5B" w:rsidRDefault="00B11F7F" w:rsidP="00B11F7F">
      <w:pPr>
        <w:snapToGrid w:val="0"/>
        <w:spacing w:line="300" w:lineRule="auto"/>
        <w:ind w:leftChars="119" w:left="569" w:rightChars="18" w:right="43" w:hangingChars="101" w:hanging="283"/>
        <w:jc w:val="both"/>
        <w:rPr>
          <w:rFonts w:eastAsia="標楷體"/>
          <w:color w:val="000000" w:themeColor="text1"/>
          <w:sz w:val="28"/>
          <w:szCs w:val="28"/>
        </w:rPr>
      </w:pPr>
      <w:r w:rsidRPr="00216A61">
        <w:rPr>
          <w:rFonts w:eastAsia="標楷體"/>
          <w:sz w:val="28"/>
          <w:szCs w:val="28"/>
        </w:rPr>
        <w:t>－就業結構：農</w:t>
      </w:r>
      <w:r w:rsidRPr="006E255B">
        <w:rPr>
          <w:rFonts w:eastAsia="標楷體"/>
          <w:color w:val="000000" w:themeColor="text1"/>
          <w:sz w:val="28"/>
          <w:szCs w:val="28"/>
        </w:rPr>
        <w:t>業</w:t>
      </w:r>
      <w:r w:rsidRPr="006E255B">
        <w:rPr>
          <w:rFonts w:eastAsia="標楷體"/>
          <w:color w:val="000000" w:themeColor="text1"/>
          <w:sz w:val="28"/>
          <w:szCs w:val="28"/>
        </w:rPr>
        <w:t>55.</w:t>
      </w:r>
      <w:r w:rsidRPr="006E255B">
        <w:rPr>
          <w:rFonts w:eastAsia="標楷體" w:hint="eastAsia"/>
          <w:color w:val="000000" w:themeColor="text1"/>
          <w:sz w:val="28"/>
          <w:szCs w:val="28"/>
        </w:rPr>
        <w:t>8</w:t>
      </w:r>
      <w:r w:rsidRPr="00575E5B">
        <w:rPr>
          <w:rFonts w:eastAsia="標楷體"/>
          <w:color w:val="000000" w:themeColor="text1"/>
          <w:sz w:val="28"/>
          <w:szCs w:val="28"/>
        </w:rPr>
        <w:t>萬人</w:t>
      </w:r>
      <w:r w:rsidRPr="00575E5B">
        <w:rPr>
          <w:rFonts w:eastAsia="標楷體"/>
          <w:color w:val="000000" w:themeColor="text1"/>
          <w:sz w:val="28"/>
          <w:szCs w:val="28"/>
        </w:rPr>
        <w:t>(</w:t>
      </w:r>
      <w:r w:rsidRPr="00575E5B">
        <w:rPr>
          <w:rFonts w:eastAsia="標楷體"/>
          <w:color w:val="000000" w:themeColor="text1"/>
          <w:sz w:val="28"/>
          <w:szCs w:val="28"/>
        </w:rPr>
        <w:t>占</w:t>
      </w:r>
      <w:r w:rsidRPr="00575E5B">
        <w:rPr>
          <w:rFonts w:eastAsia="標楷體"/>
          <w:color w:val="000000" w:themeColor="text1"/>
          <w:sz w:val="28"/>
          <w:szCs w:val="28"/>
        </w:rPr>
        <w:t>4.</w:t>
      </w:r>
      <w:r w:rsidR="00575E5B" w:rsidRPr="00575E5B">
        <w:rPr>
          <w:rFonts w:eastAsia="標楷體" w:hint="eastAsia"/>
          <w:color w:val="000000" w:themeColor="text1"/>
          <w:sz w:val="28"/>
          <w:szCs w:val="28"/>
        </w:rPr>
        <w:t>89</w:t>
      </w:r>
      <w:r w:rsidRPr="00575E5B">
        <w:rPr>
          <w:rFonts w:eastAsia="標楷體"/>
          <w:color w:val="000000" w:themeColor="text1"/>
          <w:sz w:val="28"/>
          <w:szCs w:val="28"/>
        </w:rPr>
        <w:t>%)</w:t>
      </w:r>
      <w:r w:rsidRPr="00575E5B">
        <w:rPr>
          <w:rFonts w:eastAsia="標楷體"/>
          <w:color w:val="000000" w:themeColor="text1"/>
          <w:sz w:val="28"/>
          <w:szCs w:val="28"/>
        </w:rPr>
        <w:t>，工業</w:t>
      </w:r>
      <w:r w:rsidRPr="00575E5B">
        <w:rPr>
          <w:rFonts w:eastAsia="標楷體"/>
          <w:color w:val="000000" w:themeColor="text1"/>
          <w:sz w:val="28"/>
          <w:szCs w:val="28"/>
        </w:rPr>
        <w:t>40</w:t>
      </w:r>
      <w:r w:rsidR="006E255B" w:rsidRPr="00575E5B">
        <w:rPr>
          <w:rFonts w:eastAsia="標楷體" w:hint="eastAsia"/>
          <w:color w:val="000000" w:themeColor="text1"/>
          <w:sz w:val="28"/>
          <w:szCs w:val="28"/>
        </w:rPr>
        <w:t>7.5</w:t>
      </w:r>
      <w:r w:rsidRPr="00575E5B">
        <w:rPr>
          <w:rFonts w:eastAsia="標楷體"/>
          <w:color w:val="000000" w:themeColor="text1"/>
          <w:sz w:val="28"/>
          <w:szCs w:val="28"/>
        </w:rPr>
        <w:t>萬人</w:t>
      </w:r>
      <w:r w:rsidRPr="00575E5B">
        <w:rPr>
          <w:rFonts w:eastAsia="標楷體"/>
          <w:color w:val="000000" w:themeColor="text1"/>
          <w:sz w:val="28"/>
          <w:szCs w:val="28"/>
        </w:rPr>
        <w:t>(</w:t>
      </w:r>
      <w:r w:rsidRPr="00575E5B">
        <w:rPr>
          <w:rFonts w:eastAsia="標楷體"/>
          <w:color w:val="000000" w:themeColor="text1"/>
          <w:sz w:val="28"/>
          <w:szCs w:val="28"/>
        </w:rPr>
        <w:t>占</w:t>
      </w:r>
      <w:r w:rsidRPr="00575E5B">
        <w:rPr>
          <w:rFonts w:eastAsia="標楷體"/>
          <w:color w:val="000000" w:themeColor="text1"/>
          <w:sz w:val="28"/>
          <w:szCs w:val="28"/>
        </w:rPr>
        <w:t>35.</w:t>
      </w:r>
      <w:r w:rsidRPr="00575E5B">
        <w:rPr>
          <w:rFonts w:eastAsia="標楷體" w:hint="eastAsia"/>
          <w:color w:val="000000" w:themeColor="text1"/>
          <w:sz w:val="28"/>
          <w:szCs w:val="28"/>
        </w:rPr>
        <w:t>7</w:t>
      </w:r>
      <w:r w:rsidR="00575E5B" w:rsidRPr="00575E5B">
        <w:rPr>
          <w:rFonts w:eastAsia="標楷體" w:hint="eastAsia"/>
          <w:color w:val="000000" w:themeColor="text1"/>
          <w:sz w:val="28"/>
          <w:szCs w:val="28"/>
        </w:rPr>
        <w:t>3</w:t>
      </w:r>
      <w:r w:rsidRPr="00575E5B">
        <w:rPr>
          <w:rFonts w:eastAsia="標楷體"/>
          <w:color w:val="000000" w:themeColor="text1"/>
          <w:sz w:val="28"/>
          <w:szCs w:val="28"/>
        </w:rPr>
        <w:t>%)</w:t>
      </w:r>
      <w:r w:rsidRPr="00575E5B">
        <w:rPr>
          <w:rFonts w:eastAsia="標楷體"/>
          <w:color w:val="000000" w:themeColor="text1"/>
          <w:sz w:val="28"/>
          <w:szCs w:val="28"/>
        </w:rPr>
        <w:t>，服務業</w:t>
      </w:r>
      <w:r w:rsidRPr="00575E5B">
        <w:rPr>
          <w:rFonts w:eastAsia="標楷體"/>
          <w:color w:val="000000" w:themeColor="text1"/>
          <w:sz w:val="28"/>
          <w:szCs w:val="28"/>
        </w:rPr>
        <w:t>67</w:t>
      </w:r>
      <w:r w:rsidR="006E255B" w:rsidRPr="00575E5B">
        <w:rPr>
          <w:rFonts w:eastAsia="標楷體" w:hint="eastAsia"/>
          <w:color w:val="000000" w:themeColor="text1"/>
          <w:sz w:val="28"/>
          <w:szCs w:val="28"/>
        </w:rPr>
        <w:t>7</w:t>
      </w:r>
      <w:r w:rsidRPr="00575E5B">
        <w:rPr>
          <w:rFonts w:eastAsia="標楷體" w:hint="eastAsia"/>
          <w:color w:val="000000" w:themeColor="text1"/>
          <w:sz w:val="28"/>
          <w:szCs w:val="28"/>
        </w:rPr>
        <w:t>.</w:t>
      </w:r>
      <w:r w:rsidR="006E255B" w:rsidRPr="00575E5B">
        <w:rPr>
          <w:rFonts w:eastAsia="標楷體" w:hint="eastAsia"/>
          <w:color w:val="000000" w:themeColor="text1"/>
          <w:sz w:val="28"/>
          <w:szCs w:val="28"/>
        </w:rPr>
        <w:t>2</w:t>
      </w:r>
      <w:r w:rsidRPr="00575E5B">
        <w:rPr>
          <w:rFonts w:eastAsia="標楷體"/>
          <w:color w:val="000000" w:themeColor="text1"/>
          <w:sz w:val="28"/>
          <w:szCs w:val="28"/>
        </w:rPr>
        <w:t>萬人</w:t>
      </w:r>
      <w:r w:rsidRPr="00575E5B">
        <w:rPr>
          <w:rFonts w:eastAsia="標楷體"/>
          <w:color w:val="000000" w:themeColor="text1"/>
          <w:sz w:val="28"/>
          <w:szCs w:val="28"/>
        </w:rPr>
        <w:t>(</w:t>
      </w:r>
      <w:r w:rsidRPr="00575E5B">
        <w:rPr>
          <w:rFonts w:eastAsia="標楷體"/>
          <w:color w:val="000000" w:themeColor="text1"/>
          <w:sz w:val="28"/>
          <w:szCs w:val="28"/>
        </w:rPr>
        <w:t>占</w:t>
      </w:r>
      <w:r w:rsidRPr="00575E5B">
        <w:rPr>
          <w:rFonts w:eastAsia="標楷體"/>
          <w:color w:val="000000" w:themeColor="text1"/>
          <w:sz w:val="28"/>
          <w:szCs w:val="28"/>
        </w:rPr>
        <w:t>59.</w:t>
      </w:r>
      <w:r w:rsidRPr="00575E5B">
        <w:rPr>
          <w:rFonts w:eastAsia="標楷體" w:hint="eastAsia"/>
          <w:color w:val="000000" w:themeColor="text1"/>
          <w:sz w:val="28"/>
          <w:szCs w:val="28"/>
        </w:rPr>
        <w:t>3</w:t>
      </w:r>
      <w:r w:rsidR="00575E5B" w:rsidRPr="00575E5B">
        <w:rPr>
          <w:rFonts w:eastAsia="標楷體" w:hint="eastAsia"/>
          <w:color w:val="000000" w:themeColor="text1"/>
          <w:sz w:val="28"/>
          <w:szCs w:val="28"/>
        </w:rPr>
        <w:t>8</w:t>
      </w:r>
      <w:r w:rsidRPr="00575E5B">
        <w:rPr>
          <w:rFonts w:eastAsia="標楷體"/>
          <w:color w:val="000000" w:themeColor="text1"/>
          <w:sz w:val="28"/>
          <w:szCs w:val="28"/>
        </w:rPr>
        <w:t>%)</w:t>
      </w:r>
      <w:r w:rsidRPr="00575E5B">
        <w:rPr>
          <w:rFonts w:eastAsia="標楷體"/>
          <w:color w:val="000000" w:themeColor="text1"/>
          <w:sz w:val="28"/>
          <w:szCs w:val="28"/>
        </w:rPr>
        <w:t>。</w:t>
      </w:r>
    </w:p>
    <w:p w:rsidR="00B11F7F" w:rsidRPr="00216A61" w:rsidRDefault="00B11F7F" w:rsidP="00B11F7F">
      <w:pPr>
        <w:snapToGrid w:val="0"/>
        <w:spacing w:beforeLines="50" w:before="180" w:line="300" w:lineRule="auto"/>
        <w:ind w:rightChars="-511" w:right="-1226" w:firstLineChars="850" w:firstLine="2382"/>
        <w:rPr>
          <w:rFonts w:eastAsia="標楷體"/>
          <w:szCs w:val="28"/>
        </w:rPr>
      </w:pPr>
      <w:r w:rsidRPr="00216A61">
        <w:rPr>
          <w:rFonts w:eastAsia="標楷體"/>
          <w:b/>
          <w:bCs/>
          <w:sz w:val="28"/>
        </w:rPr>
        <w:t>表</w:t>
      </w:r>
      <w:r w:rsidRPr="00216A61">
        <w:rPr>
          <w:rFonts w:eastAsia="標楷體"/>
          <w:b/>
          <w:bCs/>
          <w:sz w:val="28"/>
        </w:rPr>
        <w:t xml:space="preserve"> 2-9-1  </w:t>
      </w:r>
      <w:r w:rsidRPr="00216A61">
        <w:rPr>
          <w:rFonts w:eastAsia="標楷體"/>
          <w:b/>
          <w:bCs/>
          <w:sz w:val="28"/>
        </w:rPr>
        <w:t>就業市場相關指標</w:t>
      </w:r>
      <w:r w:rsidRPr="00216A6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B11F7F" w:rsidRPr="00216A61" w:rsidTr="00E8670C">
        <w:trPr>
          <w:cantSplit/>
          <w:jc w:val="center"/>
        </w:trPr>
        <w:tc>
          <w:tcPr>
            <w:tcW w:w="1514" w:type="dxa"/>
            <w:vMerge w:val="restart"/>
            <w:tcBorders>
              <w:right w:val="single" w:sz="4" w:space="0" w:color="auto"/>
            </w:tcBorders>
            <w:vAlign w:val="center"/>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年</w:t>
            </w:r>
            <w:r w:rsidRPr="00216A61">
              <w:rPr>
                <w:rFonts w:eastAsia="標楷體"/>
                <w:spacing w:val="-20"/>
              </w:rPr>
              <w:t>(</w:t>
            </w:r>
            <w:r w:rsidRPr="00216A61">
              <w:rPr>
                <w:rFonts w:eastAsia="標楷體"/>
                <w:spacing w:val="-20"/>
              </w:rPr>
              <w:t>月</w:t>
            </w:r>
            <w:r w:rsidRPr="00216A61">
              <w:rPr>
                <w:rFonts w:eastAsia="標楷體"/>
                <w:spacing w:val="-20"/>
              </w:rPr>
              <w:t>)</w:t>
            </w:r>
          </w:p>
        </w:tc>
        <w:tc>
          <w:tcPr>
            <w:tcW w:w="1983" w:type="dxa"/>
            <w:gridSpan w:val="3"/>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勞動力</w:t>
            </w:r>
            <w:r w:rsidRPr="00216A61">
              <w:rPr>
                <w:rFonts w:eastAsia="標楷體"/>
                <w:spacing w:val="-20"/>
              </w:rPr>
              <w:t>(</w:t>
            </w:r>
            <w:r w:rsidRPr="00216A61">
              <w:rPr>
                <w:rFonts w:eastAsia="標楷體"/>
                <w:spacing w:val="-20"/>
              </w:rPr>
              <w:t>萬人</w:t>
            </w:r>
            <w:r w:rsidRPr="00216A61">
              <w:rPr>
                <w:rFonts w:eastAsia="標楷體"/>
                <w:spacing w:val="-20"/>
              </w:rPr>
              <w:t>)</w:t>
            </w:r>
          </w:p>
        </w:tc>
        <w:tc>
          <w:tcPr>
            <w:tcW w:w="684" w:type="dxa"/>
            <w:vMerge w:val="restart"/>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勞動力參與率</w:t>
            </w:r>
            <w:r w:rsidRPr="00216A61">
              <w:rPr>
                <w:rFonts w:eastAsia="標楷體"/>
                <w:spacing w:val="-20"/>
              </w:rPr>
              <w:t>(%)</w:t>
            </w:r>
          </w:p>
        </w:tc>
        <w:tc>
          <w:tcPr>
            <w:tcW w:w="2590" w:type="dxa"/>
            <w:gridSpan w:val="4"/>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就業者結構</w:t>
            </w:r>
            <w:r w:rsidRPr="00216A61">
              <w:rPr>
                <w:rFonts w:eastAsia="標楷體"/>
                <w:spacing w:val="-20"/>
              </w:rPr>
              <w:t xml:space="preserve"> (</w:t>
            </w:r>
            <w:r w:rsidRPr="00216A61">
              <w:rPr>
                <w:rFonts w:eastAsia="標楷體"/>
                <w:spacing w:val="-20"/>
                <w:szCs w:val="28"/>
              </w:rPr>
              <w:t>萬人</w:t>
            </w:r>
            <w:r w:rsidRPr="00216A61">
              <w:rPr>
                <w:rFonts w:eastAsia="標楷體"/>
                <w:spacing w:val="-20"/>
              </w:rPr>
              <w:t>)</w:t>
            </w:r>
          </w:p>
        </w:tc>
        <w:tc>
          <w:tcPr>
            <w:tcW w:w="712"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失業率</w:t>
            </w:r>
          </w:p>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w:t>
            </w:r>
          </w:p>
        </w:tc>
        <w:tc>
          <w:tcPr>
            <w:tcW w:w="2232" w:type="dxa"/>
            <w:gridSpan w:val="4"/>
            <w:tcBorders>
              <w:lef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失業率按年齡分</w:t>
            </w:r>
            <w:r w:rsidRPr="00216A61">
              <w:rPr>
                <w:rFonts w:eastAsia="標楷體"/>
                <w:spacing w:val="-20"/>
              </w:rPr>
              <w:t>(%)</w:t>
            </w:r>
          </w:p>
        </w:tc>
      </w:tr>
      <w:tr w:rsidR="00B11F7F" w:rsidRPr="00216A61" w:rsidTr="00E8670C">
        <w:trPr>
          <w:cantSplit/>
          <w:trHeight w:val="134"/>
          <w:jc w:val="center"/>
        </w:trPr>
        <w:tc>
          <w:tcPr>
            <w:tcW w:w="1514" w:type="dxa"/>
            <w:vMerge/>
            <w:tcBorders>
              <w:right w:val="single" w:sz="4" w:space="0" w:color="auto"/>
            </w:tcBorders>
          </w:tcPr>
          <w:p w:rsidR="00B11F7F" w:rsidRPr="00216A61" w:rsidRDefault="00B11F7F" w:rsidP="00E8670C">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合計</w:t>
            </w:r>
          </w:p>
        </w:tc>
        <w:tc>
          <w:tcPr>
            <w:tcW w:w="726"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就業者</w:t>
            </w:r>
          </w:p>
        </w:tc>
        <w:tc>
          <w:tcPr>
            <w:tcW w:w="624"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失業者</w:t>
            </w:r>
          </w:p>
        </w:tc>
        <w:tc>
          <w:tcPr>
            <w:tcW w:w="684" w:type="dxa"/>
            <w:vMerge/>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農業</w:t>
            </w:r>
          </w:p>
        </w:tc>
        <w:tc>
          <w:tcPr>
            <w:tcW w:w="651" w:type="dxa"/>
            <w:vMerge w:val="restart"/>
            <w:tcBorders>
              <w:left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工業</w:t>
            </w:r>
          </w:p>
        </w:tc>
        <w:tc>
          <w:tcPr>
            <w:tcW w:w="742" w:type="dxa"/>
            <w:tcBorders>
              <w:left w:val="nil"/>
              <w:right w:val="single" w:sz="4" w:space="0" w:color="auto"/>
            </w:tcBorders>
          </w:tcPr>
          <w:p w:rsidR="00B11F7F" w:rsidRPr="00216A61" w:rsidRDefault="00B11F7F" w:rsidP="00E8670C">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服務業</w:t>
            </w:r>
          </w:p>
        </w:tc>
        <w:tc>
          <w:tcPr>
            <w:tcW w:w="712" w:type="dxa"/>
            <w:vMerge/>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15-24</w:t>
            </w:r>
            <w:r w:rsidRPr="00216A61">
              <w:rPr>
                <w:rFonts w:eastAsia="標楷體"/>
                <w:spacing w:val="-20"/>
              </w:rPr>
              <w:t>歲</w:t>
            </w:r>
          </w:p>
        </w:tc>
        <w:tc>
          <w:tcPr>
            <w:tcW w:w="742"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25-44</w:t>
            </w:r>
            <w:r w:rsidRPr="00216A61">
              <w:rPr>
                <w:rFonts w:eastAsia="標楷體"/>
                <w:spacing w:val="-20"/>
              </w:rPr>
              <w:t>歲</w:t>
            </w:r>
          </w:p>
        </w:tc>
        <w:tc>
          <w:tcPr>
            <w:tcW w:w="742" w:type="dxa"/>
            <w:vMerge w:val="restart"/>
            <w:tcBorders>
              <w:lef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45-64</w:t>
            </w:r>
            <w:r w:rsidRPr="00216A61">
              <w:rPr>
                <w:rFonts w:eastAsia="標楷體"/>
                <w:spacing w:val="-20"/>
              </w:rPr>
              <w:t>歲</w:t>
            </w:r>
          </w:p>
        </w:tc>
      </w:tr>
      <w:tr w:rsidR="00B11F7F" w:rsidRPr="00216A61" w:rsidTr="00E8670C">
        <w:trPr>
          <w:cantSplit/>
          <w:jc w:val="center"/>
        </w:trPr>
        <w:tc>
          <w:tcPr>
            <w:tcW w:w="1514" w:type="dxa"/>
            <w:vMerge/>
            <w:tcBorders>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B11F7F" w:rsidRPr="00216A61" w:rsidRDefault="00B11F7F" w:rsidP="00E8670C">
            <w:pPr>
              <w:snapToGrid w:val="0"/>
              <w:spacing w:line="320" w:lineRule="exact"/>
              <w:jc w:val="center"/>
              <w:rPr>
                <w:rFonts w:eastAsia="標楷體"/>
                <w:spacing w:val="-20"/>
              </w:rPr>
            </w:pP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both"/>
              <w:rPr>
                <w:rFonts w:eastAsia="標楷體"/>
              </w:rPr>
            </w:pPr>
            <w:r w:rsidRPr="00216A61">
              <w:rPr>
                <w:rFonts w:eastAsia="標楷體"/>
                <w:b/>
                <w:bCs/>
              </w:rPr>
              <w:t xml:space="preserve"> 101</w:t>
            </w:r>
            <w:r w:rsidRPr="00216A61">
              <w:rPr>
                <w:rFonts w:eastAsia="標楷體"/>
                <w:b/>
                <w:bCs/>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1,134.1</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1,086.0</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48.1</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58.35</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54.4</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393.5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297.5</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638.1</w:t>
            </w:r>
          </w:p>
        </w:tc>
        <w:tc>
          <w:tcPr>
            <w:tcW w:w="71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4.24</w:t>
            </w:r>
          </w:p>
        </w:tc>
        <w:tc>
          <w:tcPr>
            <w:tcW w:w="74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12.66</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4.38</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2.31</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b/>
              </w:rPr>
            </w:pPr>
            <w:r w:rsidRPr="00216A61">
              <w:rPr>
                <w:rFonts w:eastAsia="標楷體"/>
                <w:b/>
              </w:rPr>
              <w:t>102</w:t>
            </w:r>
            <w:r w:rsidRPr="00216A61">
              <w:rPr>
                <w:rFonts w:eastAsia="標楷體"/>
                <w:b/>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1,144.5</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1,096.7</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47.8</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58.43</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54.4</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396.5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298.8</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645.8</w:t>
            </w:r>
          </w:p>
        </w:tc>
        <w:tc>
          <w:tcPr>
            <w:tcW w:w="71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4.18</w:t>
            </w:r>
          </w:p>
        </w:tc>
        <w:tc>
          <w:tcPr>
            <w:tcW w:w="74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13.17</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4.27</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2.25</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rPr>
            </w:pPr>
            <w:r w:rsidRPr="00216A61">
              <w:rPr>
                <w:rFonts w:eastAsia="標楷體"/>
                <w:b/>
              </w:rPr>
              <w:t>103</w:t>
            </w:r>
            <w:r w:rsidRPr="00216A61">
              <w:rPr>
                <w:rFonts w:eastAsia="標楷體"/>
                <w:b/>
                <w:bCs/>
              </w:rPr>
              <w:t>年</w:t>
            </w:r>
          </w:p>
        </w:tc>
        <w:tc>
          <w:tcPr>
            <w:tcW w:w="633" w:type="dxa"/>
            <w:tcBorders>
              <w:top w:val="nil"/>
              <w:left w:val="single" w:sz="4" w:space="0" w:color="auto"/>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1,153.5</w:t>
            </w:r>
          </w:p>
        </w:tc>
        <w:tc>
          <w:tcPr>
            <w:tcW w:w="726"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1,107.9</w:t>
            </w:r>
          </w:p>
        </w:tc>
        <w:tc>
          <w:tcPr>
            <w:tcW w:w="624"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45.7</w:t>
            </w:r>
          </w:p>
        </w:tc>
        <w:tc>
          <w:tcPr>
            <w:tcW w:w="684"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58.54</w:t>
            </w:r>
          </w:p>
        </w:tc>
        <w:tc>
          <w:tcPr>
            <w:tcW w:w="5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54.8</w:t>
            </w:r>
          </w:p>
        </w:tc>
        <w:tc>
          <w:tcPr>
            <w:tcW w:w="651"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400.4</w:t>
            </w:r>
          </w:p>
        </w:tc>
        <w:tc>
          <w:tcPr>
            <w:tcW w:w="7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300.7</w:t>
            </w:r>
          </w:p>
        </w:tc>
        <w:tc>
          <w:tcPr>
            <w:tcW w:w="655"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652.6</w:t>
            </w:r>
          </w:p>
        </w:tc>
        <w:tc>
          <w:tcPr>
            <w:tcW w:w="71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3.96</w:t>
            </w:r>
          </w:p>
        </w:tc>
        <w:tc>
          <w:tcPr>
            <w:tcW w:w="748" w:type="dxa"/>
            <w:gridSpan w:val="2"/>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12.63</w:t>
            </w:r>
          </w:p>
        </w:tc>
        <w:tc>
          <w:tcPr>
            <w:tcW w:w="7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4.13</w:t>
            </w:r>
          </w:p>
        </w:tc>
        <w:tc>
          <w:tcPr>
            <w:tcW w:w="7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2.09</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rPr>
            </w:pPr>
            <w:r w:rsidRPr="00216A61">
              <w:rPr>
                <w:rFonts w:eastAsia="標楷體"/>
                <w:b/>
              </w:rPr>
              <w:t>104</w:t>
            </w:r>
            <w:r w:rsidRPr="00216A61">
              <w:rPr>
                <w:rFonts w:eastAsia="標楷體"/>
                <w:b/>
                <w:bCs/>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1,163.8</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1,119.8</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44.0</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58.65</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55.5</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403.5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302.4</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660.9</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3.78</w:t>
            </w:r>
          </w:p>
        </w:tc>
        <w:tc>
          <w:tcPr>
            <w:tcW w:w="72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12.05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3.95</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1.99</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rPr>
            </w:pPr>
            <w:r w:rsidRPr="00216A61">
              <w:rPr>
                <w:rFonts w:eastAsia="標楷體"/>
                <w:b/>
              </w:rPr>
              <w:t>105</w:t>
            </w:r>
            <w:r w:rsidRPr="00216A61">
              <w:rPr>
                <w:rFonts w:eastAsia="標楷體"/>
                <w:b/>
                <w:bCs/>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1,172.7</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1,126.7</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46.0</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58.75</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55.7</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404.3</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302.8</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666.7</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3.92</w:t>
            </w:r>
          </w:p>
        </w:tc>
        <w:tc>
          <w:tcPr>
            <w:tcW w:w="72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12.12</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4.08</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2.15</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rPr>
              <w:t>12</w:t>
            </w:r>
            <w:r w:rsidRPr="00216A61">
              <w:rPr>
                <w:rFonts w:eastAsia="標楷體"/>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1,176.1</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1,131.5</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44.6</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58.80</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55.7</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405.4</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303.7</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670.4</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snapToGrid w:val="0"/>
                <w:spacing w:val="-20"/>
              </w:rPr>
              <w:t>3.79</w:t>
            </w:r>
          </w:p>
        </w:tc>
        <w:tc>
          <w:tcPr>
            <w:tcW w:w="72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12.10</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3.97</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1.96</w:t>
            </w:r>
          </w:p>
        </w:tc>
      </w:tr>
      <w:tr w:rsidR="004E147C" w:rsidRPr="00216A61" w:rsidTr="00282615">
        <w:trPr>
          <w:trHeight w:val="74"/>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rPr>
                <w:rFonts w:eastAsia="標楷體"/>
              </w:rPr>
            </w:pPr>
            <w:r w:rsidRPr="00216A61">
              <w:rPr>
                <w:rFonts w:eastAsia="標楷體"/>
                <w:b/>
              </w:rPr>
              <w:t>106</w:t>
            </w:r>
            <w:r w:rsidRPr="00216A61">
              <w:rPr>
                <w:rFonts w:eastAsia="標楷體"/>
                <w:b/>
                <w:bCs/>
              </w:rPr>
              <w:t>年</w:t>
            </w:r>
            <w:r w:rsidRPr="00216A61">
              <w:rPr>
                <w:rFonts w:eastAsia="標楷體"/>
                <w:b/>
                <w:bCs/>
              </w:rPr>
              <w:t>1~</w:t>
            </w:r>
            <w:r w:rsidRPr="00216A61">
              <w:rPr>
                <w:rFonts w:eastAsia="標楷體" w:hint="eastAsia"/>
                <w:b/>
                <w:bCs/>
              </w:rPr>
              <w:t>1</w:t>
            </w:r>
            <w:r w:rsidR="00282615">
              <w:rPr>
                <w:rFonts w:eastAsia="標楷體" w:hint="eastAsia"/>
                <w:b/>
                <w:bCs/>
              </w:rPr>
              <w:t>2</w:t>
            </w:r>
            <w:r w:rsidRPr="00216A61">
              <w:rPr>
                <w:rFonts w:eastAsia="標楷體"/>
                <w:b/>
                <w:bCs/>
              </w:rPr>
              <w:t>月</w:t>
            </w:r>
          </w:p>
        </w:tc>
        <w:tc>
          <w:tcPr>
            <w:tcW w:w="633" w:type="dxa"/>
            <w:tcBorders>
              <w:top w:val="nil"/>
              <w:left w:val="single" w:sz="4" w:space="0" w:color="auto"/>
              <w:bottom w:val="nil"/>
              <w:right w:val="nil"/>
            </w:tcBorders>
            <w:vAlign w:val="bottom"/>
          </w:tcPr>
          <w:p w:rsidR="004E147C" w:rsidRPr="00216A61" w:rsidRDefault="004E147C" w:rsidP="00364863">
            <w:pPr>
              <w:snapToGrid w:val="0"/>
              <w:spacing w:line="320" w:lineRule="exact"/>
              <w:jc w:val="center"/>
              <w:rPr>
                <w:rFonts w:eastAsia="標楷體"/>
                <w:b/>
                <w:bCs/>
                <w:spacing w:val="-20"/>
              </w:rPr>
            </w:pPr>
            <w:r w:rsidRPr="00216A61">
              <w:rPr>
                <w:rFonts w:eastAsia="標楷體"/>
                <w:b/>
                <w:bCs/>
                <w:spacing w:val="-20"/>
              </w:rPr>
              <w:t>1,17</w:t>
            </w:r>
            <w:r w:rsidRPr="00216A61">
              <w:rPr>
                <w:rFonts w:eastAsia="標楷體" w:hint="eastAsia"/>
                <w:b/>
                <w:bCs/>
                <w:spacing w:val="-20"/>
              </w:rPr>
              <w:t>9.</w:t>
            </w:r>
            <w:r w:rsidR="00364863">
              <w:rPr>
                <w:rFonts w:eastAsia="標楷體" w:hint="eastAsia"/>
                <w:b/>
                <w:bCs/>
                <w:spacing w:val="-20"/>
              </w:rPr>
              <w:t>5</w:t>
            </w:r>
          </w:p>
        </w:tc>
        <w:tc>
          <w:tcPr>
            <w:tcW w:w="726" w:type="dxa"/>
            <w:tcBorders>
              <w:top w:val="nil"/>
              <w:left w:val="nil"/>
              <w:bottom w:val="nil"/>
              <w:right w:val="nil"/>
            </w:tcBorders>
            <w:vAlign w:val="bottom"/>
          </w:tcPr>
          <w:p w:rsidR="004E147C" w:rsidRPr="00216A61" w:rsidRDefault="004E147C" w:rsidP="00364863">
            <w:pPr>
              <w:snapToGrid w:val="0"/>
              <w:spacing w:line="320" w:lineRule="exact"/>
              <w:jc w:val="center"/>
              <w:rPr>
                <w:rFonts w:eastAsia="標楷體"/>
                <w:b/>
                <w:bCs/>
                <w:spacing w:val="-20"/>
              </w:rPr>
            </w:pPr>
            <w:r w:rsidRPr="00216A61">
              <w:rPr>
                <w:rFonts w:eastAsia="標楷體"/>
                <w:b/>
                <w:bCs/>
                <w:spacing w:val="-20"/>
              </w:rPr>
              <w:t>1,13</w:t>
            </w:r>
            <w:r w:rsidR="00364863">
              <w:rPr>
                <w:rFonts w:eastAsia="標楷體" w:hint="eastAsia"/>
                <w:b/>
                <w:bCs/>
                <w:spacing w:val="-20"/>
              </w:rPr>
              <w:t>5</w:t>
            </w:r>
            <w:r w:rsidRPr="00216A61">
              <w:rPr>
                <w:rFonts w:eastAsia="標楷體" w:hint="eastAsia"/>
                <w:b/>
                <w:bCs/>
                <w:spacing w:val="-20"/>
              </w:rPr>
              <w:t>.</w:t>
            </w:r>
            <w:r w:rsidR="00364863">
              <w:rPr>
                <w:rFonts w:eastAsia="標楷體" w:hint="eastAsia"/>
                <w:b/>
                <w:bCs/>
                <w:spacing w:val="-20"/>
              </w:rPr>
              <w:t>2</w:t>
            </w:r>
          </w:p>
        </w:tc>
        <w:tc>
          <w:tcPr>
            <w:tcW w:w="624" w:type="dxa"/>
            <w:tcBorders>
              <w:top w:val="nil"/>
              <w:left w:val="nil"/>
              <w:bottom w:val="nil"/>
              <w:right w:val="nil"/>
            </w:tcBorders>
            <w:vAlign w:val="bottom"/>
          </w:tcPr>
          <w:p w:rsidR="004E147C" w:rsidRPr="00216A61" w:rsidRDefault="004E147C" w:rsidP="00364863">
            <w:pPr>
              <w:snapToGrid w:val="0"/>
              <w:spacing w:line="320" w:lineRule="exact"/>
              <w:jc w:val="center"/>
              <w:rPr>
                <w:rFonts w:eastAsia="標楷體"/>
                <w:b/>
                <w:bCs/>
                <w:spacing w:val="-20"/>
              </w:rPr>
            </w:pPr>
            <w:r w:rsidRPr="00216A61">
              <w:rPr>
                <w:rFonts w:eastAsia="標楷體"/>
                <w:b/>
                <w:bCs/>
                <w:spacing w:val="-20"/>
              </w:rPr>
              <w:t>44.</w:t>
            </w:r>
            <w:r w:rsidR="00364863">
              <w:rPr>
                <w:rFonts w:eastAsia="標楷體" w:hint="eastAsia"/>
                <w:b/>
                <w:bCs/>
                <w:spacing w:val="-20"/>
              </w:rPr>
              <w:t>3</w:t>
            </w:r>
          </w:p>
        </w:tc>
        <w:tc>
          <w:tcPr>
            <w:tcW w:w="684" w:type="dxa"/>
            <w:tcBorders>
              <w:top w:val="nil"/>
              <w:left w:val="nil"/>
              <w:bottom w:val="nil"/>
              <w:right w:val="nil"/>
            </w:tcBorders>
            <w:vAlign w:val="bottom"/>
          </w:tcPr>
          <w:p w:rsidR="004E147C" w:rsidRPr="00216A61" w:rsidRDefault="004E147C" w:rsidP="00364863">
            <w:pPr>
              <w:snapToGrid w:val="0"/>
              <w:spacing w:line="320" w:lineRule="exact"/>
              <w:jc w:val="center"/>
              <w:rPr>
                <w:rFonts w:eastAsia="標楷體"/>
                <w:b/>
                <w:bCs/>
                <w:spacing w:val="-20"/>
              </w:rPr>
            </w:pPr>
            <w:r w:rsidRPr="00216A61">
              <w:rPr>
                <w:rFonts w:eastAsia="標楷體"/>
                <w:b/>
                <w:bCs/>
                <w:spacing w:val="-20"/>
              </w:rPr>
              <w:t>58.</w:t>
            </w:r>
            <w:r w:rsidRPr="00216A61">
              <w:rPr>
                <w:rFonts w:eastAsia="標楷體" w:hint="eastAsia"/>
                <w:b/>
                <w:bCs/>
                <w:spacing w:val="-20"/>
              </w:rPr>
              <w:t>8</w:t>
            </w:r>
            <w:r w:rsidR="00364863">
              <w:rPr>
                <w:rFonts w:eastAsia="標楷體" w:hint="eastAsia"/>
                <w:b/>
                <w:bCs/>
                <w:spacing w:val="-20"/>
              </w:rPr>
              <w:t>3</w:t>
            </w:r>
          </w:p>
        </w:tc>
        <w:tc>
          <w:tcPr>
            <w:tcW w:w="542" w:type="dxa"/>
            <w:tcBorders>
              <w:top w:val="nil"/>
              <w:left w:val="nil"/>
              <w:bottom w:val="nil"/>
              <w:right w:val="nil"/>
            </w:tcBorders>
            <w:vAlign w:val="bottom"/>
          </w:tcPr>
          <w:p w:rsidR="004E147C" w:rsidRPr="006E255B" w:rsidRDefault="004E147C" w:rsidP="00C97D8C">
            <w:pPr>
              <w:snapToGrid w:val="0"/>
              <w:spacing w:line="320" w:lineRule="exact"/>
              <w:jc w:val="center"/>
              <w:rPr>
                <w:rFonts w:eastAsia="標楷體"/>
                <w:b/>
                <w:bCs/>
                <w:color w:val="000000" w:themeColor="text1"/>
                <w:spacing w:val="-20"/>
              </w:rPr>
            </w:pPr>
            <w:r w:rsidRPr="006E255B">
              <w:rPr>
                <w:rFonts w:eastAsia="標楷體"/>
                <w:b/>
                <w:bCs/>
                <w:color w:val="000000" w:themeColor="text1"/>
                <w:spacing w:val="-20"/>
              </w:rPr>
              <w:t>55.</w:t>
            </w:r>
            <w:r w:rsidR="00C97D8C" w:rsidRPr="006E255B">
              <w:rPr>
                <w:rFonts w:eastAsia="標楷體" w:hint="eastAsia"/>
                <w:b/>
                <w:bCs/>
                <w:color w:val="000000" w:themeColor="text1"/>
                <w:spacing w:val="-20"/>
              </w:rPr>
              <w:t>7</w:t>
            </w:r>
          </w:p>
        </w:tc>
        <w:tc>
          <w:tcPr>
            <w:tcW w:w="651" w:type="dxa"/>
            <w:tcBorders>
              <w:top w:val="nil"/>
              <w:left w:val="nil"/>
              <w:bottom w:val="nil"/>
              <w:right w:val="nil"/>
            </w:tcBorders>
            <w:vAlign w:val="bottom"/>
          </w:tcPr>
          <w:p w:rsidR="004E147C" w:rsidRPr="006E255B" w:rsidRDefault="004E147C" w:rsidP="00C97D8C">
            <w:pPr>
              <w:snapToGrid w:val="0"/>
              <w:spacing w:line="320" w:lineRule="exact"/>
              <w:jc w:val="center"/>
              <w:rPr>
                <w:rFonts w:eastAsia="標楷體"/>
                <w:b/>
                <w:bCs/>
                <w:color w:val="000000" w:themeColor="text1"/>
                <w:spacing w:val="-20"/>
              </w:rPr>
            </w:pPr>
            <w:r w:rsidRPr="006E255B">
              <w:rPr>
                <w:rFonts w:eastAsia="標楷體"/>
                <w:b/>
                <w:bCs/>
                <w:color w:val="000000" w:themeColor="text1"/>
                <w:spacing w:val="-20"/>
              </w:rPr>
              <w:t>40</w:t>
            </w:r>
            <w:r w:rsidRPr="006E255B">
              <w:rPr>
                <w:rFonts w:eastAsia="標楷體" w:hint="eastAsia"/>
                <w:b/>
                <w:bCs/>
                <w:color w:val="000000" w:themeColor="text1"/>
                <w:spacing w:val="-20"/>
              </w:rPr>
              <w:t>6.</w:t>
            </w:r>
            <w:r w:rsidR="00C97D8C" w:rsidRPr="006E255B">
              <w:rPr>
                <w:rFonts w:eastAsia="標楷體" w:hint="eastAsia"/>
                <w:b/>
                <w:bCs/>
                <w:color w:val="000000" w:themeColor="text1"/>
                <w:spacing w:val="-20"/>
              </w:rPr>
              <w:t>3</w:t>
            </w:r>
          </w:p>
        </w:tc>
        <w:tc>
          <w:tcPr>
            <w:tcW w:w="742" w:type="dxa"/>
            <w:tcBorders>
              <w:top w:val="nil"/>
              <w:left w:val="nil"/>
              <w:bottom w:val="nil"/>
              <w:right w:val="nil"/>
            </w:tcBorders>
            <w:vAlign w:val="bottom"/>
          </w:tcPr>
          <w:p w:rsidR="004E147C" w:rsidRPr="006E255B" w:rsidRDefault="004E147C" w:rsidP="00282615">
            <w:pPr>
              <w:snapToGrid w:val="0"/>
              <w:spacing w:line="320" w:lineRule="exact"/>
              <w:jc w:val="center"/>
              <w:rPr>
                <w:rFonts w:eastAsia="標楷體"/>
                <w:b/>
                <w:bCs/>
                <w:color w:val="000000" w:themeColor="text1"/>
                <w:spacing w:val="-20"/>
              </w:rPr>
            </w:pPr>
            <w:r w:rsidRPr="006E255B">
              <w:rPr>
                <w:rFonts w:eastAsia="標楷體"/>
                <w:b/>
                <w:bCs/>
                <w:color w:val="000000" w:themeColor="text1"/>
                <w:spacing w:val="-20"/>
              </w:rPr>
              <w:t>30</w:t>
            </w:r>
            <w:r w:rsidRPr="006E255B">
              <w:rPr>
                <w:rFonts w:eastAsia="標楷體" w:hint="eastAsia"/>
                <w:b/>
                <w:bCs/>
                <w:color w:val="000000" w:themeColor="text1"/>
                <w:spacing w:val="-20"/>
              </w:rPr>
              <w:t>4.</w:t>
            </w:r>
            <w:r w:rsidR="006E255B" w:rsidRPr="006E255B">
              <w:rPr>
                <w:rFonts w:eastAsia="標楷體" w:hint="eastAsia"/>
                <w:b/>
                <w:bCs/>
                <w:color w:val="000000" w:themeColor="text1"/>
                <w:spacing w:val="-20"/>
              </w:rPr>
              <w:t>5</w:t>
            </w:r>
          </w:p>
        </w:tc>
        <w:tc>
          <w:tcPr>
            <w:tcW w:w="655" w:type="dxa"/>
            <w:tcBorders>
              <w:top w:val="nil"/>
              <w:left w:val="nil"/>
              <w:bottom w:val="nil"/>
              <w:right w:val="nil"/>
            </w:tcBorders>
            <w:vAlign w:val="bottom"/>
          </w:tcPr>
          <w:p w:rsidR="004E147C" w:rsidRPr="006E255B" w:rsidRDefault="004E147C" w:rsidP="006E255B">
            <w:pPr>
              <w:snapToGrid w:val="0"/>
              <w:spacing w:line="320" w:lineRule="exact"/>
              <w:jc w:val="center"/>
              <w:rPr>
                <w:rFonts w:eastAsia="標楷體"/>
                <w:b/>
                <w:bCs/>
                <w:color w:val="000000" w:themeColor="text1"/>
                <w:spacing w:val="-20"/>
              </w:rPr>
            </w:pPr>
            <w:r w:rsidRPr="006E255B">
              <w:rPr>
                <w:rFonts w:eastAsia="標楷體"/>
                <w:b/>
                <w:bCs/>
                <w:color w:val="000000" w:themeColor="text1"/>
                <w:spacing w:val="-20"/>
              </w:rPr>
              <w:t>67</w:t>
            </w:r>
            <w:r w:rsidR="006E255B" w:rsidRPr="006E255B">
              <w:rPr>
                <w:rFonts w:eastAsia="標楷體" w:hint="eastAsia"/>
                <w:b/>
                <w:bCs/>
                <w:color w:val="000000" w:themeColor="text1"/>
                <w:spacing w:val="-20"/>
              </w:rPr>
              <w:t>3</w:t>
            </w:r>
            <w:r w:rsidRPr="006E255B">
              <w:rPr>
                <w:rFonts w:eastAsia="標楷體" w:hint="eastAsia"/>
                <w:b/>
                <w:bCs/>
                <w:color w:val="000000" w:themeColor="text1"/>
                <w:spacing w:val="-20"/>
              </w:rPr>
              <w:t>.</w:t>
            </w:r>
            <w:r w:rsidR="006E255B" w:rsidRPr="006E255B">
              <w:rPr>
                <w:rFonts w:eastAsia="標楷體" w:hint="eastAsia"/>
                <w:b/>
                <w:bCs/>
                <w:color w:val="000000" w:themeColor="text1"/>
                <w:spacing w:val="-20"/>
              </w:rPr>
              <w:t>2</w:t>
            </w:r>
          </w:p>
        </w:tc>
        <w:tc>
          <w:tcPr>
            <w:tcW w:w="738" w:type="dxa"/>
            <w:gridSpan w:val="2"/>
            <w:tcBorders>
              <w:top w:val="nil"/>
              <w:left w:val="nil"/>
              <w:bottom w:val="nil"/>
              <w:right w:val="nil"/>
            </w:tcBorders>
            <w:vAlign w:val="bottom"/>
          </w:tcPr>
          <w:p w:rsidR="004E147C" w:rsidRPr="00216A61" w:rsidRDefault="004E147C" w:rsidP="00364863">
            <w:pPr>
              <w:snapToGrid w:val="0"/>
              <w:spacing w:line="320" w:lineRule="exact"/>
              <w:jc w:val="center"/>
              <w:rPr>
                <w:rFonts w:eastAsia="標楷體"/>
                <w:b/>
                <w:bCs/>
                <w:spacing w:val="-20"/>
              </w:rPr>
            </w:pPr>
            <w:r w:rsidRPr="00216A61">
              <w:rPr>
                <w:rFonts w:eastAsia="標楷體"/>
                <w:b/>
                <w:bCs/>
                <w:spacing w:val="-20"/>
              </w:rPr>
              <w:t>3.7</w:t>
            </w:r>
            <w:r w:rsidR="00364863">
              <w:rPr>
                <w:rFonts w:eastAsia="標楷體" w:hint="eastAsia"/>
                <w:b/>
                <w:bCs/>
                <w:spacing w:val="-20"/>
              </w:rPr>
              <w:t>6</w:t>
            </w:r>
          </w:p>
        </w:tc>
        <w:tc>
          <w:tcPr>
            <w:tcW w:w="722" w:type="dxa"/>
            <w:tcBorders>
              <w:top w:val="nil"/>
              <w:left w:val="nil"/>
              <w:bottom w:val="nil"/>
              <w:right w:val="nil"/>
            </w:tcBorders>
            <w:vAlign w:val="bottom"/>
          </w:tcPr>
          <w:p w:rsidR="004E147C" w:rsidRPr="00C97D8C" w:rsidRDefault="004E147C" w:rsidP="00282615">
            <w:pPr>
              <w:snapToGrid w:val="0"/>
              <w:spacing w:line="320" w:lineRule="exact"/>
              <w:jc w:val="center"/>
              <w:rPr>
                <w:rFonts w:eastAsia="標楷體"/>
                <w:b/>
                <w:bCs/>
                <w:color w:val="000000" w:themeColor="text1"/>
                <w:spacing w:val="-20"/>
              </w:rPr>
            </w:pPr>
            <w:r w:rsidRPr="00C97D8C">
              <w:rPr>
                <w:rFonts w:eastAsia="標楷體" w:hint="eastAsia"/>
                <w:b/>
                <w:bCs/>
                <w:color w:val="000000" w:themeColor="text1"/>
                <w:spacing w:val="-20"/>
              </w:rPr>
              <w:t>11.9</w:t>
            </w:r>
            <w:r w:rsidR="00C97D8C" w:rsidRPr="00C97D8C">
              <w:rPr>
                <w:rFonts w:eastAsia="標楷體" w:hint="eastAsia"/>
                <w:b/>
                <w:bCs/>
                <w:color w:val="000000" w:themeColor="text1"/>
                <w:spacing w:val="-20"/>
              </w:rPr>
              <w:t>2</w:t>
            </w:r>
          </w:p>
        </w:tc>
        <w:tc>
          <w:tcPr>
            <w:tcW w:w="742" w:type="dxa"/>
            <w:tcBorders>
              <w:top w:val="nil"/>
              <w:left w:val="nil"/>
              <w:bottom w:val="nil"/>
              <w:right w:val="nil"/>
            </w:tcBorders>
            <w:vAlign w:val="bottom"/>
          </w:tcPr>
          <w:p w:rsidR="004E147C" w:rsidRPr="00C97D8C" w:rsidRDefault="004E147C" w:rsidP="00282615">
            <w:pPr>
              <w:snapToGrid w:val="0"/>
              <w:spacing w:line="320" w:lineRule="exact"/>
              <w:jc w:val="center"/>
              <w:rPr>
                <w:rFonts w:eastAsia="標楷體"/>
                <w:b/>
                <w:bCs/>
                <w:color w:val="000000" w:themeColor="text1"/>
                <w:spacing w:val="-20"/>
              </w:rPr>
            </w:pPr>
            <w:r w:rsidRPr="00C97D8C">
              <w:rPr>
                <w:rFonts w:eastAsia="標楷體"/>
                <w:b/>
                <w:bCs/>
                <w:color w:val="000000" w:themeColor="text1"/>
                <w:spacing w:val="-20"/>
              </w:rPr>
              <w:t>3.9</w:t>
            </w:r>
            <w:r w:rsidRPr="00C97D8C">
              <w:rPr>
                <w:rFonts w:eastAsia="標楷體" w:hint="eastAsia"/>
                <w:b/>
                <w:bCs/>
                <w:color w:val="000000" w:themeColor="text1"/>
                <w:spacing w:val="-20"/>
              </w:rPr>
              <w:t>3</w:t>
            </w:r>
          </w:p>
        </w:tc>
        <w:tc>
          <w:tcPr>
            <w:tcW w:w="742" w:type="dxa"/>
            <w:tcBorders>
              <w:top w:val="nil"/>
              <w:left w:val="nil"/>
              <w:bottom w:val="nil"/>
            </w:tcBorders>
            <w:vAlign w:val="bottom"/>
          </w:tcPr>
          <w:p w:rsidR="004E147C" w:rsidRPr="00364863" w:rsidRDefault="004E147C" w:rsidP="00282615">
            <w:pPr>
              <w:snapToGrid w:val="0"/>
              <w:spacing w:line="320" w:lineRule="exact"/>
              <w:jc w:val="center"/>
              <w:rPr>
                <w:rFonts w:eastAsia="標楷體"/>
                <w:b/>
                <w:bCs/>
                <w:color w:val="FF0000"/>
                <w:spacing w:val="-20"/>
              </w:rPr>
            </w:pPr>
            <w:r w:rsidRPr="00C97D8C">
              <w:rPr>
                <w:rFonts w:eastAsia="標楷體" w:hint="eastAsia"/>
                <w:b/>
                <w:bCs/>
                <w:color w:val="000000" w:themeColor="text1"/>
                <w:spacing w:val="-20"/>
              </w:rPr>
              <w:t>1.99</w:t>
            </w:r>
          </w:p>
        </w:tc>
      </w:tr>
      <w:tr w:rsidR="004E147C" w:rsidRPr="00216A61" w:rsidTr="00282615">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rPr>
              <w:t>1</w:t>
            </w:r>
            <w:r w:rsidRPr="00216A61">
              <w:rPr>
                <w:rFonts w:eastAsia="標楷體"/>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1,176.5</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1,132.0</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44.5</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58.79</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55.6</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405.6</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303.8</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670.8</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snapToGrid w:val="0"/>
                <w:spacing w:val="-20"/>
              </w:rPr>
              <w:t>3.78</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12.01</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3.95</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1.99</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rPr>
              <w:t>2</w:t>
            </w:r>
            <w:r w:rsidRPr="00216A61">
              <w:rPr>
                <w:rFonts w:eastAsia="標楷體"/>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1,176.0</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1,130.7</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45.3</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58.75</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55.6</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405.4</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303.5</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669.7</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snapToGrid w:val="0"/>
                <w:spacing w:val="-20"/>
              </w:rPr>
              <w:t>3.85</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12.18</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4.01</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2.07</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rPr>
              <w:t>3</w:t>
            </w:r>
            <w:r w:rsidRPr="00216A61">
              <w:rPr>
                <w:rFonts w:eastAsia="標楷體"/>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1,175.8</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1,131.3</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44.5</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58.73</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55.7</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405.2</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303.6</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670.4</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snapToGrid w:val="0"/>
                <w:spacing w:val="-20"/>
              </w:rPr>
              <w:t>3.78</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12.01</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3.95</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2.02</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rPr>
              <w:t>4</w:t>
            </w:r>
            <w:r w:rsidRPr="00216A61">
              <w:rPr>
                <w:rFonts w:eastAsia="標楷體"/>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1,175.7</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1,132.5</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43.2</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58.70</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55.6</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405.5</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304.0</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671.4</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snapToGrid w:val="0"/>
                <w:spacing w:val="-20"/>
              </w:rPr>
              <w:t>3.67</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11.62</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3.87</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1.92</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rPr>
              <w:t>5</w:t>
            </w:r>
            <w:r w:rsidRPr="00216A61">
              <w:rPr>
                <w:rFonts w:eastAsia="標楷體"/>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1,176.2</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1,133.1</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43.1</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58.70</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55.5</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405.5</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303.9</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672.0</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snapToGrid w:val="0"/>
                <w:spacing w:val="-20"/>
              </w:rPr>
              <w:t>3.66</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11.49</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color w:val="000000" w:themeColor="text1"/>
                <w:spacing w:val="-20"/>
              </w:rPr>
              <w:t>3.89</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spacing w:val="-20"/>
              </w:rPr>
              <w:t>1.92</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hint="eastAsia"/>
              </w:rPr>
              <w:t>6</w:t>
            </w:r>
            <w:r w:rsidRPr="00216A61">
              <w:rPr>
                <w:rFonts w:eastAsia="標楷體" w:hint="eastAsia"/>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1,177.7</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1,133.7</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44.0</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58.75</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55.4</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405.9</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304.1</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672.4</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hint="eastAsia"/>
                <w:snapToGrid w:val="0"/>
                <w:spacing w:val="-20"/>
              </w:rPr>
              <w:t>3.74</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11.91</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3.90</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1.98</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hint="eastAsia"/>
              </w:rPr>
              <w:t>7</w:t>
            </w:r>
            <w:r w:rsidRPr="00216A61">
              <w:rPr>
                <w:rFonts w:eastAsia="標楷體" w:hint="eastAsia"/>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1,181.3</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1,136.0</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45.4</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58.91</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55.6</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406.6</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304.6</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673.8</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hint="eastAsia"/>
                <w:snapToGrid w:val="0"/>
                <w:spacing w:val="-20"/>
              </w:rPr>
              <w:t>3.84</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12.41</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3.96</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2.04</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hint="eastAsia"/>
              </w:rPr>
              <w:t>8</w:t>
            </w:r>
            <w:r w:rsidRPr="00216A61">
              <w:rPr>
                <w:rFonts w:eastAsia="標楷體" w:hint="eastAsia"/>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1,183.8</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1,137.7</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46.1</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59.01</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55.7</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407.0</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305.0</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675.0</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hint="eastAsia"/>
                <w:snapToGrid w:val="0"/>
                <w:spacing w:val="-20"/>
              </w:rPr>
              <w:t>3.89</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12.60</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4.00</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2.06</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hint="eastAsia"/>
              </w:rPr>
              <w:t>9</w:t>
            </w:r>
            <w:r w:rsidRPr="00216A61">
              <w:rPr>
                <w:rFonts w:eastAsia="標楷體" w:hint="eastAsia"/>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1,181.1</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1,136.6</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44.5</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58.86</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55.8</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406.7</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305.1</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674.1</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hint="eastAsia"/>
                <w:snapToGrid w:val="0"/>
                <w:spacing w:val="-20"/>
              </w:rPr>
              <w:t>3.77</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12.16</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3.91</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1.96</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hint="eastAsia"/>
              </w:rPr>
              <w:t>10</w:t>
            </w:r>
            <w:r w:rsidRPr="00216A61">
              <w:rPr>
                <w:rFonts w:eastAsia="標楷體" w:hint="eastAsia"/>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1,182.5</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1,138.2</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44.3</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58.91</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55.7</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407.2</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305.4</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675.4</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hint="eastAsia"/>
                <w:snapToGrid w:val="0"/>
                <w:spacing w:val="-20"/>
              </w:rPr>
              <w:t>3.75</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11.78</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3.92</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1.97</w:t>
            </w:r>
          </w:p>
        </w:tc>
      </w:tr>
      <w:tr w:rsidR="004E147C" w:rsidRPr="00216A61" w:rsidTr="00E8670C">
        <w:trPr>
          <w:jc w:val="center"/>
        </w:trPr>
        <w:tc>
          <w:tcPr>
            <w:tcW w:w="1514" w:type="dxa"/>
            <w:tcBorders>
              <w:top w:val="nil"/>
              <w:bottom w:val="nil"/>
              <w:right w:val="single" w:sz="4" w:space="0" w:color="auto"/>
            </w:tcBorders>
            <w:vAlign w:val="center"/>
          </w:tcPr>
          <w:p w:rsidR="004E147C" w:rsidRPr="00216A61" w:rsidRDefault="004E147C" w:rsidP="00282615">
            <w:pPr>
              <w:snapToGrid w:val="0"/>
              <w:spacing w:line="320" w:lineRule="exact"/>
              <w:jc w:val="center"/>
              <w:rPr>
                <w:rFonts w:eastAsia="標楷體"/>
              </w:rPr>
            </w:pPr>
            <w:r w:rsidRPr="00216A61">
              <w:rPr>
                <w:rFonts w:eastAsia="標楷體" w:hint="eastAsia"/>
              </w:rPr>
              <w:t>11</w:t>
            </w:r>
            <w:r w:rsidRPr="00216A61">
              <w:rPr>
                <w:rFonts w:eastAsia="標楷體" w:hint="eastAsia"/>
              </w:rPr>
              <w:t>月</w:t>
            </w:r>
          </w:p>
        </w:tc>
        <w:tc>
          <w:tcPr>
            <w:tcW w:w="633" w:type="dxa"/>
            <w:tcBorders>
              <w:top w:val="nil"/>
              <w:left w:val="single" w:sz="4" w:space="0" w:color="auto"/>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1,183.7</w:t>
            </w:r>
          </w:p>
        </w:tc>
        <w:tc>
          <w:tcPr>
            <w:tcW w:w="726"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1,139.8</w:t>
            </w:r>
          </w:p>
        </w:tc>
        <w:tc>
          <w:tcPr>
            <w:tcW w:w="62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43.9</w:t>
            </w:r>
          </w:p>
        </w:tc>
        <w:tc>
          <w:tcPr>
            <w:tcW w:w="684"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58.94</w:t>
            </w:r>
          </w:p>
        </w:tc>
        <w:tc>
          <w:tcPr>
            <w:tcW w:w="5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55.8</w:t>
            </w:r>
          </w:p>
        </w:tc>
        <w:tc>
          <w:tcPr>
            <w:tcW w:w="651"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407.6</w:t>
            </w:r>
          </w:p>
        </w:tc>
        <w:tc>
          <w:tcPr>
            <w:tcW w:w="742"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305.6</w:t>
            </w:r>
          </w:p>
        </w:tc>
        <w:tc>
          <w:tcPr>
            <w:tcW w:w="655" w:type="dxa"/>
            <w:tcBorders>
              <w:top w:val="nil"/>
              <w:left w:val="nil"/>
              <w:bottom w:val="nil"/>
              <w:right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676.4</w:t>
            </w:r>
          </w:p>
        </w:tc>
        <w:tc>
          <w:tcPr>
            <w:tcW w:w="738" w:type="dxa"/>
            <w:gridSpan w:val="2"/>
            <w:tcBorders>
              <w:top w:val="nil"/>
              <w:left w:val="nil"/>
              <w:bottom w:val="nil"/>
              <w:right w:val="nil"/>
            </w:tcBorders>
            <w:vAlign w:val="bottom"/>
          </w:tcPr>
          <w:p w:rsidR="004E147C" w:rsidRPr="00216A61" w:rsidRDefault="004E147C" w:rsidP="00282615">
            <w:pPr>
              <w:snapToGrid w:val="0"/>
              <w:spacing w:line="320" w:lineRule="exact"/>
              <w:jc w:val="center"/>
              <w:rPr>
                <w:rFonts w:eastAsia="標楷體"/>
                <w:snapToGrid w:val="0"/>
                <w:spacing w:val="-20"/>
              </w:rPr>
            </w:pPr>
            <w:r w:rsidRPr="00216A61">
              <w:rPr>
                <w:rFonts w:eastAsia="標楷體" w:hint="eastAsia"/>
                <w:snapToGrid w:val="0"/>
                <w:spacing w:val="-20"/>
              </w:rPr>
              <w:t>3.71</w:t>
            </w:r>
          </w:p>
        </w:tc>
        <w:tc>
          <w:tcPr>
            <w:tcW w:w="72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11.49</w:t>
            </w:r>
          </w:p>
        </w:tc>
        <w:tc>
          <w:tcPr>
            <w:tcW w:w="742" w:type="dxa"/>
            <w:tcBorders>
              <w:top w:val="nil"/>
              <w:left w:val="nil"/>
              <w:bottom w:val="nil"/>
              <w:right w:val="nil"/>
            </w:tcBorders>
            <w:vAlign w:val="center"/>
          </w:tcPr>
          <w:p w:rsidR="004E147C" w:rsidRPr="00C97D8C" w:rsidRDefault="004E147C" w:rsidP="00282615">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3.90</w:t>
            </w:r>
          </w:p>
        </w:tc>
        <w:tc>
          <w:tcPr>
            <w:tcW w:w="742" w:type="dxa"/>
            <w:tcBorders>
              <w:top w:val="nil"/>
              <w:left w:val="nil"/>
              <w:bottom w:val="nil"/>
            </w:tcBorders>
            <w:vAlign w:val="center"/>
          </w:tcPr>
          <w:p w:rsidR="004E147C" w:rsidRPr="00216A61" w:rsidRDefault="004E147C" w:rsidP="00282615">
            <w:pPr>
              <w:snapToGrid w:val="0"/>
              <w:spacing w:line="320" w:lineRule="exact"/>
              <w:jc w:val="center"/>
              <w:rPr>
                <w:rFonts w:eastAsia="標楷體"/>
                <w:spacing w:val="-20"/>
              </w:rPr>
            </w:pPr>
            <w:r w:rsidRPr="00216A61">
              <w:rPr>
                <w:rFonts w:eastAsia="標楷體" w:hint="eastAsia"/>
                <w:spacing w:val="-20"/>
              </w:rPr>
              <w:t>1.97</w:t>
            </w:r>
          </w:p>
        </w:tc>
      </w:tr>
      <w:tr w:rsidR="00364863" w:rsidRPr="00216A61" w:rsidTr="00E8670C">
        <w:trPr>
          <w:jc w:val="center"/>
        </w:trPr>
        <w:tc>
          <w:tcPr>
            <w:tcW w:w="1514" w:type="dxa"/>
            <w:tcBorders>
              <w:top w:val="nil"/>
              <w:bottom w:val="single" w:sz="4" w:space="0" w:color="auto"/>
              <w:right w:val="single" w:sz="4" w:space="0" w:color="auto"/>
            </w:tcBorders>
            <w:vAlign w:val="center"/>
          </w:tcPr>
          <w:p w:rsidR="00364863" w:rsidRPr="00216A61" w:rsidRDefault="00364863" w:rsidP="00C362DE">
            <w:pPr>
              <w:snapToGrid w:val="0"/>
              <w:spacing w:line="320" w:lineRule="exact"/>
              <w:jc w:val="center"/>
              <w:rPr>
                <w:rFonts w:eastAsia="標楷體"/>
              </w:rPr>
            </w:pPr>
            <w:r>
              <w:rPr>
                <w:rFonts w:eastAsia="標楷體" w:hint="eastAsia"/>
              </w:rPr>
              <w:t>12</w:t>
            </w:r>
            <w:r w:rsidRPr="00216A61">
              <w:rPr>
                <w:rFonts w:eastAsia="標楷體" w:hint="eastAsia"/>
              </w:rPr>
              <w:t>月</w:t>
            </w:r>
          </w:p>
        </w:tc>
        <w:tc>
          <w:tcPr>
            <w:tcW w:w="633" w:type="dxa"/>
            <w:tcBorders>
              <w:top w:val="nil"/>
              <w:left w:val="single" w:sz="4" w:space="0" w:color="auto"/>
              <w:bottom w:val="single" w:sz="4" w:space="0" w:color="auto"/>
              <w:right w:val="nil"/>
            </w:tcBorders>
            <w:vAlign w:val="center"/>
          </w:tcPr>
          <w:p w:rsidR="00364863" w:rsidRPr="00216A61" w:rsidRDefault="00364863" w:rsidP="00364863">
            <w:pPr>
              <w:snapToGrid w:val="0"/>
              <w:spacing w:line="320" w:lineRule="exact"/>
              <w:jc w:val="center"/>
              <w:rPr>
                <w:rFonts w:eastAsia="標楷體"/>
                <w:spacing w:val="-20"/>
              </w:rPr>
            </w:pPr>
            <w:r w:rsidRPr="00216A61">
              <w:rPr>
                <w:rFonts w:eastAsia="標楷體" w:hint="eastAsia"/>
                <w:spacing w:val="-20"/>
              </w:rPr>
              <w:t>1,183.</w:t>
            </w:r>
            <w:r>
              <w:rPr>
                <w:rFonts w:eastAsia="標楷體" w:hint="eastAsia"/>
                <w:spacing w:val="-20"/>
              </w:rPr>
              <w:t>8</w:t>
            </w:r>
          </w:p>
        </w:tc>
        <w:tc>
          <w:tcPr>
            <w:tcW w:w="726" w:type="dxa"/>
            <w:tcBorders>
              <w:top w:val="nil"/>
              <w:left w:val="nil"/>
              <w:bottom w:val="single" w:sz="4" w:space="0" w:color="auto"/>
              <w:right w:val="nil"/>
            </w:tcBorders>
            <w:vAlign w:val="center"/>
          </w:tcPr>
          <w:p w:rsidR="00364863" w:rsidRPr="00216A61" w:rsidRDefault="00364863" w:rsidP="00364863">
            <w:pPr>
              <w:snapToGrid w:val="0"/>
              <w:spacing w:line="320" w:lineRule="exact"/>
              <w:jc w:val="center"/>
              <w:rPr>
                <w:rFonts w:eastAsia="標楷體"/>
                <w:spacing w:val="-20"/>
              </w:rPr>
            </w:pPr>
            <w:r w:rsidRPr="00216A61">
              <w:rPr>
                <w:rFonts w:eastAsia="標楷體" w:hint="eastAsia"/>
                <w:spacing w:val="-20"/>
              </w:rPr>
              <w:t>1,1</w:t>
            </w:r>
            <w:r>
              <w:rPr>
                <w:rFonts w:eastAsia="標楷體" w:hint="eastAsia"/>
                <w:spacing w:val="-20"/>
              </w:rPr>
              <w:t>40</w:t>
            </w:r>
            <w:r w:rsidRPr="00216A61">
              <w:rPr>
                <w:rFonts w:eastAsia="標楷體" w:hint="eastAsia"/>
                <w:spacing w:val="-20"/>
              </w:rPr>
              <w:t>.</w:t>
            </w:r>
            <w:r>
              <w:rPr>
                <w:rFonts w:eastAsia="標楷體" w:hint="eastAsia"/>
                <w:spacing w:val="-20"/>
              </w:rPr>
              <w:t>5</w:t>
            </w:r>
          </w:p>
        </w:tc>
        <w:tc>
          <w:tcPr>
            <w:tcW w:w="624" w:type="dxa"/>
            <w:tcBorders>
              <w:top w:val="nil"/>
              <w:left w:val="nil"/>
              <w:bottom w:val="single" w:sz="4" w:space="0" w:color="auto"/>
              <w:right w:val="nil"/>
            </w:tcBorders>
            <w:vAlign w:val="center"/>
          </w:tcPr>
          <w:p w:rsidR="00364863" w:rsidRPr="00216A61" w:rsidRDefault="00364863" w:rsidP="00364863">
            <w:pPr>
              <w:snapToGrid w:val="0"/>
              <w:spacing w:line="320" w:lineRule="exact"/>
              <w:jc w:val="center"/>
              <w:rPr>
                <w:rFonts w:eastAsia="標楷體"/>
                <w:spacing w:val="-20"/>
              </w:rPr>
            </w:pPr>
            <w:r w:rsidRPr="00216A61">
              <w:rPr>
                <w:rFonts w:eastAsia="標楷體" w:hint="eastAsia"/>
                <w:spacing w:val="-20"/>
              </w:rPr>
              <w:t>43.</w:t>
            </w:r>
            <w:r>
              <w:rPr>
                <w:rFonts w:eastAsia="標楷體" w:hint="eastAsia"/>
                <w:spacing w:val="-20"/>
              </w:rPr>
              <w:t>3</w:t>
            </w:r>
          </w:p>
        </w:tc>
        <w:tc>
          <w:tcPr>
            <w:tcW w:w="684" w:type="dxa"/>
            <w:tcBorders>
              <w:top w:val="nil"/>
              <w:left w:val="nil"/>
              <w:bottom w:val="single" w:sz="4" w:space="0" w:color="auto"/>
              <w:right w:val="nil"/>
            </w:tcBorders>
            <w:vAlign w:val="center"/>
          </w:tcPr>
          <w:p w:rsidR="00364863" w:rsidRPr="00216A61" w:rsidRDefault="00364863" w:rsidP="00364863">
            <w:pPr>
              <w:snapToGrid w:val="0"/>
              <w:spacing w:line="320" w:lineRule="exact"/>
              <w:jc w:val="center"/>
              <w:rPr>
                <w:rFonts w:eastAsia="標楷體"/>
                <w:spacing w:val="-20"/>
              </w:rPr>
            </w:pPr>
            <w:r w:rsidRPr="00216A61">
              <w:rPr>
                <w:rFonts w:eastAsia="標楷體" w:hint="eastAsia"/>
                <w:spacing w:val="-20"/>
              </w:rPr>
              <w:t>58.9</w:t>
            </w:r>
            <w:r>
              <w:rPr>
                <w:rFonts w:eastAsia="標楷體" w:hint="eastAsia"/>
                <w:spacing w:val="-20"/>
              </w:rPr>
              <w:t>2</w:t>
            </w:r>
          </w:p>
        </w:tc>
        <w:tc>
          <w:tcPr>
            <w:tcW w:w="542" w:type="dxa"/>
            <w:tcBorders>
              <w:top w:val="nil"/>
              <w:left w:val="nil"/>
              <w:bottom w:val="single" w:sz="4" w:space="0" w:color="auto"/>
              <w:right w:val="nil"/>
            </w:tcBorders>
            <w:vAlign w:val="center"/>
          </w:tcPr>
          <w:p w:rsidR="00364863" w:rsidRPr="006E255B" w:rsidRDefault="00364863" w:rsidP="00C362DE">
            <w:pPr>
              <w:snapToGrid w:val="0"/>
              <w:spacing w:line="320" w:lineRule="exact"/>
              <w:jc w:val="center"/>
              <w:rPr>
                <w:rFonts w:eastAsia="標楷體"/>
                <w:color w:val="000000" w:themeColor="text1"/>
                <w:spacing w:val="-20"/>
              </w:rPr>
            </w:pPr>
            <w:r w:rsidRPr="006E255B">
              <w:rPr>
                <w:rFonts w:eastAsia="標楷體" w:hint="eastAsia"/>
                <w:color w:val="000000" w:themeColor="text1"/>
                <w:spacing w:val="-20"/>
              </w:rPr>
              <w:t>55.8</w:t>
            </w:r>
          </w:p>
        </w:tc>
        <w:tc>
          <w:tcPr>
            <w:tcW w:w="651" w:type="dxa"/>
            <w:tcBorders>
              <w:top w:val="nil"/>
              <w:left w:val="nil"/>
              <w:bottom w:val="single" w:sz="4" w:space="0" w:color="auto"/>
              <w:right w:val="nil"/>
            </w:tcBorders>
            <w:vAlign w:val="center"/>
          </w:tcPr>
          <w:p w:rsidR="00364863" w:rsidRPr="006E255B" w:rsidRDefault="00364863" w:rsidP="00C97D8C">
            <w:pPr>
              <w:snapToGrid w:val="0"/>
              <w:spacing w:line="320" w:lineRule="exact"/>
              <w:jc w:val="center"/>
              <w:rPr>
                <w:rFonts w:eastAsia="標楷體"/>
                <w:color w:val="000000" w:themeColor="text1"/>
                <w:spacing w:val="-20"/>
              </w:rPr>
            </w:pPr>
            <w:r w:rsidRPr="006E255B">
              <w:rPr>
                <w:rFonts w:eastAsia="標楷體" w:hint="eastAsia"/>
                <w:color w:val="000000" w:themeColor="text1"/>
                <w:spacing w:val="-20"/>
              </w:rPr>
              <w:t>407.</w:t>
            </w:r>
            <w:r w:rsidR="00C97D8C" w:rsidRPr="006E255B">
              <w:rPr>
                <w:rFonts w:eastAsia="標楷體" w:hint="eastAsia"/>
                <w:color w:val="000000" w:themeColor="text1"/>
                <w:spacing w:val="-20"/>
              </w:rPr>
              <w:t>5</w:t>
            </w:r>
          </w:p>
        </w:tc>
        <w:tc>
          <w:tcPr>
            <w:tcW w:w="742" w:type="dxa"/>
            <w:tcBorders>
              <w:top w:val="nil"/>
              <w:left w:val="nil"/>
              <w:bottom w:val="single" w:sz="4" w:space="0" w:color="auto"/>
              <w:right w:val="nil"/>
            </w:tcBorders>
            <w:vAlign w:val="center"/>
          </w:tcPr>
          <w:p w:rsidR="00364863" w:rsidRPr="006E255B" w:rsidRDefault="00364863" w:rsidP="006E255B">
            <w:pPr>
              <w:snapToGrid w:val="0"/>
              <w:spacing w:line="320" w:lineRule="exact"/>
              <w:jc w:val="center"/>
              <w:rPr>
                <w:rFonts w:eastAsia="標楷體"/>
                <w:color w:val="000000" w:themeColor="text1"/>
                <w:spacing w:val="-20"/>
              </w:rPr>
            </w:pPr>
            <w:r w:rsidRPr="006E255B">
              <w:rPr>
                <w:rFonts w:eastAsia="標楷體" w:hint="eastAsia"/>
                <w:color w:val="000000" w:themeColor="text1"/>
                <w:spacing w:val="-20"/>
              </w:rPr>
              <w:t>305.</w:t>
            </w:r>
            <w:r w:rsidR="006E255B" w:rsidRPr="006E255B">
              <w:rPr>
                <w:rFonts w:eastAsia="標楷體" w:hint="eastAsia"/>
                <w:color w:val="000000" w:themeColor="text1"/>
                <w:spacing w:val="-20"/>
              </w:rPr>
              <w:t>7</w:t>
            </w:r>
          </w:p>
        </w:tc>
        <w:tc>
          <w:tcPr>
            <w:tcW w:w="655" w:type="dxa"/>
            <w:tcBorders>
              <w:top w:val="nil"/>
              <w:left w:val="nil"/>
              <w:bottom w:val="single" w:sz="4" w:space="0" w:color="auto"/>
              <w:right w:val="nil"/>
            </w:tcBorders>
            <w:vAlign w:val="center"/>
          </w:tcPr>
          <w:p w:rsidR="00364863" w:rsidRPr="006E255B" w:rsidRDefault="00364863" w:rsidP="006E255B">
            <w:pPr>
              <w:snapToGrid w:val="0"/>
              <w:spacing w:line="320" w:lineRule="exact"/>
              <w:jc w:val="center"/>
              <w:rPr>
                <w:rFonts w:eastAsia="標楷體"/>
                <w:color w:val="000000" w:themeColor="text1"/>
                <w:spacing w:val="-20"/>
              </w:rPr>
            </w:pPr>
            <w:r w:rsidRPr="006E255B">
              <w:rPr>
                <w:rFonts w:eastAsia="標楷體" w:hint="eastAsia"/>
                <w:color w:val="000000" w:themeColor="text1"/>
                <w:spacing w:val="-20"/>
              </w:rPr>
              <w:t>67</w:t>
            </w:r>
            <w:r w:rsidR="006E255B" w:rsidRPr="006E255B">
              <w:rPr>
                <w:rFonts w:eastAsia="標楷體" w:hint="eastAsia"/>
                <w:color w:val="000000" w:themeColor="text1"/>
                <w:spacing w:val="-20"/>
              </w:rPr>
              <w:t>7</w:t>
            </w:r>
            <w:r w:rsidRPr="006E255B">
              <w:rPr>
                <w:rFonts w:eastAsia="標楷體" w:hint="eastAsia"/>
                <w:color w:val="000000" w:themeColor="text1"/>
                <w:spacing w:val="-20"/>
              </w:rPr>
              <w:t>.</w:t>
            </w:r>
            <w:r w:rsidR="006E255B" w:rsidRPr="006E255B">
              <w:rPr>
                <w:rFonts w:eastAsia="標楷體" w:hint="eastAsia"/>
                <w:color w:val="000000" w:themeColor="text1"/>
                <w:spacing w:val="-20"/>
              </w:rPr>
              <w:t>2</w:t>
            </w:r>
          </w:p>
        </w:tc>
        <w:tc>
          <w:tcPr>
            <w:tcW w:w="738" w:type="dxa"/>
            <w:gridSpan w:val="2"/>
            <w:tcBorders>
              <w:top w:val="nil"/>
              <w:left w:val="nil"/>
              <w:bottom w:val="single" w:sz="4" w:space="0" w:color="auto"/>
              <w:right w:val="nil"/>
            </w:tcBorders>
            <w:vAlign w:val="bottom"/>
          </w:tcPr>
          <w:p w:rsidR="00364863" w:rsidRPr="00216A61" w:rsidRDefault="00364863" w:rsidP="00364863">
            <w:pPr>
              <w:snapToGrid w:val="0"/>
              <w:spacing w:line="320" w:lineRule="exact"/>
              <w:jc w:val="center"/>
              <w:rPr>
                <w:rFonts w:eastAsia="標楷體"/>
                <w:snapToGrid w:val="0"/>
                <w:spacing w:val="-20"/>
              </w:rPr>
            </w:pPr>
            <w:r w:rsidRPr="00216A61">
              <w:rPr>
                <w:rFonts w:eastAsia="標楷體" w:hint="eastAsia"/>
                <w:snapToGrid w:val="0"/>
                <w:spacing w:val="-20"/>
              </w:rPr>
              <w:t>3.</w:t>
            </w:r>
            <w:r>
              <w:rPr>
                <w:rFonts w:eastAsia="標楷體" w:hint="eastAsia"/>
                <w:snapToGrid w:val="0"/>
                <w:spacing w:val="-20"/>
              </w:rPr>
              <w:t>66</w:t>
            </w:r>
          </w:p>
        </w:tc>
        <w:tc>
          <w:tcPr>
            <w:tcW w:w="722" w:type="dxa"/>
            <w:tcBorders>
              <w:top w:val="nil"/>
              <w:left w:val="nil"/>
              <w:bottom w:val="single" w:sz="4" w:space="0" w:color="auto"/>
              <w:right w:val="nil"/>
            </w:tcBorders>
            <w:vAlign w:val="center"/>
          </w:tcPr>
          <w:p w:rsidR="00364863" w:rsidRPr="00C97D8C" w:rsidRDefault="00C97D8C" w:rsidP="00C362DE">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11.2</w:t>
            </w:r>
            <w:r w:rsidR="00364863" w:rsidRPr="00C97D8C">
              <w:rPr>
                <w:rFonts w:eastAsia="標楷體" w:hint="eastAsia"/>
                <w:color w:val="000000" w:themeColor="text1"/>
                <w:spacing w:val="-20"/>
              </w:rPr>
              <w:t>9</w:t>
            </w:r>
          </w:p>
        </w:tc>
        <w:tc>
          <w:tcPr>
            <w:tcW w:w="742" w:type="dxa"/>
            <w:tcBorders>
              <w:top w:val="nil"/>
              <w:left w:val="nil"/>
              <w:bottom w:val="single" w:sz="4" w:space="0" w:color="auto"/>
              <w:right w:val="nil"/>
            </w:tcBorders>
            <w:vAlign w:val="center"/>
          </w:tcPr>
          <w:p w:rsidR="00364863" w:rsidRPr="00C97D8C" w:rsidRDefault="00364863" w:rsidP="00C362DE">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3.</w:t>
            </w:r>
            <w:r w:rsidR="00C97D8C" w:rsidRPr="00C97D8C">
              <w:rPr>
                <w:rFonts w:eastAsia="標楷體" w:hint="eastAsia"/>
                <w:color w:val="000000" w:themeColor="text1"/>
                <w:spacing w:val="-20"/>
              </w:rPr>
              <w:t>85</w:t>
            </w:r>
          </w:p>
        </w:tc>
        <w:tc>
          <w:tcPr>
            <w:tcW w:w="742" w:type="dxa"/>
            <w:tcBorders>
              <w:top w:val="nil"/>
              <w:left w:val="nil"/>
              <w:bottom w:val="single" w:sz="4" w:space="0" w:color="auto"/>
            </w:tcBorders>
            <w:vAlign w:val="center"/>
          </w:tcPr>
          <w:p w:rsidR="00364863" w:rsidRPr="00C97D8C" w:rsidRDefault="00364863" w:rsidP="00C97D8C">
            <w:pPr>
              <w:snapToGrid w:val="0"/>
              <w:spacing w:line="320" w:lineRule="exact"/>
              <w:jc w:val="center"/>
              <w:rPr>
                <w:rFonts w:eastAsia="標楷體"/>
                <w:color w:val="000000" w:themeColor="text1"/>
                <w:spacing w:val="-20"/>
              </w:rPr>
            </w:pPr>
            <w:r w:rsidRPr="00C97D8C">
              <w:rPr>
                <w:rFonts w:eastAsia="標楷體" w:hint="eastAsia"/>
                <w:color w:val="000000" w:themeColor="text1"/>
                <w:spacing w:val="-20"/>
              </w:rPr>
              <w:t>1.9</w:t>
            </w:r>
            <w:r w:rsidR="00C97D8C" w:rsidRPr="00C97D8C">
              <w:rPr>
                <w:rFonts w:eastAsia="標楷體" w:hint="eastAsia"/>
                <w:color w:val="000000" w:themeColor="text1"/>
                <w:spacing w:val="-20"/>
              </w:rPr>
              <w:t>5</w:t>
            </w:r>
          </w:p>
        </w:tc>
      </w:tr>
      <w:tr w:rsidR="00364863" w:rsidRPr="00216A61" w:rsidTr="00E8670C">
        <w:trPr>
          <w:jc w:val="center"/>
        </w:trPr>
        <w:tc>
          <w:tcPr>
            <w:tcW w:w="1514" w:type="dxa"/>
            <w:tcBorders>
              <w:top w:val="single" w:sz="4" w:space="0" w:color="auto"/>
              <w:bottom w:val="single" w:sz="4" w:space="0" w:color="auto"/>
              <w:right w:val="single" w:sz="4" w:space="0" w:color="auto"/>
            </w:tcBorders>
            <w:vAlign w:val="center"/>
          </w:tcPr>
          <w:p w:rsidR="00364863" w:rsidRPr="00216A61" w:rsidRDefault="00364863" w:rsidP="00E8670C">
            <w:pPr>
              <w:snapToGrid w:val="0"/>
              <w:spacing w:line="280" w:lineRule="exact"/>
              <w:jc w:val="center"/>
              <w:rPr>
                <w:rFonts w:eastAsia="標楷體"/>
                <w:w w:val="95"/>
                <w:sz w:val="22"/>
                <w:szCs w:val="22"/>
              </w:rPr>
            </w:pPr>
            <w:r w:rsidRPr="00216A61">
              <w:rPr>
                <w:rFonts w:eastAsia="標楷體"/>
                <w:w w:val="95"/>
                <w:sz w:val="22"/>
                <w:szCs w:val="22"/>
              </w:rPr>
              <w:t>較</w:t>
            </w:r>
            <w:r w:rsidRPr="00216A61">
              <w:rPr>
                <w:rFonts w:eastAsia="標楷體"/>
                <w:w w:val="95"/>
                <w:sz w:val="22"/>
                <w:szCs w:val="22"/>
              </w:rPr>
              <w:t>105</w:t>
            </w:r>
            <w:r w:rsidRPr="00216A61">
              <w:rPr>
                <w:rFonts w:eastAsia="標楷體"/>
                <w:w w:val="95"/>
                <w:sz w:val="22"/>
                <w:szCs w:val="22"/>
              </w:rPr>
              <w:t>年同月變動</w:t>
            </w:r>
            <w:r w:rsidRPr="00216A61">
              <w:rPr>
                <w:rFonts w:eastAsia="標楷體"/>
                <w:w w:val="95"/>
                <w:sz w:val="22"/>
                <w:szCs w:val="22"/>
              </w:rPr>
              <w:t>(%</w:t>
            </w:r>
            <w:r w:rsidRPr="00216A61">
              <w:rPr>
                <w:rFonts w:eastAsia="標楷體"/>
                <w:w w:val="95"/>
                <w:sz w:val="22"/>
                <w:szCs w:val="22"/>
              </w:rPr>
              <w:t>或百分點</w:t>
            </w:r>
            <w:r w:rsidRPr="00216A61">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364863" w:rsidRPr="00216A61" w:rsidRDefault="00364863" w:rsidP="00364863">
            <w:pPr>
              <w:jc w:val="center"/>
              <w:rPr>
                <w:rFonts w:eastAsia="標楷體"/>
                <w:spacing w:val="-20"/>
              </w:rPr>
            </w:pPr>
            <w:r w:rsidRPr="00216A61">
              <w:rPr>
                <w:rFonts w:eastAsia="標楷體" w:hint="eastAsia"/>
                <w:spacing w:val="-20"/>
              </w:rPr>
              <w:t>0.6</w:t>
            </w:r>
            <w:r>
              <w:rPr>
                <w:rFonts w:eastAsia="標楷體" w:hint="eastAsia"/>
                <w:spacing w:val="-20"/>
              </w:rPr>
              <w:t>6</w:t>
            </w:r>
          </w:p>
        </w:tc>
        <w:tc>
          <w:tcPr>
            <w:tcW w:w="726" w:type="dxa"/>
            <w:tcBorders>
              <w:top w:val="single" w:sz="4" w:space="0" w:color="auto"/>
              <w:left w:val="nil"/>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spacing w:val="-20"/>
              </w:rPr>
              <w:t>0.</w:t>
            </w:r>
            <w:r w:rsidRPr="00216A61">
              <w:rPr>
                <w:rFonts w:eastAsia="標楷體" w:hint="eastAsia"/>
                <w:spacing w:val="-20"/>
              </w:rPr>
              <w:t>80</w:t>
            </w:r>
          </w:p>
        </w:tc>
        <w:tc>
          <w:tcPr>
            <w:tcW w:w="624" w:type="dxa"/>
            <w:tcBorders>
              <w:top w:val="single" w:sz="4" w:space="0" w:color="auto"/>
              <w:left w:val="nil"/>
              <w:bottom w:val="single" w:sz="4" w:space="0" w:color="auto"/>
              <w:right w:val="nil"/>
            </w:tcBorders>
            <w:vAlign w:val="center"/>
          </w:tcPr>
          <w:p w:rsidR="00364863" w:rsidRPr="00216A61" w:rsidRDefault="00364863" w:rsidP="00364863">
            <w:pPr>
              <w:jc w:val="center"/>
              <w:rPr>
                <w:rFonts w:eastAsia="標楷體"/>
                <w:spacing w:val="-20"/>
              </w:rPr>
            </w:pPr>
            <w:r w:rsidRPr="00216A61">
              <w:rPr>
                <w:rFonts w:eastAsia="標楷體"/>
                <w:spacing w:val="-20"/>
              </w:rPr>
              <w:t>-</w:t>
            </w:r>
            <w:r>
              <w:rPr>
                <w:rFonts w:eastAsia="標楷體" w:hint="eastAsia"/>
                <w:spacing w:val="-20"/>
              </w:rPr>
              <w:t>2</w:t>
            </w:r>
            <w:r w:rsidRPr="00216A61">
              <w:rPr>
                <w:rFonts w:eastAsia="標楷體" w:hint="eastAsia"/>
                <w:spacing w:val="-20"/>
              </w:rPr>
              <w:t>.9</w:t>
            </w:r>
            <w:r>
              <w:rPr>
                <w:rFonts w:eastAsia="標楷體" w:hint="eastAsia"/>
                <w:spacing w:val="-20"/>
              </w:rPr>
              <w:t>0</w:t>
            </w:r>
          </w:p>
        </w:tc>
        <w:tc>
          <w:tcPr>
            <w:tcW w:w="684" w:type="dxa"/>
            <w:tcBorders>
              <w:top w:val="single" w:sz="4" w:space="0" w:color="auto"/>
              <w:left w:val="nil"/>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spacing w:val="-20"/>
              </w:rPr>
              <w:t>0.</w:t>
            </w:r>
            <w:r w:rsidRPr="00216A61">
              <w:rPr>
                <w:rFonts w:eastAsia="標楷體" w:hint="eastAsia"/>
                <w:spacing w:val="-20"/>
              </w:rPr>
              <w:t>12</w:t>
            </w:r>
            <w:r w:rsidRPr="00216A61">
              <w:rPr>
                <w:rFonts w:eastAsia="標楷體"/>
                <w:spacing w:val="-20"/>
              </w:rPr>
              <w:t>*</w:t>
            </w:r>
          </w:p>
        </w:tc>
        <w:tc>
          <w:tcPr>
            <w:tcW w:w="542" w:type="dxa"/>
            <w:tcBorders>
              <w:top w:val="single" w:sz="4" w:space="0" w:color="auto"/>
              <w:left w:val="nil"/>
              <w:bottom w:val="single" w:sz="4" w:space="0" w:color="auto"/>
              <w:right w:val="nil"/>
            </w:tcBorders>
            <w:vAlign w:val="center"/>
          </w:tcPr>
          <w:p w:rsidR="00364863" w:rsidRPr="006E255B" w:rsidRDefault="00364863" w:rsidP="00C97D8C">
            <w:pPr>
              <w:jc w:val="center"/>
              <w:rPr>
                <w:rFonts w:eastAsia="標楷體"/>
                <w:color w:val="000000" w:themeColor="text1"/>
                <w:spacing w:val="-20"/>
              </w:rPr>
            </w:pPr>
            <w:r w:rsidRPr="006E255B">
              <w:rPr>
                <w:rFonts w:eastAsia="標楷體" w:hint="eastAsia"/>
                <w:color w:val="000000" w:themeColor="text1"/>
                <w:spacing w:val="-20"/>
              </w:rPr>
              <w:t>0.2</w:t>
            </w:r>
            <w:r w:rsidR="00C97D8C" w:rsidRPr="006E255B">
              <w:rPr>
                <w:rFonts w:eastAsia="標楷體" w:hint="eastAsia"/>
                <w:color w:val="000000" w:themeColor="text1"/>
                <w:spacing w:val="-20"/>
              </w:rPr>
              <w:t>0</w:t>
            </w:r>
          </w:p>
        </w:tc>
        <w:tc>
          <w:tcPr>
            <w:tcW w:w="651" w:type="dxa"/>
            <w:tcBorders>
              <w:top w:val="single" w:sz="4" w:space="0" w:color="auto"/>
              <w:left w:val="nil"/>
              <w:bottom w:val="single" w:sz="4" w:space="0" w:color="auto"/>
              <w:right w:val="nil"/>
            </w:tcBorders>
            <w:vAlign w:val="center"/>
          </w:tcPr>
          <w:p w:rsidR="00364863" w:rsidRPr="006E255B" w:rsidRDefault="00364863" w:rsidP="00C97D8C">
            <w:pPr>
              <w:jc w:val="center"/>
              <w:rPr>
                <w:rFonts w:eastAsia="標楷體"/>
                <w:color w:val="000000" w:themeColor="text1"/>
                <w:spacing w:val="-20"/>
              </w:rPr>
            </w:pPr>
            <w:r w:rsidRPr="006E255B">
              <w:rPr>
                <w:rFonts w:eastAsia="標楷體" w:hint="eastAsia"/>
                <w:color w:val="000000" w:themeColor="text1"/>
                <w:spacing w:val="-20"/>
              </w:rPr>
              <w:t>0.5</w:t>
            </w:r>
            <w:r w:rsidR="00C97D8C" w:rsidRPr="006E255B">
              <w:rPr>
                <w:rFonts w:eastAsia="標楷體" w:hint="eastAsia"/>
                <w:color w:val="000000" w:themeColor="text1"/>
                <w:spacing w:val="-20"/>
              </w:rPr>
              <w:t>1</w:t>
            </w:r>
          </w:p>
        </w:tc>
        <w:tc>
          <w:tcPr>
            <w:tcW w:w="742" w:type="dxa"/>
            <w:tcBorders>
              <w:top w:val="single" w:sz="4" w:space="0" w:color="auto"/>
              <w:left w:val="nil"/>
              <w:bottom w:val="single" w:sz="4" w:space="0" w:color="auto"/>
              <w:right w:val="nil"/>
            </w:tcBorders>
            <w:vAlign w:val="center"/>
          </w:tcPr>
          <w:p w:rsidR="00364863" w:rsidRPr="006E255B" w:rsidRDefault="00364863" w:rsidP="00E8670C">
            <w:pPr>
              <w:jc w:val="center"/>
              <w:rPr>
                <w:rFonts w:eastAsia="標楷體"/>
                <w:color w:val="000000" w:themeColor="text1"/>
                <w:spacing w:val="-20"/>
              </w:rPr>
            </w:pPr>
            <w:r w:rsidRPr="006E255B">
              <w:rPr>
                <w:rFonts w:eastAsia="標楷體"/>
                <w:color w:val="000000" w:themeColor="text1"/>
                <w:spacing w:val="-20"/>
              </w:rPr>
              <w:t>0.</w:t>
            </w:r>
            <w:r w:rsidRPr="006E255B">
              <w:rPr>
                <w:rFonts w:eastAsia="標楷體" w:hint="eastAsia"/>
                <w:color w:val="000000" w:themeColor="text1"/>
                <w:spacing w:val="-20"/>
              </w:rPr>
              <w:t>6</w:t>
            </w:r>
            <w:r w:rsidR="006E255B" w:rsidRPr="006E255B">
              <w:rPr>
                <w:rFonts w:eastAsia="標楷體" w:hint="eastAsia"/>
                <w:color w:val="000000" w:themeColor="text1"/>
                <w:spacing w:val="-20"/>
              </w:rPr>
              <w:t>6</w:t>
            </w:r>
          </w:p>
        </w:tc>
        <w:tc>
          <w:tcPr>
            <w:tcW w:w="655" w:type="dxa"/>
            <w:tcBorders>
              <w:top w:val="single" w:sz="4" w:space="0" w:color="auto"/>
              <w:left w:val="nil"/>
              <w:bottom w:val="single" w:sz="4" w:space="0" w:color="auto"/>
              <w:right w:val="nil"/>
            </w:tcBorders>
            <w:vAlign w:val="center"/>
          </w:tcPr>
          <w:p w:rsidR="00364863" w:rsidRPr="006E255B" w:rsidRDefault="00364863" w:rsidP="00E8670C">
            <w:pPr>
              <w:jc w:val="center"/>
              <w:rPr>
                <w:rFonts w:eastAsia="標楷體"/>
                <w:color w:val="000000" w:themeColor="text1"/>
                <w:spacing w:val="-20"/>
              </w:rPr>
            </w:pPr>
            <w:r w:rsidRPr="006E255B">
              <w:rPr>
                <w:rFonts w:eastAsia="標楷體" w:hint="eastAsia"/>
                <w:color w:val="000000" w:themeColor="text1"/>
                <w:spacing w:val="-20"/>
              </w:rPr>
              <w:t>1.0</w:t>
            </w:r>
            <w:r w:rsidR="006E255B" w:rsidRPr="006E255B">
              <w:rPr>
                <w:rFonts w:eastAsia="標楷體" w:hint="eastAsia"/>
                <w:color w:val="000000" w:themeColor="text1"/>
                <w:spacing w:val="-20"/>
              </w:rPr>
              <w:t>2</w:t>
            </w:r>
          </w:p>
        </w:tc>
        <w:tc>
          <w:tcPr>
            <w:tcW w:w="712" w:type="dxa"/>
            <w:tcBorders>
              <w:top w:val="single" w:sz="4" w:space="0" w:color="auto"/>
              <w:left w:val="nil"/>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spacing w:val="-20"/>
              </w:rPr>
              <w:t>-0.</w:t>
            </w:r>
            <w:r>
              <w:rPr>
                <w:rFonts w:eastAsia="標楷體" w:hint="eastAsia"/>
                <w:spacing w:val="-20"/>
              </w:rPr>
              <w:t>13</w:t>
            </w:r>
            <w:r w:rsidRPr="00216A61">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364863" w:rsidRPr="00C97D8C" w:rsidRDefault="00C97D8C" w:rsidP="00E8670C">
            <w:pPr>
              <w:jc w:val="center"/>
              <w:rPr>
                <w:rFonts w:eastAsia="標楷體"/>
                <w:color w:val="000000" w:themeColor="text1"/>
                <w:spacing w:val="-20"/>
              </w:rPr>
            </w:pPr>
            <w:r w:rsidRPr="00C97D8C">
              <w:rPr>
                <w:rFonts w:eastAsia="標楷體" w:hint="eastAsia"/>
                <w:color w:val="000000" w:themeColor="text1"/>
                <w:spacing w:val="-20"/>
              </w:rPr>
              <w:t>-0.81</w:t>
            </w:r>
            <w:r w:rsidR="00364863" w:rsidRPr="00C97D8C">
              <w:rPr>
                <w:rFonts w:eastAsia="標楷體"/>
                <w:color w:val="000000" w:themeColor="text1"/>
                <w:spacing w:val="-20"/>
              </w:rPr>
              <w:t>*</w:t>
            </w:r>
          </w:p>
        </w:tc>
        <w:tc>
          <w:tcPr>
            <w:tcW w:w="742" w:type="dxa"/>
            <w:tcBorders>
              <w:top w:val="single" w:sz="4" w:space="0" w:color="auto"/>
              <w:left w:val="nil"/>
              <w:bottom w:val="single" w:sz="4" w:space="0" w:color="auto"/>
              <w:right w:val="nil"/>
            </w:tcBorders>
            <w:vAlign w:val="center"/>
          </w:tcPr>
          <w:p w:rsidR="00364863" w:rsidRPr="00C97D8C" w:rsidRDefault="00364863" w:rsidP="00E8670C">
            <w:pPr>
              <w:jc w:val="center"/>
              <w:rPr>
                <w:rFonts w:eastAsia="標楷體"/>
                <w:color w:val="000000" w:themeColor="text1"/>
                <w:spacing w:val="-20"/>
              </w:rPr>
            </w:pPr>
            <w:r w:rsidRPr="00C97D8C">
              <w:rPr>
                <w:rFonts w:eastAsia="標楷體"/>
                <w:color w:val="000000" w:themeColor="text1"/>
                <w:spacing w:val="-20"/>
              </w:rPr>
              <w:t>-0.</w:t>
            </w:r>
            <w:r w:rsidRPr="00C97D8C">
              <w:rPr>
                <w:rFonts w:eastAsia="標楷體" w:hint="eastAsia"/>
                <w:color w:val="000000" w:themeColor="text1"/>
                <w:spacing w:val="-20"/>
              </w:rPr>
              <w:t>12</w:t>
            </w:r>
            <w:r w:rsidRPr="00C97D8C">
              <w:rPr>
                <w:rFonts w:eastAsia="標楷體"/>
                <w:color w:val="000000" w:themeColor="text1"/>
                <w:spacing w:val="-20"/>
              </w:rPr>
              <w:t>*</w:t>
            </w:r>
          </w:p>
        </w:tc>
        <w:tc>
          <w:tcPr>
            <w:tcW w:w="742" w:type="dxa"/>
            <w:tcBorders>
              <w:top w:val="single" w:sz="4" w:space="0" w:color="auto"/>
              <w:left w:val="nil"/>
              <w:bottom w:val="single" w:sz="4" w:space="0" w:color="auto"/>
            </w:tcBorders>
            <w:vAlign w:val="center"/>
          </w:tcPr>
          <w:p w:rsidR="00364863" w:rsidRPr="00C97D8C" w:rsidRDefault="00364863" w:rsidP="00C97D8C">
            <w:pPr>
              <w:jc w:val="center"/>
              <w:rPr>
                <w:rFonts w:eastAsia="標楷體"/>
                <w:color w:val="000000" w:themeColor="text1"/>
                <w:spacing w:val="-20"/>
              </w:rPr>
            </w:pPr>
            <w:r w:rsidRPr="00C97D8C">
              <w:rPr>
                <w:rFonts w:eastAsia="標楷體"/>
                <w:color w:val="000000" w:themeColor="text1"/>
                <w:spacing w:val="-20"/>
              </w:rPr>
              <w:t>-0.</w:t>
            </w:r>
            <w:r w:rsidRPr="00C97D8C">
              <w:rPr>
                <w:rFonts w:eastAsia="標楷體" w:hint="eastAsia"/>
                <w:color w:val="000000" w:themeColor="text1"/>
                <w:spacing w:val="-20"/>
              </w:rPr>
              <w:t>0</w:t>
            </w:r>
            <w:r w:rsidR="00C97D8C" w:rsidRPr="00C97D8C">
              <w:rPr>
                <w:rFonts w:eastAsia="標楷體" w:hint="eastAsia"/>
                <w:color w:val="000000" w:themeColor="text1"/>
                <w:spacing w:val="-20"/>
              </w:rPr>
              <w:t>1</w:t>
            </w:r>
            <w:r w:rsidRPr="00C97D8C">
              <w:rPr>
                <w:rFonts w:eastAsia="標楷體"/>
                <w:color w:val="000000" w:themeColor="text1"/>
                <w:spacing w:val="-20"/>
              </w:rPr>
              <w:t>*</w:t>
            </w:r>
          </w:p>
        </w:tc>
      </w:tr>
      <w:tr w:rsidR="00364863" w:rsidRPr="00216A61" w:rsidTr="00E8670C">
        <w:trPr>
          <w:jc w:val="center"/>
        </w:trPr>
        <w:tc>
          <w:tcPr>
            <w:tcW w:w="1514" w:type="dxa"/>
            <w:tcBorders>
              <w:top w:val="single" w:sz="4" w:space="0" w:color="auto"/>
              <w:bottom w:val="single" w:sz="4" w:space="0" w:color="auto"/>
              <w:right w:val="single" w:sz="4" w:space="0" w:color="auto"/>
            </w:tcBorders>
            <w:vAlign w:val="center"/>
          </w:tcPr>
          <w:p w:rsidR="00364863" w:rsidRPr="00216A61" w:rsidRDefault="00364863" w:rsidP="00E8670C">
            <w:pPr>
              <w:snapToGrid w:val="0"/>
              <w:spacing w:line="280" w:lineRule="exact"/>
              <w:jc w:val="center"/>
              <w:rPr>
                <w:rFonts w:eastAsia="標楷體"/>
                <w:w w:val="95"/>
                <w:sz w:val="22"/>
                <w:szCs w:val="22"/>
              </w:rPr>
            </w:pPr>
            <w:r w:rsidRPr="00216A61">
              <w:rPr>
                <w:rFonts w:eastAsia="標楷體"/>
                <w:w w:val="95"/>
                <w:sz w:val="22"/>
                <w:szCs w:val="22"/>
              </w:rPr>
              <w:t>累計較</w:t>
            </w:r>
            <w:r w:rsidRPr="00216A61">
              <w:rPr>
                <w:rFonts w:eastAsia="標楷體"/>
                <w:w w:val="95"/>
                <w:sz w:val="22"/>
                <w:szCs w:val="22"/>
              </w:rPr>
              <w:t>105</w:t>
            </w:r>
            <w:r w:rsidRPr="00216A61">
              <w:rPr>
                <w:rFonts w:eastAsia="標楷體"/>
                <w:w w:val="95"/>
                <w:sz w:val="22"/>
                <w:szCs w:val="22"/>
              </w:rPr>
              <w:t>年同期變動</w:t>
            </w:r>
            <w:r w:rsidRPr="00216A61">
              <w:rPr>
                <w:rFonts w:eastAsia="標楷體"/>
                <w:w w:val="95"/>
                <w:sz w:val="22"/>
                <w:szCs w:val="22"/>
              </w:rPr>
              <w:t>(%</w:t>
            </w:r>
            <w:r w:rsidRPr="00216A61">
              <w:rPr>
                <w:rFonts w:eastAsia="標楷體"/>
                <w:w w:val="95"/>
                <w:sz w:val="22"/>
                <w:szCs w:val="22"/>
              </w:rPr>
              <w:t>或百分點</w:t>
            </w:r>
            <w:r w:rsidRPr="00216A61">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hint="eastAsia"/>
                <w:spacing w:val="-20"/>
              </w:rPr>
              <w:t>0.58</w:t>
            </w:r>
          </w:p>
        </w:tc>
        <w:tc>
          <w:tcPr>
            <w:tcW w:w="726" w:type="dxa"/>
            <w:tcBorders>
              <w:top w:val="single" w:sz="4" w:space="0" w:color="auto"/>
              <w:left w:val="nil"/>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spacing w:val="-20"/>
              </w:rPr>
              <w:t>0.7</w:t>
            </w:r>
            <w:r w:rsidRPr="00216A61">
              <w:rPr>
                <w:rFonts w:eastAsia="標楷體" w:hint="eastAsia"/>
                <w:spacing w:val="-20"/>
              </w:rPr>
              <w:t>5</w:t>
            </w:r>
          </w:p>
        </w:tc>
        <w:tc>
          <w:tcPr>
            <w:tcW w:w="624" w:type="dxa"/>
            <w:tcBorders>
              <w:top w:val="single" w:sz="4" w:space="0" w:color="auto"/>
              <w:left w:val="nil"/>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spacing w:val="-20"/>
              </w:rPr>
              <w:t>-</w:t>
            </w:r>
            <w:r w:rsidRPr="00216A61">
              <w:rPr>
                <w:rFonts w:eastAsia="標楷體" w:hint="eastAsia"/>
                <w:spacing w:val="-20"/>
              </w:rPr>
              <w:t>3.5</w:t>
            </w:r>
            <w:r>
              <w:rPr>
                <w:rFonts w:eastAsia="標楷體" w:hint="eastAsia"/>
                <w:spacing w:val="-20"/>
              </w:rPr>
              <w:t>2</w:t>
            </w:r>
          </w:p>
        </w:tc>
        <w:tc>
          <w:tcPr>
            <w:tcW w:w="684" w:type="dxa"/>
            <w:tcBorders>
              <w:top w:val="single" w:sz="4" w:space="0" w:color="auto"/>
              <w:left w:val="nil"/>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spacing w:val="-20"/>
              </w:rPr>
              <w:t>0.0</w:t>
            </w:r>
            <w:r w:rsidRPr="00216A61">
              <w:rPr>
                <w:rFonts w:eastAsia="標楷體" w:hint="eastAsia"/>
                <w:spacing w:val="-20"/>
              </w:rPr>
              <w:t>8</w:t>
            </w:r>
            <w:r w:rsidRPr="00216A61">
              <w:rPr>
                <w:rFonts w:eastAsia="標楷體"/>
                <w:spacing w:val="-20"/>
              </w:rPr>
              <w:t>*</w:t>
            </w:r>
          </w:p>
        </w:tc>
        <w:tc>
          <w:tcPr>
            <w:tcW w:w="542" w:type="dxa"/>
            <w:tcBorders>
              <w:top w:val="single" w:sz="4" w:space="0" w:color="auto"/>
              <w:left w:val="nil"/>
              <w:bottom w:val="single" w:sz="4" w:space="0" w:color="auto"/>
              <w:right w:val="nil"/>
            </w:tcBorders>
            <w:vAlign w:val="center"/>
          </w:tcPr>
          <w:p w:rsidR="00364863" w:rsidRPr="006E255B" w:rsidRDefault="00364863" w:rsidP="00E8670C">
            <w:pPr>
              <w:jc w:val="center"/>
              <w:rPr>
                <w:rFonts w:eastAsia="標楷體"/>
                <w:color w:val="000000" w:themeColor="text1"/>
                <w:spacing w:val="-20"/>
              </w:rPr>
            </w:pPr>
            <w:r w:rsidRPr="006E255B">
              <w:rPr>
                <w:rFonts w:eastAsia="標楷體"/>
                <w:color w:val="000000" w:themeColor="text1"/>
                <w:spacing w:val="-20"/>
              </w:rPr>
              <w:t>-0.</w:t>
            </w:r>
            <w:r w:rsidRPr="006E255B">
              <w:rPr>
                <w:rFonts w:eastAsia="標楷體" w:hint="eastAsia"/>
                <w:color w:val="000000" w:themeColor="text1"/>
                <w:spacing w:val="-20"/>
              </w:rPr>
              <w:t>1</w:t>
            </w:r>
            <w:r w:rsidR="00C97D8C" w:rsidRPr="006E255B">
              <w:rPr>
                <w:rFonts w:eastAsia="標楷體" w:hint="eastAsia"/>
                <w:color w:val="000000" w:themeColor="text1"/>
                <w:spacing w:val="-20"/>
              </w:rPr>
              <w:t>4</w:t>
            </w:r>
          </w:p>
        </w:tc>
        <w:tc>
          <w:tcPr>
            <w:tcW w:w="651" w:type="dxa"/>
            <w:tcBorders>
              <w:top w:val="single" w:sz="4" w:space="0" w:color="auto"/>
              <w:left w:val="nil"/>
              <w:bottom w:val="single" w:sz="4" w:space="0" w:color="auto"/>
              <w:right w:val="nil"/>
            </w:tcBorders>
            <w:vAlign w:val="center"/>
          </w:tcPr>
          <w:p w:rsidR="00364863" w:rsidRPr="006E255B" w:rsidRDefault="00364863" w:rsidP="00E8670C">
            <w:pPr>
              <w:jc w:val="center"/>
              <w:rPr>
                <w:rFonts w:eastAsia="標楷體"/>
                <w:color w:val="000000" w:themeColor="text1"/>
                <w:spacing w:val="-20"/>
              </w:rPr>
            </w:pPr>
            <w:r w:rsidRPr="006E255B">
              <w:rPr>
                <w:rFonts w:eastAsia="標楷體"/>
                <w:color w:val="000000" w:themeColor="text1"/>
                <w:spacing w:val="-20"/>
              </w:rPr>
              <w:t>0.4</w:t>
            </w:r>
            <w:r w:rsidRPr="006E255B">
              <w:rPr>
                <w:rFonts w:eastAsia="標楷體" w:hint="eastAsia"/>
                <w:color w:val="000000" w:themeColor="text1"/>
                <w:spacing w:val="-20"/>
              </w:rPr>
              <w:t>9</w:t>
            </w:r>
          </w:p>
        </w:tc>
        <w:tc>
          <w:tcPr>
            <w:tcW w:w="742" w:type="dxa"/>
            <w:tcBorders>
              <w:top w:val="single" w:sz="4" w:space="0" w:color="auto"/>
              <w:left w:val="nil"/>
              <w:bottom w:val="single" w:sz="4" w:space="0" w:color="auto"/>
              <w:right w:val="nil"/>
            </w:tcBorders>
            <w:vAlign w:val="center"/>
          </w:tcPr>
          <w:p w:rsidR="00364863" w:rsidRPr="006E255B" w:rsidRDefault="00364863" w:rsidP="00E8670C">
            <w:pPr>
              <w:jc w:val="center"/>
              <w:rPr>
                <w:rFonts w:eastAsia="標楷體"/>
                <w:color w:val="000000" w:themeColor="text1"/>
                <w:spacing w:val="-20"/>
              </w:rPr>
            </w:pPr>
            <w:r w:rsidRPr="006E255B">
              <w:rPr>
                <w:rFonts w:eastAsia="標楷體"/>
                <w:color w:val="000000" w:themeColor="text1"/>
                <w:spacing w:val="-20"/>
              </w:rPr>
              <w:t>0.</w:t>
            </w:r>
            <w:r w:rsidRPr="006E255B">
              <w:rPr>
                <w:rFonts w:eastAsia="標楷體" w:hint="eastAsia"/>
                <w:color w:val="000000" w:themeColor="text1"/>
                <w:spacing w:val="-20"/>
              </w:rPr>
              <w:t>5</w:t>
            </w:r>
            <w:r w:rsidR="006E255B" w:rsidRPr="006E255B">
              <w:rPr>
                <w:rFonts w:eastAsia="標楷體" w:hint="eastAsia"/>
                <w:color w:val="000000" w:themeColor="text1"/>
                <w:spacing w:val="-20"/>
              </w:rPr>
              <w:t>7</w:t>
            </w:r>
          </w:p>
        </w:tc>
        <w:tc>
          <w:tcPr>
            <w:tcW w:w="655" w:type="dxa"/>
            <w:tcBorders>
              <w:top w:val="single" w:sz="4" w:space="0" w:color="auto"/>
              <w:left w:val="nil"/>
              <w:bottom w:val="single" w:sz="4" w:space="0" w:color="auto"/>
              <w:right w:val="nil"/>
            </w:tcBorders>
            <w:vAlign w:val="center"/>
          </w:tcPr>
          <w:p w:rsidR="00364863" w:rsidRPr="006E255B" w:rsidRDefault="00364863" w:rsidP="00E8670C">
            <w:pPr>
              <w:jc w:val="center"/>
              <w:rPr>
                <w:rFonts w:eastAsia="標楷體"/>
                <w:color w:val="000000" w:themeColor="text1"/>
                <w:spacing w:val="-20"/>
              </w:rPr>
            </w:pPr>
            <w:r w:rsidRPr="006E255B">
              <w:rPr>
                <w:rFonts w:eastAsia="標楷體"/>
                <w:color w:val="000000" w:themeColor="text1"/>
                <w:spacing w:val="-20"/>
              </w:rPr>
              <w:t>0.9</w:t>
            </w:r>
            <w:r w:rsidRPr="006E255B">
              <w:rPr>
                <w:rFonts w:eastAsia="標楷體" w:hint="eastAsia"/>
                <w:color w:val="000000" w:themeColor="text1"/>
                <w:spacing w:val="-20"/>
              </w:rPr>
              <w:t>8</w:t>
            </w:r>
          </w:p>
        </w:tc>
        <w:tc>
          <w:tcPr>
            <w:tcW w:w="712" w:type="dxa"/>
            <w:tcBorders>
              <w:top w:val="single" w:sz="4" w:space="0" w:color="auto"/>
              <w:left w:val="nil"/>
              <w:bottom w:val="single" w:sz="4" w:space="0" w:color="auto"/>
              <w:right w:val="nil"/>
            </w:tcBorders>
            <w:vAlign w:val="center"/>
          </w:tcPr>
          <w:p w:rsidR="00364863" w:rsidRPr="00216A61" w:rsidRDefault="00364863" w:rsidP="00E8670C">
            <w:pPr>
              <w:jc w:val="center"/>
              <w:rPr>
                <w:rFonts w:eastAsia="標楷體"/>
                <w:spacing w:val="-20"/>
              </w:rPr>
            </w:pPr>
            <w:r w:rsidRPr="00216A61">
              <w:rPr>
                <w:rFonts w:eastAsia="標楷體"/>
                <w:spacing w:val="-20"/>
              </w:rPr>
              <w:t>-0.1</w:t>
            </w:r>
            <w:r w:rsidRPr="00216A61">
              <w:rPr>
                <w:rFonts w:eastAsia="標楷體" w:hint="eastAsia"/>
                <w:spacing w:val="-20"/>
              </w:rPr>
              <w:t>6</w:t>
            </w:r>
            <w:r w:rsidRPr="00216A61">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364863" w:rsidRPr="00C97D8C" w:rsidRDefault="00364863" w:rsidP="00E8670C">
            <w:pPr>
              <w:jc w:val="center"/>
              <w:rPr>
                <w:rFonts w:eastAsia="標楷體"/>
                <w:color w:val="000000" w:themeColor="text1"/>
                <w:spacing w:val="-20"/>
              </w:rPr>
            </w:pPr>
            <w:r w:rsidRPr="00C97D8C">
              <w:rPr>
                <w:rFonts w:eastAsia="標楷體" w:hint="eastAsia"/>
                <w:color w:val="000000" w:themeColor="text1"/>
                <w:spacing w:val="-20"/>
              </w:rPr>
              <w:t>-</w:t>
            </w:r>
            <w:r w:rsidRPr="00C97D8C">
              <w:rPr>
                <w:rFonts w:eastAsia="標楷體"/>
                <w:color w:val="000000" w:themeColor="text1"/>
                <w:spacing w:val="-20"/>
              </w:rPr>
              <w:t>0.</w:t>
            </w:r>
            <w:r w:rsidR="00C97D8C" w:rsidRPr="00C97D8C">
              <w:rPr>
                <w:rFonts w:eastAsia="標楷體" w:hint="eastAsia"/>
                <w:color w:val="000000" w:themeColor="text1"/>
                <w:spacing w:val="-20"/>
              </w:rPr>
              <w:t>20</w:t>
            </w:r>
            <w:r w:rsidRPr="00C97D8C">
              <w:rPr>
                <w:rFonts w:eastAsia="標楷體"/>
                <w:color w:val="000000" w:themeColor="text1"/>
                <w:spacing w:val="-20"/>
              </w:rPr>
              <w:t>*</w:t>
            </w:r>
          </w:p>
        </w:tc>
        <w:tc>
          <w:tcPr>
            <w:tcW w:w="742" w:type="dxa"/>
            <w:tcBorders>
              <w:top w:val="single" w:sz="4" w:space="0" w:color="auto"/>
              <w:left w:val="nil"/>
              <w:bottom w:val="single" w:sz="4" w:space="0" w:color="auto"/>
              <w:right w:val="nil"/>
            </w:tcBorders>
            <w:vAlign w:val="center"/>
          </w:tcPr>
          <w:p w:rsidR="00364863" w:rsidRPr="00C97D8C" w:rsidRDefault="00364863" w:rsidP="00E8670C">
            <w:pPr>
              <w:jc w:val="center"/>
              <w:rPr>
                <w:rFonts w:eastAsia="標楷體"/>
                <w:color w:val="000000" w:themeColor="text1"/>
                <w:spacing w:val="-20"/>
              </w:rPr>
            </w:pPr>
            <w:r w:rsidRPr="00C97D8C">
              <w:rPr>
                <w:rFonts w:eastAsia="標楷體"/>
                <w:color w:val="000000" w:themeColor="text1"/>
                <w:spacing w:val="-20"/>
              </w:rPr>
              <w:t>-0.1</w:t>
            </w:r>
            <w:r w:rsidR="00C97D8C" w:rsidRPr="00C97D8C">
              <w:rPr>
                <w:rFonts w:eastAsia="標楷體" w:hint="eastAsia"/>
                <w:color w:val="000000" w:themeColor="text1"/>
                <w:spacing w:val="-20"/>
              </w:rPr>
              <w:t>5</w:t>
            </w:r>
            <w:r w:rsidRPr="00C97D8C">
              <w:rPr>
                <w:rFonts w:eastAsia="標楷體"/>
                <w:color w:val="000000" w:themeColor="text1"/>
                <w:spacing w:val="-20"/>
              </w:rPr>
              <w:t>*</w:t>
            </w:r>
          </w:p>
        </w:tc>
        <w:tc>
          <w:tcPr>
            <w:tcW w:w="742" w:type="dxa"/>
            <w:tcBorders>
              <w:top w:val="single" w:sz="4" w:space="0" w:color="auto"/>
              <w:left w:val="nil"/>
              <w:bottom w:val="single" w:sz="4" w:space="0" w:color="auto"/>
            </w:tcBorders>
            <w:vAlign w:val="center"/>
          </w:tcPr>
          <w:p w:rsidR="00364863" w:rsidRPr="00C97D8C" w:rsidRDefault="00364863" w:rsidP="00C97D8C">
            <w:pPr>
              <w:jc w:val="center"/>
              <w:rPr>
                <w:rFonts w:eastAsia="標楷體"/>
                <w:color w:val="000000" w:themeColor="text1"/>
                <w:spacing w:val="-20"/>
              </w:rPr>
            </w:pPr>
            <w:r w:rsidRPr="00C97D8C">
              <w:rPr>
                <w:rFonts w:eastAsia="標楷體"/>
                <w:color w:val="000000" w:themeColor="text1"/>
                <w:spacing w:val="-20"/>
              </w:rPr>
              <w:t>-0.</w:t>
            </w:r>
            <w:r w:rsidRPr="00C97D8C">
              <w:rPr>
                <w:rFonts w:eastAsia="標楷體" w:hint="eastAsia"/>
                <w:color w:val="000000" w:themeColor="text1"/>
                <w:spacing w:val="-20"/>
              </w:rPr>
              <w:t>1</w:t>
            </w:r>
            <w:r w:rsidR="00C97D8C" w:rsidRPr="00C97D8C">
              <w:rPr>
                <w:rFonts w:eastAsia="標楷體" w:hint="eastAsia"/>
                <w:color w:val="000000" w:themeColor="text1"/>
                <w:spacing w:val="-20"/>
              </w:rPr>
              <w:t>6</w:t>
            </w:r>
            <w:r w:rsidRPr="00C97D8C">
              <w:rPr>
                <w:rFonts w:eastAsia="標楷體"/>
                <w:color w:val="000000" w:themeColor="text1"/>
                <w:spacing w:val="-20"/>
              </w:rPr>
              <w:t>*</w:t>
            </w:r>
          </w:p>
        </w:tc>
      </w:tr>
    </w:tbl>
    <w:p w:rsidR="00B11F7F" w:rsidRPr="00216A61" w:rsidRDefault="00B11F7F" w:rsidP="00B11F7F">
      <w:pPr>
        <w:snapToGrid w:val="0"/>
        <w:spacing w:line="240" w:lineRule="atLeast"/>
        <w:ind w:leftChars="-118" w:left="1" w:right="-465" w:hangingChars="129" w:hanging="284"/>
        <w:rPr>
          <w:rFonts w:eastAsia="標楷體"/>
          <w:sz w:val="22"/>
          <w:szCs w:val="22"/>
        </w:rPr>
      </w:pPr>
      <w:proofErr w:type="gramStart"/>
      <w:r w:rsidRPr="00216A61">
        <w:rPr>
          <w:rFonts w:eastAsia="標楷體"/>
          <w:sz w:val="22"/>
          <w:szCs w:val="22"/>
        </w:rPr>
        <w:t>註</w:t>
      </w:r>
      <w:proofErr w:type="gramEnd"/>
      <w:r w:rsidRPr="00216A61">
        <w:rPr>
          <w:rFonts w:eastAsia="標楷體"/>
          <w:sz w:val="22"/>
          <w:szCs w:val="22"/>
        </w:rPr>
        <w:t>：</w:t>
      </w:r>
      <w:r w:rsidRPr="00216A61">
        <w:rPr>
          <w:rFonts w:eastAsia="標楷體"/>
          <w:sz w:val="22"/>
          <w:szCs w:val="22"/>
        </w:rPr>
        <w:t>*</w:t>
      </w:r>
      <w:r w:rsidRPr="00216A61">
        <w:rPr>
          <w:rFonts w:eastAsia="標楷體"/>
          <w:sz w:val="22"/>
          <w:szCs w:val="22"/>
        </w:rPr>
        <w:t>數字表示增減百分點</w:t>
      </w:r>
    </w:p>
    <w:p w:rsidR="00B11F7F" w:rsidRPr="00216A61" w:rsidRDefault="00B11F7F" w:rsidP="00B11F7F">
      <w:pPr>
        <w:tabs>
          <w:tab w:val="left" w:pos="540"/>
        </w:tabs>
        <w:snapToGrid w:val="0"/>
        <w:spacing w:line="300" w:lineRule="auto"/>
        <w:ind w:leftChars="-118" w:left="1" w:rightChars="-136" w:right="-326" w:hangingChars="129" w:hanging="284"/>
        <w:rPr>
          <w:rFonts w:eastAsia="標楷體"/>
          <w:b/>
          <w:bCs/>
          <w:spacing w:val="-4"/>
          <w:sz w:val="28"/>
          <w:szCs w:val="28"/>
        </w:rPr>
      </w:pPr>
      <w:r w:rsidRPr="00216A61">
        <w:rPr>
          <w:rFonts w:eastAsia="標楷體"/>
          <w:sz w:val="22"/>
          <w:szCs w:val="22"/>
        </w:rPr>
        <w:t>資料來源：行政院主計總處「人力資源統計月報」。</w:t>
      </w:r>
    </w:p>
    <w:p w:rsidR="00B11F7F" w:rsidRPr="00216A61" w:rsidRDefault="00B11F7F" w:rsidP="00B11F7F">
      <w:pPr>
        <w:tabs>
          <w:tab w:val="left" w:pos="540"/>
        </w:tabs>
        <w:snapToGrid w:val="0"/>
        <w:spacing w:beforeLines="50" w:before="180" w:line="300" w:lineRule="auto"/>
        <w:rPr>
          <w:rFonts w:eastAsia="標楷體"/>
          <w:b/>
          <w:bCs/>
          <w:sz w:val="28"/>
          <w:szCs w:val="28"/>
        </w:rPr>
      </w:pPr>
      <w:r w:rsidRPr="00216A61">
        <w:rPr>
          <w:rFonts w:eastAsia="標楷體"/>
          <w:b/>
          <w:bCs/>
          <w:sz w:val="28"/>
          <w:szCs w:val="28"/>
        </w:rPr>
        <w:lastRenderedPageBreak/>
        <w:t>２、國際比較</w:t>
      </w:r>
    </w:p>
    <w:p w:rsidR="00B11F7F" w:rsidRPr="003D03F9" w:rsidRDefault="00B11F7F" w:rsidP="00B11F7F">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216A61">
        <w:rPr>
          <w:rFonts w:eastAsia="標楷體"/>
          <w:sz w:val="28"/>
          <w:szCs w:val="32"/>
        </w:rPr>
        <w:t>106</w:t>
      </w:r>
      <w:r w:rsidRPr="00216A61">
        <w:rPr>
          <w:rFonts w:eastAsia="標楷體"/>
          <w:sz w:val="28"/>
          <w:szCs w:val="32"/>
        </w:rPr>
        <w:t>年</w:t>
      </w:r>
      <w:r w:rsidR="0049689C">
        <w:rPr>
          <w:rFonts w:eastAsia="標楷體" w:hint="eastAsia"/>
          <w:sz w:val="28"/>
          <w:szCs w:val="32"/>
        </w:rPr>
        <w:t>12</w:t>
      </w:r>
      <w:r w:rsidRPr="00216A61">
        <w:rPr>
          <w:rFonts w:eastAsia="標楷體"/>
          <w:sz w:val="28"/>
          <w:szCs w:val="32"/>
        </w:rPr>
        <w:t>月國內經季節調整後之失業</w:t>
      </w:r>
      <w:r w:rsidRPr="003D03F9">
        <w:rPr>
          <w:rFonts w:eastAsia="標楷體"/>
          <w:color w:val="000000" w:themeColor="text1"/>
          <w:sz w:val="28"/>
          <w:szCs w:val="32"/>
        </w:rPr>
        <w:t>率為</w:t>
      </w:r>
      <w:r w:rsidRPr="003D03F9">
        <w:rPr>
          <w:rFonts w:eastAsia="標楷體"/>
          <w:color w:val="000000" w:themeColor="text1"/>
          <w:sz w:val="28"/>
          <w:szCs w:val="32"/>
        </w:rPr>
        <w:t>3.</w:t>
      </w:r>
      <w:r w:rsidR="00C362DE" w:rsidRPr="003D03F9">
        <w:rPr>
          <w:rFonts w:eastAsia="標楷體" w:hint="eastAsia"/>
          <w:color w:val="000000" w:themeColor="text1"/>
          <w:sz w:val="28"/>
          <w:szCs w:val="32"/>
        </w:rPr>
        <w:t>70</w:t>
      </w:r>
      <w:r w:rsidRPr="003D03F9">
        <w:rPr>
          <w:rFonts w:eastAsia="標楷體"/>
          <w:color w:val="000000" w:themeColor="text1"/>
          <w:sz w:val="28"/>
          <w:szCs w:val="32"/>
        </w:rPr>
        <w:t>%</w:t>
      </w:r>
      <w:r w:rsidRPr="003D03F9">
        <w:rPr>
          <w:rFonts w:eastAsia="標楷體"/>
          <w:color w:val="000000" w:themeColor="text1"/>
          <w:sz w:val="28"/>
          <w:szCs w:val="32"/>
        </w:rPr>
        <w:t>，低於美國、加拿大。</w:t>
      </w:r>
    </w:p>
    <w:p w:rsidR="00B11F7F" w:rsidRPr="00216A61" w:rsidRDefault="00B11F7F" w:rsidP="00B11F7F">
      <w:pPr>
        <w:snapToGrid w:val="0"/>
        <w:spacing w:before="120"/>
        <w:jc w:val="center"/>
        <w:rPr>
          <w:rFonts w:eastAsia="標楷體"/>
          <w:b/>
          <w:bCs/>
          <w:sz w:val="28"/>
        </w:rPr>
      </w:pPr>
      <w:r w:rsidRPr="00216A61">
        <w:rPr>
          <w:rFonts w:eastAsia="標楷體"/>
          <w:b/>
          <w:bCs/>
          <w:sz w:val="28"/>
        </w:rPr>
        <w:t>表</w:t>
      </w:r>
      <w:r w:rsidRPr="00216A61">
        <w:rPr>
          <w:rFonts w:eastAsia="標楷體"/>
          <w:b/>
          <w:bCs/>
          <w:sz w:val="28"/>
        </w:rPr>
        <w:t xml:space="preserve">2-9-2  </w:t>
      </w:r>
      <w:r w:rsidRPr="00216A61">
        <w:rPr>
          <w:rFonts w:eastAsia="標楷體"/>
          <w:b/>
          <w:bCs/>
          <w:sz w:val="28"/>
        </w:rPr>
        <w:t>主要國家失業率比較</w:t>
      </w:r>
    </w:p>
    <w:p w:rsidR="00B11F7F" w:rsidRPr="00216A61" w:rsidRDefault="00B11F7F" w:rsidP="00B11F7F">
      <w:pPr>
        <w:widowControl/>
        <w:snapToGrid w:val="0"/>
        <w:spacing w:line="300" w:lineRule="atLeast"/>
        <w:ind w:right="-816"/>
        <w:jc w:val="right"/>
        <w:rPr>
          <w:rFonts w:eastAsia="標楷體"/>
          <w:kern w:val="0"/>
          <w:sz w:val="22"/>
          <w:szCs w:val="22"/>
        </w:rPr>
      </w:pPr>
      <w:r w:rsidRPr="00216A61">
        <w:rPr>
          <w:rFonts w:eastAsia="標楷體"/>
          <w:kern w:val="0"/>
          <w:sz w:val="22"/>
        </w:rPr>
        <w:t xml:space="preserve">                                    </w:t>
      </w:r>
      <w:r w:rsidRPr="00216A61">
        <w:rPr>
          <w:rFonts w:eastAsia="標楷體"/>
          <w:kern w:val="0"/>
          <w:sz w:val="22"/>
          <w:szCs w:val="22"/>
        </w:rPr>
        <w:t xml:space="preserve">  </w:t>
      </w:r>
      <w:r w:rsidRPr="00216A61">
        <w:rPr>
          <w:rFonts w:eastAsia="標楷體"/>
          <w:kern w:val="0"/>
          <w:sz w:val="22"/>
          <w:szCs w:val="22"/>
        </w:rPr>
        <w:t>單位：</w:t>
      </w:r>
      <w:r w:rsidRPr="00216A61">
        <w:rPr>
          <w:rFonts w:eastAsia="標楷體"/>
          <w:kern w:val="0"/>
          <w:sz w:val="22"/>
          <w:szCs w:val="22"/>
        </w:rPr>
        <w:t>%</w:t>
      </w:r>
    </w:p>
    <w:tbl>
      <w:tblPr>
        <w:tblW w:w="10491"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4"/>
        <w:gridCol w:w="567"/>
        <w:gridCol w:w="567"/>
        <w:gridCol w:w="567"/>
        <w:gridCol w:w="579"/>
        <w:gridCol w:w="580"/>
        <w:gridCol w:w="580"/>
        <w:gridCol w:w="580"/>
        <w:gridCol w:w="580"/>
        <w:gridCol w:w="580"/>
        <w:gridCol w:w="580"/>
        <w:gridCol w:w="580"/>
        <w:gridCol w:w="580"/>
        <w:gridCol w:w="580"/>
        <w:gridCol w:w="580"/>
        <w:gridCol w:w="1417"/>
      </w:tblGrid>
      <w:tr w:rsidR="00C52E42" w:rsidRPr="00216A61" w:rsidTr="00C52E42">
        <w:trPr>
          <w:cantSplit/>
          <w:trHeight w:val="347"/>
          <w:jc w:val="center"/>
        </w:trPr>
        <w:tc>
          <w:tcPr>
            <w:tcW w:w="994" w:type="dxa"/>
            <w:vMerge w:val="restart"/>
            <w:tcBorders>
              <w:top w:val="single" w:sz="4" w:space="0" w:color="auto"/>
              <w:left w:val="nil"/>
              <w:tl2br w:val="single" w:sz="4" w:space="0" w:color="auto"/>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1134" w:type="dxa"/>
            <w:gridSpan w:val="2"/>
            <w:tcBorders>
              <w:top w:val="single" w:sz="4" w:space="0" w:color="auto"/>
              <w:left w:val="single" w:sz="4" w:space="0" w:color="auto"/>
              <w:right w:val="single" w:sz="4" w:space="0" w:color="auto"/>
            </w:tcBorders>
          </w:tcPr>
          <w:p w:rsidR="00C52E42" w:rsidRPr="00216A61" w:rsidRDefault="00C52E42" w:rsidP="00646C1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216A61">
              <w:rPr>
                <w:rFonts w:eastAsia="標楷體" w:hint="eastAsia"/>
                <w:spacing w:val="-24"/>
                <w:sz w:val="20"/>
              </w:rPr>
              <w:t>105</w:t>
            </w:r>
            <w:r w:rsidRPr="00216A61">
              <w:rPr>
                <w:rFonts w:eastAsia="標楷體" w:hint="eastAsia"/>
                <w:spacing w:val="-24"/>
                <w:sz w:val="20"/>
              </w:rPr>
              <w:t>年</w:t>
            </w:r>
          </w:p>
        </w:tc>
        <w:tc>
          <w:tcPr>
            <w:tcW w:w="6946" w:type="dxa"/>
            <w:gridSpan w:val="12"/>
            <w:tcBorders>
              <w:top w:val="single" w:sz="4" w:space="0" w:color="auto"/>
              <w:left w:val="single" w:sz="4" w:space="0" w:color="auto"/>
              <w:right w:val="single" w:sz="4" w:space="0" w:color="auto"/>
            </w:tcBorders>
            <w:vAlign w:val="center"/>
          </w:tcPr>
          <w:p w:rsidR="00C52E42" w:rsidRPr="00216A61" w:rsidRDefault="00C52E42" w:rsidP="00E8670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216A61">
              <w:rPr>
                <w:rFonts w:eastAsia="標楷體" w:hint="eastAsia"/>
                <w:spacing w:val="-24"/>
                <w:sz w:val="20"/>
              </w:rPr>
              <w:t>106</w:t>
            </w:r>
            <w:r w:rsidRPr="00216A61">
              <w:rPr>
                <w:rFonts w:eastAsia="標楷體" w:hint="eastAsia"/>
                <w:spacing w:val="-24"/>
                <w:sz w:val="20"/>
              </w:rPr>
              <w:t>年</w:t>
            </w:r>
          </w:p>
        </w:tc>
        <w:tc>
          <w:tcPr>
            <w:tcW w:w="1417" w:type="dxa"/>
            <w:vMerge w:val="restart"/>
            <w:tcBorders>
              <w:top w:val="single" w:sz="4" w:space="0" w:color="auto"/>
              <w:left w:val="single" w:sz="4" w:space="0" w:color="auto"/>
              <w:right w:val="nil"/>
            </w:tcBorders>
            <w:vAlign w:val="center"/>
          </w:tcPr>
          <w:p w:rsidR="00C52E42" w:rsidRPr="00216A61" w:rsidRDefault="00C52E42" w:rsidP="00E8670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216A61">
              <w:rPr>
                <w:rFonts w:eastAsia="標楷體"/>
                <w:spacing w:val="-24"/>
                <w:sz w:val="20"/>
              </w:rPr>
              <w:t>上年當月</w:t>
            </w:r>
          </w:p>
          <w:p w:rsidR="00C52E42" w:rsidRPr="00216A61" w:rsidRDefault="00C52E42" w:rsidP="00E8670C">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w:t>
            </w:r>
            <w:r w:rsidRPr="00216A61">
              <w:rPr>
                <w:rFonts w:eastAsia="標楷體"/>
                <w:spacing w:val="-24"/>
                <w:sz w:val="20"/>
              </w:rPr>
              <w:t>變動百分點</w:t>
            </w:r>
            <w:r w:rsidRPr="00216A61">
              <w:rPr>
                <w:rFonts w:eastAsia="標楷體"/>
                <w:spacing w:val="-24"/>
                <w:sz w:val="20"/>
              </w:rPr>
              <w:t>*</w:t>
            </w:r>
            <w:proofErr w:type="gramStart"/>
            <w:r w:rsidRPr="00216A61">
              <w:rPr>
                <w:rFonts w:eastAsia="標楷體"/>
                <w:spacing w:val="-24"/>
                <w:sz w:val="20"/>
              </w:rPr>
              <w:t>）</w:t>
            </w:r>
            <w:proofErr w:type="gramEnd"/>
          </w:p>
        </w:tc>
      </w:tr>
      <w:tr w:rsidR="00C52E42" w:rsidRPr="00216A61" w:rsidTr="00C52E42">
        <w:trPr>
          <w:cantSplit/>
          <w:trHeight w:val="328"/>
          <w:jc w:val="center"/>
        </w:trPr>
        <w:tc>
          <w:tcPr>
            <w:tcW w:w="994" w:type="dxa"/>
            <w:vMerge/>
            <w:tcBorders>
              <w:left w:val="nil"/>
              <w:bottom w:val="single" w:sz="4" w:space="0" w:color="auto"/>
              <w:tl2br w:val="single" w:sz="4" w:space="0" w:color="auto"/>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tcBorders>
              <w:left w:val="single" w:sz="4" w:space="0" w:color="auto"/>
              <w:bottom w:val="single" w:sz="4" w:space="0" w:color="auto"/>
            </w:tcBorders>
            <w:vAlign w:val="center"/>
          </w:tcPr>
          <w:p w:rsidR="00C52E42" w:rsidRPr="00216A61" w:rsidRDefault="00C52E42" w:rsidP="00C52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1</w:t>
            </w:r>
            <w:r>
              <w:rPr>
                <w:rFonts w:eastAsia="標楷體" w:hint="eastAsia"/>
                <w:spacing w:val="-24"/>
                <w:sz w:val="20"/>
              </w:rPr>
              <w:t>2</w:t>
            </w:r>
            <w:r w:rsidRPr="00216A61">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C52E42" w:rsidRPr="00216A61" w:rsidRDefault="00C52E42" w:rsidP="00C52E4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67"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1</w:t>
            </w:r>
            <w:r w:rsidRPr="00216A61">
              <w:rPr>
                <w:rFonts w:eastAsia="標楷體"/>
                <w:spacing w:val="-24"/>
                <w:sz w:val="20"/>
              </w:rPr>
              <w:t>月</w:t>
            </w:r>
          </w:p>
        </w:tc>
        <w:tc>
          <w:tcPr>
            <w:tcW w:w="579"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2</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3</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4</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5</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6</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7</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8</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9</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10</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C362D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11</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Pr>
                <w:rFonts w:eastAsia="標楷體" w:hint="eastAsia"/>
                <w:spacing w:val="-24"/>
                <w:sz w:val="20"/>
              </w:rPr>
              <w:t>2</w:t>
            </w:r>
            <w:r w:rsidRPr="00216A61">
              <w:rPr>
                <w:rFonts w:eastAsia="標楷體"/>
                <w:spacing w:val="-24"/>
                <w:sz w:val="20"/>
              </w:rPr>
              <w:t>月</w:t>
            </w:r>
          </w:p>
        </w:tc>
        <w:tc>
          <w:tcPr>
            <w:tcW w:w="1417" w:type="dxa"/>
            <w:vMerge/>
            <w:tcBorders>
              <w:left w:val="single" w:sz="4" w:space="0" w:color="auto"/>
              <w:bottom w:val="single" w:sz="4" w:space="0" w:color="auto"/>
              <w:right w:val="nil"/>
            </w:tcBorders>
            <w:vAlign w:val="center"/>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C52E42" w:rsidRPr="00216A61" w:rsidTr="00C52E42">
        <w:trPr>
          <w:cantSplit/>
          <w:trHeight w:val="320"/>
          <w:jc w:val="center"/>
        </w:trPr>
        <w:tc>
          <w:tcPr>
            <w:tcW w:w="994" w:type="dxa"/>
            <w:tcBorders>
              <w:left w:val="nil"/>
              <w:bottom w:val="nil"/>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臺灣</w:t>
            </w:r>
          </w:p>
        </w:tc>
        <w:tc>
          <w:tcPr>
            <w:tcW w:w="567" w:type="dxa"/>
            <w:tcBorders>
              <w:left w:val="single" w:sz="4" w:space="0" w:color="auto"/>
              <w:bottom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3.83</w:t>
            </w:r>
          </w:p>
        </w:tc>
        <w:tc>
          <w:tcPr>
            <w:tcW w:w="567"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3.92</w:t>
            </w:r>
          </w:p>
        </w:tc>
        <w:tc>
          <w:tcPr>
            <w:tcW w:w="567"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3.84</w:t>
            </w:r>
          </w:p>
        </w:tc>
        <w:tc>
          <w:tcPr>
            <w:tcW w:w="579"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3.83</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3.84</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3.78</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sz w:val="20"/>
              </w:rPr>
              <w:t>3.79</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3.78</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3.78</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3.76</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3.71</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3.69</w:t>
            </w:r>
          </w:p>
        </w:tc>
        <w:tc>
          <w:tcPr>
            <w:tcW w:w="580" w:type="dxa"/>
            <w:tcBorders>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3.69</w:t>
            </w:r>
          </w:p>
        </w:tc>
        <w:tc>
          <w:tcPr>
            <w:tcW w:w="580" w:type="dxa"/>
            <w:tcBorders>
              <w:left w:val="single" w:sz="4" w:space="0" w:color="auto"/>
              <w:bottom w:val="nil"/>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3.70</w:t>
            </w:r>
          </w:p>
        </w:tc>
        <w:tc>
          <w:tcPr>
            <w:tcW w:w="1417" w:type="dxa"/>
            <w:tcBorders>
              <w:left w:val="single" w:sz="4" w:space="0" w:color="auto"/>
              <w:bottom w:val="nil"/>
              <w:right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Pr="00216A61">
              <w:rPr>
                <w:rFonts w:eastAsia="標楷體" w:hint="eastAsia"/>
                <w:sz w:val="20"/>
              </w:rPr>
              <w:t>8</w:t>
            </w:r>
            <w:r>
              <w:rPr>
                <w:rFonts w:eastAsia="標楷體" w:hint="eastAsia"/>
                <w:sz w:val="20"/>
              </w:rPr>
              <w:t>3</w:t>
            </w:r>
            <w:r w:rsidRPr="00216A61">
              <w:rPr>
                <w:rFonts w:eastAsia="標楷體"/>
                <w:sz w:val="20"/>
              </w:rPr>
              <w:t>(↓0.</w:t>
            </w:r>
            <w:r w:rsidRPr="00216A61">
              <w:rPr>
                <w:rFonts w:eastAsia="標楷體" w:hint="eastAsia"/>
                <w:sz w:val="20"/>
              </w:rPr>
              <w:t>1</w:t>
            </w:r>
            <w:r>
              <w:rPr>
                <w:rFonts w:eastAsia="標楷體" w:hint="eastAsia"/>
                <w:sz w:val="20"/>
              </w:rPr>
              <w:t>3</w:t>
            </w:r>
            <w:r w:rsidRPr="00216A61">
              <w:rPr>
                <w:rFonts w:eastAsia="標楷體"/>
                <w:sz w:val="20"/>
              </w:rPr>
              <w:t>)</w:t>
            </w:r>
          </w:p>
        </w:tc>
      </w:tr>
      <w:tr w:rsidR="00C52E42" w:rsidRPr="00216A61" w:rsidTr="00C52E42">
        <w:trPr>
          <w:cantSplit/>
          <w:trHeight w:val="332"/>
          <w:jc w:val="center"/>
        </w:trPr>
        <w:tc>
          <w:tcPr>
            <w:tcW w:w="994" w:type="dxa"/>
            <w:tcBorders>
              <w:top w:val="nil"/>
              <w:left w:val="nil"/>
              <w:bottom w:val="nil"/>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香港</w:t>
            </w:r>
          </w:p>
        </w:tc>
        <w:tc>
          <w:tcPr>
            <w:tcW w:w="567" w:type="dxa"/>
            <w:tcBorders>
              <w:top w:val="nil"/>
              <w:left w:val="single" w:sz="4" w:space="0" w:color="auto"/>
              <w:bottom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3.4</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3.3</w:t>
            </w:r>
          </w:p>
        </w:tc>
        <w:tc>
          <w:tcPr>
            <w:tcW w:w="579"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3.3</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3.0</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Pr="00216A61">
              <w:rPr>
                <w:rFonts w:eastAsia="標楷體" w:hint="eastAsia"/>
                <w:sz w:val="20"/>
              </w:rPr>
              <w:t>.0</w:t>
            </w:r>
          </w:p>
        </w:tc>
        <w:tc>
          <w:tcPr>
            <w:tcW w:w="580" w:type="dxa"/>
            <w:tcBorders>
              <w:top w:val="nil"/>
              <w:left w:val="single" w:sz="4" w:space="0" w:color="auto"/>
              <w:bottom w:val="nil"/>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nil"/>
              <w:right w:val="nil"/>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3.4(↓0.</w:t>
            </w:r>
            <w:r w:rsidRPr="00216A61">
              <w:rPr>
                <w:rFonts w:eastAsia="標楷體" w:hint="eastAsia"/>
                <w:sz w:val="20"/>
              </w:rPr>
              <w:t>4</w:t>
            </w:r>
            <w:r w:rsidRPr="00216A61">
              <w:rPr>
                <w:rFonts w:eastAsia="標楷體"/>
                <w:sz w:val="20"/>
              </w:rPr>
              <w:t>)</w:t>
            </w:r>
          </w:p>
        </w:tc>
      </w:tr>
      <w:tr w:rsidR="00C52E42" w:rsidRPr="00216A61" w:rsidTr="00C52E42">
        <w:trPr>
          <w:cantSplit/>
          <w:trHeight w:val="320"/>
          <w:jc w:val="center"/>
        </w:trPr>
        <w:tc>
          <w:tcPr>
            <w:tcW w:w="994" w:type="dxa"/>
            <w:tcBorders>
              <w:top w:val="nil"/>
              <w:left w:val="nil"/>
              <w:bottom w:val="nil"/>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日本</w:t>
            </w:r>
          </w:p>
        </w:tc>
        <w:tc>
          <w:tcPr>
            <w:tcW w:w="567" w:type="dxa"/>
            <w:tcBorders>
              <w:top w:val="nil"/>
              <w:left w:val="single" w:sz="4" w:space="0" w:color="auto"/>
              <w:bottom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3.1</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3.0</w:t>
            </w:r>
          </w:p>
        </w:tc>
        <w:tc>
          <w:tcPr>
            <w:tcW w:w="579"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2.7</w:t>
            </w:r>
          </w:p>
        </w:tc>
        <w:tc>
          <w:tcPr>
            <w:tcW w:w="580" w:type="dxa"/>
            <w:tcBorders>
              <w:top w:val="nil"/>
              <w:left w:val="single" w:sz="4" w:space="0" w:color="auto"/>
              <w:bottom w:val="nil"/>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nil"/>
              <w:right w:val="nil"/>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Pr>
                <w:rFonts w:eastAsia="標楷體" w:hint="eastAsia"/>
                <w:sz w:val="20"/>
              </w:rPr>
              <w:t>1</w:t>
            </w:r>
            <w:r w:rsidRPr="00216A61">
              <w:rPr>
                <w:rFonts w:eastAsia="標楷體"/>
                <w:sz w:val="20"/>
              </w:rPr>
              <w:t>(↓0.</w:t>
            </w:r>
            <w:r>
              <w:rPr>
                <w:rFonts w:eastAsia="標楷體" w:hint="eastAsia"/>
                <w:sz w:val="20"/>
              </w:rPr>
              <w:t>4</w:t>
            </w:r>
            <w:r w:rsidRPr="00216A61">
              <w:rPr>
                <w:rFonts w:eastAsia="標楷體"/>
                <w:sz w:val="20"/>
              </w:rPr>
              <w:t>)</w:t>
            </w:r>
          </w:p>
        </w:tc>
      </w:tr>
      <w:tr w:rsidR="00C52E42" w:rsidRPr="00216A61" w:rsidTr="00C52E42">
        <w:trPr>
          <w:cantSplit/>
          <w:trHeight w:val="320"/>
          <w:jc w:val="center"/>
        </w:trPr>
        <w:tc>
          <w:tcPr>
            <w:tcW w:w="994" w:type="dxa"/>
            <w:tcBorders>
              <w:top w:val="nil"/>
              <w:left w:val="nil"/>
              <w:bottom w:val="nil"/>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南韓</w:t>
            </w:r>
          </w:p>
        </w:tc>
        <w:tc>
          <w:tcPr>
            <w:tcW w:w="567" w:type="dxa"/>
            <w:tcBorders>
              <w:top w:val="nil"/>
              <w:left w:val="single" w:sz="4" w:space="0" w:color="auto"/>
              <w:bottom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9F349C">
              <w:rPr>
                <w:rFonts w:eastAsia="標楷體" w:hint="eastAsia"/>
                <w:sz w:val="20"/>
              </w:rPr>
              <w:t>5</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3.7</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3.6</w:t>
            </w:r>
          </w:p>
        </w:tc>
        <w:tc>
          <w:tcPr>
            <w:tcW w:w="579"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4.0</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3.7</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4.0</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3.8</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580" w:type="dxa"/>
            <w:tcBorders>
              <w:top w:val="nil"/>
              <w:left w:val="single" w:sz="4" w:space="0" w:color="auto"/>
              <w:bottom w:val="nil"/>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nil"/>
              <w:right w:val="nil"/>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Pr>
                <w:rFonts w:eastAsia="標楷體" w:hint="eastAsia"/>
                <w:sz w:val="20"/>
              </w:rPr>
              <w:t>6</w:t>
            </w:r>
            <w:r w:rsidRPr="00216A61">
              <w:rPr>
                <w:rFonts w:eastAsia="標楷體"/>
                <w:sz w:val="20"/>
              </w:rPr>
              <w:t>(</w:t>
            </w:r>
            <w:r w:rsidRPr="00C362DE">
              <w:rPr>
                <w:rFonts w:eastAsia="標楷體"/>
                <w:sz w:val="20"/>
              </w:rPr>
              <w:t>↑</w:t>
            </w:r>
            <w:r w:rsidRPr="00216A61">
              <w:rPr>
                <w:rFonts w:eastAsia="標楷體"/>
                <w:sz w:val="20"/>
              </w:rPr>
              <w:t>0.</w:t>
            </w:r>
            <w:r>
              <w:rPr>
                <w:rFonts w:eastAsia="標楷體" w:hint="eastAsia"/>
                <w:sz w:val="20"/>
              </w:rPr>
              <w:t>1</w:t>
            </w:r>
            <w:r w:rsidRPr="00216A61">
              <w:rPr>
                <w:rFonts w:eastAsia="標楷體"/>
                <w:sz w:val="20"/>
              </w:rPr>
              <w:t>)</w:t>
            </w:r>
          </w:p>
        </w:tc>
      </w:tr>
      <w:tr w:rsidR="00C52E42" w:rsidRPr="00216A61" w:rsidTr="00C52E42">
        <w:trPr>
          <w:cantSplit/>
          <w:trHeight w:val="332"/>
          <w:jc w:val="center"/>
        </w:trPr>
        <w:tc>
          <w:tcPr>
            <w:tcW w:w="994" w:type="dxa"/>
            <w:tcBorders>
              <w:top w:val="nil"/>
              <w:left w:val="nil"/>
              <w:bottom w:val="nil"/>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新加坡</w:t>
            </w:r>
          </w:p>
        </w:tc>
        <w:tc>
          <w:tcPr>
            <w:tcW w:w="567" w:type="dxa"/>
            <w:tcBorders>
              <w:top w:val="nil"/>
              <w:left w:val="single" w:sz="4" w:space="0" w:color="auto"/>
              <w:bottom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w:t>
            </w:r>
            <w:r w:rsidR="009F349C">
              <w:rPr>
                <w:rFonts w:eastAsia="標楷體" w:hint="eastAsia"/>
                <w:sz w:val="20"/>
              </w:rPr>
              <w:t>2</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2.1</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79"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0" w:type="dxa"/>
            <w:tcBorders>
              <w:top w:val="nil"/>
              <w:left w:val="single" w:sz="4" w:space="0" w:color="auto"/>
              <w:bottom w:val="nil"/>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nil"/>
              <w:right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2.1</w:t>
            </w:r>
            <w:r w:rsidRPr="00216A61">
              <w:rPr>
                <w:rFonts w:eastAsia="標楷體"/>
                <w:sz w:val="20"/>
              </w:rPr>
              <w:t>(</w:t>
            </w:r>
            <w:r w:rsidRPr="00C362DE">
              <w:rPr>
                <w:rFonts w:eastAsia="標楷體"/>
                <w:sz w:val="20"/>
              </w:rPr>
              <w:t>↑</w:t>
            </w:r>
            <w:r w:rsidRPr="00216A61">
              <w:rPr>
                <w:rFonts w:eastAsia="標楷體"/>
                <w:sz w:val="20"/>
              </w:rPr>
              <w:t>0.</w:t>
            </w:r>
            <w:r w:rsidRPr="00216A61">
              <w:rPr>
                <w:rFonts w:eastAsia="標楷體" w:hint="eastAsia"/>
                <w:sz w:val="20"/>
              </w:rPr>
              <w:t>1</w:t>
            </w:r>
            <w:r w:rsidRPr="00216A61">
              <w:rPr>
                <w:rFonts w:eastAsia="標楷體"/>
                <w:sz w:val="20"/>
              </w:rPr>
              <w:t>)</w:t>
            </w:r>
          </w:p>
        </w:tc>
      </w:tr>
      <w:tr w:rsidR="00C52E42" w:rsidRPr="00216A61" w:rsidTr="00C52E42">
        <w:trPr>
          <w:cantSplit/>
          <w:trHeight w:val="320"/>
          <w:jc w:val="center"/>
        </w:trPr>
        <w:tc>
          <w:tcPr>
            <w:tcW w:w="994" w:type="dxa"/>
            <w:tcBorders>
              <w:top w:val="nil"/>
              <w:left w:val="nil"/>
              <w:bottom w:val="nil"/>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美國</w:t>
            </w:r>
          </w:p>
        </w:tc>
        <w:tc>
          <w:tcPr>
            <w:tcW w:w="567" w:type="dxa"/>
            <w:tcBorders>
              <w:top w:val="nil"/>
              <w:left w:val="single" w:sz="4" w:space="0" w:color="auto"/>
              <w:bottom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w:t>
            </w:r>
            <w:r w:rsidR="009F349C">
              <w:rPr>
                <w:rFonts w:eastAsia="標楷體" w:hint="eastAsia"/>
                <w:sz w:val="20"/>
              </w:rPr>
              <w:t>7</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4.9</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4.8</w:t>
            </w:r>
          </w:p>
        </w:tc>
        <w:tc>
          <w:tcPr>
            <w:tcW w:w="579"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4.7</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4.5</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4.4</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sz w:val="20"/>
              </w:rPr>
              <w:t>4.3</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4.4</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4.3</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4.4</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4.1</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w:t>
            </w:r>
            <w:r w:rsidRPr="00216A61">
              <w:rPr>
                <w:rFonts w:eastAsia="標楷體" w:hint="eastAsia"/>
                <w:sz w:val="20"/>
              </w:rPr>
              <w:t>1</w:t>
            </w:r>
          </w:p>
        </w:tc>
        <w:tc>
          <w:tcPr>
            <w:tcW w:w="580" w:type="dxa"/>
            <w:tcBorders>
              <w:top w:val="nil"/>
              <w:left w:val="single" w:sz="4" w:space="0" w:color="auto"/>
              <w:bottom w:val="nil"/>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1417" w:type="dxa"/>
            <w:tcBorders>
              <w:top w:val="nil"/>
              <w:left w:val="single" w:sz="4" w:space="0" w:color="auto"/>
              <w:bottom w:val="nil"/>
              <w:right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4.7</w:t>
            </w:r>
            <w:r w:rsidRPr="00216A61">
              <w:rPr>
                <w:rFonts w:eastAsia="標楷體"/>
                <w:sz w:val="20"/>
              </w:rPr>
              <w:t>(↓0</w:t>
            </w:r>
            <w:r w:rsidRPr="00216A61">
              <w:rPr>
                <w:rFonts w:eastAsia="標楷體" w:hint="eastAsia"/>
                <w:sz w:val="20"/>
              </w:rPr>
              <w:t>.</w:t>
            </w:r>
            <w:r>
              <w:rPr>
                <w:rFonts w:eastAsia="標楷體" w:hint="eastAsia"/>
                <w:sz w:val="20"/>
              </w:rPr>
              <w:t>6</w:t>
            </w:r>
            <w:r w:rsidRPr="00216A61">
              <w:rPr>
                <w:rFonts w:eastAsia="標楷體"/>
                <w:sz w:val="20"/>
              </w:rPr>
              <w:t>)</w:t>
            </w:r>
          </w:p>
        </w:tc>
      </w:tr>
      <w:tr w:rsidR="00C52E42" w:rsidRPr="00216A61" w:rsidTr="00C52E42">
        <w:trPr>
          <w:cantSplit/>
          <w:trHeight w:val="320"/>
          <w:jc w:val="center"/>
        </w:trPr>
        <w:tc>
          <w:tcPr>
            <w:tcW w:w="994" w:type="dxa"/>
            <w:tcBorders>
              <w:top w:val="nil"/>
              <w:left w:val="nil"/>
              <w:bottom w:val="nil"/>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加拿大</w:t>
            </w:r>
          </w:p>
        </w:tc>
        <w:tc>
          <w:tcPr>
            <w:tcW w:w="567" w:type="dxa"/>
            <w:tcBorders>
              <w:top w:val="nil"/>
              <w:left w:val="single" w:sz="4" w:space="0" w:color="auto"/>
              <w:bottom w:val="nil"/>
            </w:tcBorders>
          </w:tcPr>
          <w:p w:rsidR="00C52E42" w:rsidRPr="00216A61" w:rsidRDefault="009F349C"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w:t>
            </w:r>
            <w:r w:rsidR="00C52E42">
              <w:rPr>
                <w:rFonts w:eastAsia="標楷體" w:hint="eastAsia"/>
                <w:sz w:val="20"/>
              </w:rPr>
              <w:t>.</w:t>
            </w:r>
            <w:r>
              <w:rPr>
                <w:rFonts w:eastAsia="標楷體" w:hint="eastAsia"/>
                <w:sz w:val="20"/>
              </w:rPr>
              <w:t>9</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7.0</w:t>
            </w:r>
          </w:p>
        </w:tc>
        <w:tc>
          <w:tcPr>
            <w:tcW w:w="567"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6.8</w:t>
            </w:r>
          </w:p>
        </w:tc>
        <w:tc>
          <w:tcPr>
            <w:tcW w:w="579"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6.6</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6.7</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6.5</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sz w:val="20"/>
              </w:rPr>
              <w:t>6.6</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6.5</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6.3</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6.2</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6.3</w:t>
            </w:r>
          </w:p>
        </w:tc>
        <w:tc>
          <w:tcPr>
            <w:tcW w:w="580" w:type="dxa"/>
            <w:tcBorders>
              <w:top w:val="nil"/>
              <w:left w:val="single" w:sz="4" w:space="0" w:color="auto"/>
              <w:bottom w:val="nil"/>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5.9</w:t>
            </w:r>
          </w:p>
        </w:tc>
        <w:tc>
          <w:tcPr>
            <w:tcW w:w="580" w:type="dxa"/>
            <w:tcBorders>
              <w:top w:val="nil"/>
              <w:left w:val="single" w:sz="4" w:space="0" w:color="auto"/>
              <w:bottom w:val="nil"/>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5.7</w:t>
            </w:r>
          </w:p>
        </w:tc>
        <w:tc>
          <w:tcPr>
            <w:tcW w:w="1417" w:type="dxa"/>
            <w:tcBorders>
              <w:top w:val="nil"/>
              <w:left w:val="single" w:sz="4" w:space="0" w:color="auto"/>
              <w:bottom w:val="nil"/>
              <w:right w:val="nil"/>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6.9</w:t>
            </w:r>
            <w:r w:rsidRPr="00216A61">
              <w:rPr>
                <w:rFonts w:eastAsia="標楷體"/>
                <w:sz w:val="20"/>
              </w:rPr>
              <w:t>(↓</w:t>
            </w:r>
            <w:r>
              <w:rPr>
                <w:rFonts w:eastAsia="標楷體" w:hint="eastAsia"/>
                <w:sz w:val="20"/>
              </w:rPr>
              <w:t>1</w:t>
            </w:r>
            <w:r w:rsidRPr="00216A61">
              <w:rPr>
                <w:rFonts w:eastAsia="標楷體"/>
                <w:sz w:val="20"/>
              </w:rPr>
              <w:t>.</w:t>
            </w:r>
            <w:r>
              <w:rPr>
                <w:rFonts w:eastAsia="標楷體" w:hint="eastAsia"/>
                <w:sz w:val="20"/>
              </w:rPr>
              <w:t>2</w:t>
            </w:r>
            <w:r w:rsidRPr="00216A61">
              <w:rPr>
                <w:rFonts w:eastAsia="標楷體"/>
                <w:sz w:val="20"/>
              </w:rPr>
              <w:t>)</w:t>
            </w:r>
          </w:p>
        </w:tc>
      </w:tr>
      <w:tr w:rsidR="00C52E42" w:rsidRPr="00216A61" w:rsidTr="00C52E42">
        <w:trPr>
          <w:cantSplit/>
          <w:trHeight w:val="345"/>
          <w:jc w:val="center"/>
        </w:trPr>
        <w:tc>
          <w:tcPr>
            <w:tcW w:w="994" w:type="dxa"/>
            <w:tcBorders>
              <w:top w:val="nil"/>
              <w:left w:val="nil"/>
              <w:bottom w:val="single" w:sz="4" w:space="0" w:color="auto"/>
            </w:tcBorders>
          </w:tcPr>
          <w:p w:rsidR="00C52E42" w:rsidRPr="00216A61" w:rsidRDefault="00C52E42"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德國</w:t>
            </w:r>
          </w:p>
        </w:tc>
        <w:tc>
          <w:tcPr>
            <w:tcW w:w="567" w:type="dxa"/>
            <w:tcBorders>
              <w:top w:val="nil"/>
              <w:left w:val="single" w:sz="4" w:space="0" w:color="auto"/>
              <w:bottom w:val="single" w:sz="4" w:space="0" w:color="auto"/>
            </w:tcBorders>
          </w:tcPr>
          <w:p w:rsidR="00C52E42" w:rsidRPr="00216A61" w:rsidRDefault="009F349C"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C52E42">
              <w:rPr>
                <w:rFonts w:eastAsia="標楷體" w:hint="eastAsia"/>
                <w:sz w:val="20"/>
              </w:rPr>
              <w:t>.</w:t>
            </w:r>
            <w:r>
              <w:rPr>
                <w:rFonts w:eastAsia="標楷體" w:hint="eastAsia"/>
                <w:sz w:val="20"/>
              </w:rPr>
              <w:t>9</w:t>
            </w:r>
          </w:p>
        </w:tc>
        <w:tc>
          <w:tcPr>
            <w:tcW w:w="567"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4.1</w:t>
            </w:r>
          </w:p>
        </w:tc>
        <w:tc>
          <w:tcPr>
            <w:tcW w:w="567"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79"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w:t>
            </w:r>
            <w:r>
              <w:rPr>
                <w:rFonts w:eastAsia="標楷體" w:hint="eastAsia"/>
                <w:sz w:val="20"/>
              </w:rPr>
              <w:t>8</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3.8</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w:t>
            </w:r>
            <w:r>
              <w:rPr>
                <w:rFonts w:eastAsia="標楷體" w:hint="eastAsia"/>
                <w:sz w:val="20"/>
              </w:rPr>
              <w:t>7</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w:t>
            </w:r>
            <w:r>
              <w:rPr>
                <w:rFonts w:eastAsia="標楷體" w:hint="eastAsia"/>
                <w:sz w:val="20"/>
              </w:rPr>
              <w:t>7</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w:t>
            </w:r>
            <w:r>
              <w:rPr>
                <w:rFonts w:eastAsia="標楷體" w:hint="eastAsia"/>
                <w:sz w:val="20"/>
              </w:rPr>
              <w:t>7</w:t>
            </w:r>
          </w:p>
        </w:tc>
        <w:tc>
          <w:tcPr>
            <w:tcW w:w="580" w:type="dxa"/>
            <w:tcBorders>
              <w:top w:val="nil"/>
              <w:left w:val="single" w:sz="4" w:space="0" w:color="auto"/>
              <w:bottom w:val="single" w:sz="4" w:space="0" w:color="auto"/>
              <w:right w:val="single" w:sz="4" w:space="0" w:color="auto"/>
            </w:tcBorders>
          </w:tcPr>
          <w:p w:rsidR="00C52E42" w:rsidRPr="00216A61" w:rsidRDefault="00C52E42" w:rsidP="00C362D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580" w:type="dxa"/>
            <w:tcBorders>
              <w:top w:val="nil"/>
              <w:left w:val="single" w:sz="4" w:space="0" w:color="auto"/>
              <w:bottom w:val="single" w:sz="4" w:space="0" w:color="auto"/>
              <w:right w:val="single" w:sz="4" w:space="0" w:color="auto"/>
            </w:tcBorders>
          </w:tcPr>
          <w:p w:rsidR="00C52E42" w:rsidRPr="00216A61" w:rsidRDefault="00C52E42"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single" w:sz="4" w:space="0" w:color="auto"/>
              <w:right w:val="nil"/>
            </w:tcBorders>
          </w:tcPr>
          <w:p w:rsidR="00C52E42" w:rsidRPr="00216A61" w:rsidRDefault="00C52E42" w:rsidP="00646C1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216A61">
              <w:rPr>
                <w:rFonts w:eastAsia="標楷體"/>
                <w:sz w:val="20"/>
              </w:rPr>
              <w:t>.</w:t>
            </w:r>
            <w:r>
              <w:rPr>
                <w:rFonts w:eastAsia="標楷體" w:hint="eastAsia"/>
                <w:sz w:val="20"/>
              </w:rPr>
              <w:t>9</w:t>
            </w:r>
            <w:r w:rsidRPr="00216A61">
              <w:rPr>
                <w:rFonts w:eastAsia="標楷體"/>
                <w:sz w:val="20"/>
              </w:rPr>
              <w:t>(↓0.</w:t>
            </w:r>
            <w:r>
              <w:rPr>
                <w:rFonts w:eastAsia="標楷體" w:hint="eastAsia"/>
                <w:sz w:val="20"/>
              </w:rPr>
              <w:t>3</w:t>
            </w:r>
            <w:r w:rsidRPr="00216A61">
              <w:rPr>
                <w:rFonts w:eastAsia="標楷體"/>
                <w:sz w:val="20"/>
              </w:rPr>
              <w:t>)</w:t>
            </w:r>
          </w:p>
        </w:tc>
      </w:tr>
    </w:tbl>
    <w:p w:rsidR="00B11F7F" w:rsidRPr="00216A61" w:rsidRDefault="00B11F7F" w:rsidP="00B11F7F">
      <w:pPr>
        <w:widowControl/>
        <w:snapToGrid w:val="0"/>
        <w:spacing w:line="320" w:lineRule="atLeast"/>
        <w:ind w:right="250"/>
        <w:jc w:val="both"/>
        <w:rPr>
          <w:rFonts w:eastAsia="標楷體"/>
          <w:kern w:val="0"/>
          <w:sz w:val="22"/>
          <w:szCs w:val="22"/>
        </w:rPr>
      </w:pPr>
      <w:proofErr w:type="gramStart"/>
      <w:r w:rsidRPr="00216A61">
        <w:rPr>
          <w:rFonts w:eastAsia="標楷體"/>
          <w:kern w:val="0"/>
          <w:sz w:val="22"/>
          <w:szCs w:val="22"/>
        </w:rPr>
        <w:t>註</w:t>
      </w:r>
      <w:proofErr w:type="gramEnd"/>
      <w:r w:rsidRPr="00216A61">
        <w:rPr>
          <w:rFonts w:eastAsia="標楷體"/>
          <w:kern w:val="0"/>
          <w:sz w:val="22"/>
          <w:szCs w:val="22"/>
        </w:rPr>
        <w:t>：</w:t>
      </w:r>
      <w:r w:rsidRPr="00216A61">
        <w:rPr>
          <w:rFonts w:eastAsia="標楷體"/>
          <w:kern w:val="0"/>
          <w:sz w:val="22"/>
          <w:szCs w:val="22"/>
        </w:rPr>
        <w:t>1.</w:t>
      </w:r>
      <w:r w:rsidRPr="00216A61">
        <w:rPr>
          <w:rFonts w:eastAsia="標楷體"/>
          <w:kern w:val="0"/>
          <w:sz w:val="22"/>
          <w:szCs w:val="22"/>
        </w:rPr>
        <w:t>各國失業率為季節調整後資料。</w:t>
      </w:r>
      <w:r w:rsidRPr="00216A61">
        <w:rPr>
          <w:rFonts w:eastAsia="標楷體"/>
          <w:sz w:val="22"/>
          <w:szCs w:val="22"/>
        </w:rPr>
        <w:t xml:space="preserve"> </w:t>
      </w:r>
    </w:p>
    <w:p w:rsidR="00B11F7F" w:rsidRPr="00216A61" w:rsidRDefault="00B11F7F" w:rsidP="00B11F7F">
      <w:pPr>
        <w:widowControl/>
        <w:snapToGrid w:val="0"/>
        <w:spacing w:line="320" w:lineRule="atLeast"/>
        <w:ind w:right="250"/>
        <w:jc w:val="both"/>
        <w:rPr>
          <w:rFonts w:eastAsia="標楷體"/>
          <w:kern w:val="0"/>
          <w:sz w:val="22"/>
          <w:szCs w:val="22"/>
        </w:rPr>
      </w:pPr>
      <w:r w:rsidRPr="00216A61">
        <w:rPr>
          <w:rFonts w:eastAsia="標楷體"/>
          <w:kern w:val="0"/>
          <w:sz w:val="22"/>
          <w:szCs w:val="22"/>
        </w:rPr>
        <w:t xml:space="preserve">    2.</w:t>
      </w:r>
      <w:r w:rsidRPr="00216A61">
        <w:rPr>
          <w:rFonts w:eastAsia="標楷體"/>
          <w:kern w:val="0"/>
          <w:sz w:val="22"/>
          <w:szCs w:val="22"/>
        </w:rPr>
        <w:t>香港失業率係</w:t>
      </w:r>
      <w:r w:rsidRPr="00216A61">
        <w:rPr>
          <w:rFonts w:eastAsia="標楷體"/>
          <w:kern w:val="0"/>
          <w:sz w:val="22"/>
          <w:szCs w:val="22"/>
        </w:rPr>
        <w:t>3</w:t>
      </w:r>
      <w:r w:rsidRPr="00216A61">
        <w:rPr>
          <w:rFonts w:eastAsia="標楷體"/>
          <w:kern w:val="0"/>
          <w:sz w:val="22"/>
          <w:szCs w:val="22"/>
        </w:rPr>
        <w:t>個月（當月及前</w:t>
      </w:r>
      <w:r w:rsidRPr="00216A61">
        <w:rPr>
          <w:rFonts w:eastAsia="標楷體"/>
          <w:kern w:val="0"/>
          <w:sz w:val="22"/>
          <w:szCs w:val="22"/>
        </w:rPr>
        <w:t>2</w:t>
      </w:r>
      <w:r w:rsidRPr="00216A61">
        <w:rPr>
          <w:rFonts w:eastAsia="標楷體"/>
          <w:kern w:val="0"/>
          <w:sz w:val="22"/>
          <w:szCs w:val="22"/>
        </w:rPr>
        <w:t>個月）的平均值。</w:t>
      </w:r>
      <w:r w:rsidRPr="00216A61">
        <w:rPr>
          <w:rFonts w:eastAsia="標楷體"/>
          <w:kern w:val="0"/>
          <w:sz w:val="22"/>
          <w:szCs w:val="22"/>
        </w:rPr>
        <w:t xml:space="preserve"> </w:t>
      </w:r>
    </w:p>
    <w:p w:rsidR="00B11F7F" w:rsidRPr="00216A61" w:rsidRDefault="00B11F7F" w:rsidP="00B11F7F">
      <w:pPr>
        <w:widowControl/>
        <w:snapToGrid w:val="0"/>
        <w:spacing w:line="320" w:lineRule="atLeast"/>
        <w:ind w:right="250"/>
        <w:jc w:val="both"/>
        <w:rPr>
          <w:rFonts w:eastAsia="標楷體"/>
          <w:kern w:val="0"/>
          <w:sz w:val="22"/>
          <w:szCs w:val="22"/>
        </w:rPr>
      </w:pPr>
      <w:r w:rsidRPr="00216A61">
        <w:rPr>
          <w:rFonts w:eastAsia="標楷體"/>
          <w:kern w:val="0"/>
          <w:sz w:val="22"/>
          <w:szCs w:val="22"/>
        </w:rPr>
        <w:t xml:space="preserve">   3.</w:t>
      </w:r>
      <w:proofErr w:type="gramStart"/>
      <w:r w:rsidRPr="00216A61">
        <w:rPr>
          <w:rFonts w:eastAsia="標楷體"/>
          <w:kern w:val="0"/>
          <w:sz w:val="22"/>
          <w:szCs w:val="22"/>
        </w:rPr>
        <w:t>＊</w:t>
      </w:r>
      <w:proofErr w:type="gramEnd"/>
      <w:r w:rsidRPr="00216A61">
        <w:rPr>
          <w:rFonts w:eastAsia="標楷體"/>
          <w:kern w:val="0"/>
          <w:sz w:val="22"/>
          <w:szCs w:val="22"/>
        </w:rPr>
        <w:t>為最新月份失業率與上年同月相較。</w:t>
      </w:r>
    </w:p>
    <w:p w:rsidR="00B11F7F" w:rsidRPr="00216A61" w:rsidRDefault="00B11F7F" w:rsidP="00B11F7F">
      <w:pPr>
        <w:widowControl/>
        <w:snapToGrid w:val="0"/>
        <w:spacing w:line="320" w:lineRule="atLeast"/>
        <w:ind w:right="-334"/>
        <w:jc w:val="both"/>
        <w:rPr>
          <w:rFonts w:eastAsia="標楷體"/>
          <w:kern w:val="0"/>
          <w:sz w:val="22"/>
          <w:szCs w:val="22"/>
        </w:rPr>
      </w:pPr>
      <w:r w:rsidRPr="00216A61">
        <w:rPr>
          <w:rFonts w:eastAsia="標楷體"/>
          <w:kern w:val="0"/>
          <w:sz w:val="22"/>
          <w:szCs w:val="22"/>
        </w:rPr>
        <w:t>資料來源：行政院主計總處「人力資源統計月報」。</w:t>
      </w:r>
    </w:p>
    <w:p w:rsidR="00B11F7F" w:rsidRPr="00216A61" w:rsidRDefault="00B11F7F" w:rsidP="00B11F7F">
      <w:pPr>
        <w:widowControl/>
        <w:snapToGrid w:val="0"/>
        <w:spacing w:line="320" w:lineRule="atLeast"/>
        <w:ind w:right="-334"/>
        <w:jc w:val="both"/>
        <w:rPr>
          <w:rFonts w:eastAsia="標楷體"/>
          <w:kern w:val="0"/>
          <w:sz w:val="22"/>
        </w:rPr>
      </w:pPr>
      <w:r w:rsidRPr="00216A61">
        <w:rPr>
          <w:rFonts w:eastAsia="標楷體"/>
          <w:kern w:val="0"/>
        </w:rPr>
        <w:t xml:space="preserve">　　　　　</w:t>
      </w:r>
    </w:p>
    <w:p w:rsidR="00B11F7F" w:rsidRPr="00216A61" w:rsidRDefault="00B11F7F" w:rsidP="00B11F7F">
      <w:pPr>
        <w:widowControl/>
        <w:snapToGrid w:val="0"/>
        <w:spacing w:line="320" w:lineRule="atLeast"/>
        <w:ind w:right="250"/>
        <w:jc w:val="both"/>
        <w:rPr>
          <w:rFonts w:eastAsia="標楷體"/>
          <w:kern w:val="0"/>
          <w:sz w:val="22"/>
        </w:rPr>
      </w:pPr>
      <w:r w:rsidRPr="00216A61">
        <w:rPr>
          <w:rFonts w:eastAsia="標楷體"/>
          <w:kern w:val="0"/>
          <w:sz w:val="22"/>
          <w:szCs w:val="22"/>
        </w:rPr>
        <w:t xml:space="preserve"> </w:t>
      </w:r>
    </w:p>
    <w:p w:rsidR="00B11F7F" w:rsidRPr="002D0AE4" w:rsidRDefault="00B11F7F" w:rsidP="00B11F7F">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216A61">
        <w:rPr>
          <w:rFonts w:eastAsia="標楷體"/>
          <w:b/>
          <w:bCs/>
          <w:kern w:val="0"/>
          <w:sz w:val="28"/>
          <w:szCs w:val="20"/>
        </w:rPr>
        <w:t>３、</w:t>
      </w:r>
      <w:r w:rsidRPr="00216A61">
        <w:rPr>
          <w:rFonts w:eastAsia="標楷體"/>
          <w:b/>
          <w:bCs/>
          <w:kern w:val="0"/>
          <w:sz w:val="28"/>
          <w:szCs w:val="20"/>
        </w:rPr>
        <w:t>106</w:t>
      </w:r>
      <w:r w:rsidRPr="00216A61">
        <w:rPr>
          <w:rFonts w:eastAsia="標楷體"/>
          <w:b/>
          <w:bCs/>
          <w:kern w:val="0"/>
          <w:sz w:val="28"/>
          <w:szCs w:val="20"/>
        </w:rPr>
        <w:t>年</w:t>
      </w:r>
      <w:r w:rsidR="004178A0">
        <w:rPr>
          <w:rFonts w:eastAsia="標楷體" w:hint="eastAsia"/>
          <w:b/>
          <w:bCs/>
          <w:kern w:val="0"/>
          <w:sz w:val="28"/>
          <w:szCs w:val="20"/>
        </w:rPr>
        <w:t>11</w:t>
      </w:r>
      <w:r w:rsidRPr="00216A61">
        <w:rPr>
          <w:rFonts w:eastAsia="標楷體"/>
          <w:b/>
          <w:bCs/>
          <w:kern w:val="0"/>
          <w:sz w:val="28"/>
          <w:szCs w:val="20"/>
        </w:rPr>
        <w:t>月工業及服務業平均薪資較上年同</w:t>
      </w:r>
      <w:r w:rsidRPr="002D0AE4">
        <w:rPr>
          <w:rFonts w:eastAsia="標楷體"/>
          <w:b/>
          <w:bCs/>
          <w:color w:val="000000" w:themeColor="text1"/>
          <w:kern w:val="0"/>
          <w:sz w:val="28"/>
          <w:szCs w:val="20"/>
        </w:rPr>
        <w:t>月</w:t>
      </w:r>
      <w:r w:rsidRPr="002D0AE4">
        <w:rPr>
          <w:rFonts w:eastAsia="標楷體" w:hint="eastAsia"/>
          <w:b/>
          <w:bCs/>
          <w:color w:val="000000" w:themeColor="text1"/>
          <w:kern w:val="0"/>
          <w:sz w:val="28"/>
          <w:szCs w:val="20"/>
        </w:rPr>
        <w:t>增加</w:t>
      </w:r>
      <w:r w:rsidR="002D0AE4" w:rsidRPr="002D0AE4">
        <w:rPr>
          <w:rFonts w:eastAsia="標楷體" w:hint="eastAsia"/>
          <w:b/>
          <w:bCs/>
          <w:color w:val="000000" w:themeColor="text1"/>
          <w:kern w:val="0"/>
          <w:sz w:val="28"/>
          <w:szCs w:val="20"/>
        </w:rPr>
        <w:t>2</w:t>
      </w:r>
      <w:r w:rsidRPr="002D0AE4">
        <w:rPr>
          <w:rFonts w:eastAsia="標楷體" w:hint="eastAsia"/>
          <w:b/>
          <w:bCs/>
          <w:color w:val="000000" w:themeColor="text1"/>
          <w:kern w:val="0"/>
          <w:sz w:val="28"/>
          <w:szCs w:val="20"/>
        </w:rPr>
        <w:t>.</w:t>
      </w:r>
      <w:r w:rsidR="002D0AE4" w:rsidRPr="002D0AE4">
        <w:rPr>
          <w:rFonts w:eastAsia="標楷體" w:hint="eastAsia"/>
          <w:b/>
          <w:bCs/>
          <w:color w:val="000000" w:themeColor="text1"/>
          <w:kern w:val="0"/>
          <w:sz w:val="28"/>
          <w:szCs w:val="20"/>
        </w:rPr>
        <w:t>86</w:t>
      </w:r>
      <w:r w:rsidRPr="002D0AE4">
        <w:rPr>
          <w:rFonts w:eastAsia="標楷體"/>
          <w:b/>
          <w:bCs/>
          <w:color w:val="000000" w:themeColor="text1"/>
          <w:kern w:val="0"/>
          <w:sz w:val="28"/>
          <w:szCs w:val="20"/>
        </w:rPr>
        <w:t>%</w:t>
      </w:r>
    </w:p>
    <w:p w:rsidR="00B11F7F" w:rsidRPr="00216A61" w:rsidRDefault="00B11F7F" w:rsidP="00B11F7F">
      <w:pPr>
        <w:snapToGrid w:val="0"/>
        <w:spacing w:before="50" w:line="300" w:lineRule="auto"/>
        <w:ind w:leftChars="119" w:left="569" w:rightChars="18" w:right="43" w:hangingChars="101" w:hanging="283"/>
        <w:jc w:val="both"/>
        <w:rPr>
          <w:rFonts w:eastAsia="標楷體"/>
          <w:sz w:val="28"/>
          <w:szCs w:val="32"/>
        </w:rPr>
      </w:pPr>
      <w:r w:rsidRPr="00216A61">
        <w:rPr>
          <w:rFonts w:eastAsia="標楷體"/>
          <w:sz w:val="28"/>
          <w:szCs w:val="32"/>
        </w:rPr>
        <w:t>－</w:t>
      </w:r>
      <w:r w:rsidRPr="00216A61">
        <w:rPr>
          <w:rFonts w:eastAsia="標楷體"/>
          <w:sz w:val="28"/>
          <w:szCs w:val="32"/>
        </w:rPr>
        <w:t>106</w:t>
      </w:r>
      <w:r w:rsidRPr="00216A61">
        <w:rPr>
          <w:rFonts w:eastAsia="標楷體"/>
          <w:sz w:val="28"/>
          <w:szCs w:val="32"/>
        </w:rPr>
        <w:t>年</w:t>
      </w:r>
      <w:r w:rsidR="00D0720E">
        <w:rPr>
          <w:rFonts w:eastAsia="標楷體" w:hint="eastAsia"/>
          <w:sz w:val="28"/>
          <w:szCs w:val="32"/>
        </w:rPr>
        <w:t>11</w:t>
      </w:r>
      <w:r w:rsidRPr="00216A61">
        <w:rPr>
          <w:rFonts w:eastAsia="標楷體"/>
          <w:sz w:val="28"/>
          <w:szCs w:val="32"/>
        </w:rPr>
        <w:t>月工業及服務業每人每月平均薪資為</w:t>
      </w:r>
      <w:r w:rsidRPr="00216A61">
        <w:rPr>
          <w:rFonts w:eastAsia="標楷體" w:hint="eastAsia"/>
          <w:sz w:val="28"/>
          <w:szCs w:val="32"/>
        </w:rPr>
        <w:t>4</w:t>
      </w:r>
      <w:r w:rsidR="00D0720E">
        <w:rPr>
          <w:rFonts w:eastAsia="標楷體" w:hint="eastAsia"/>
          <w:sz w:val="28"/>
          <w:szCs w:val="32"/>
        </w:rPr>
        <w:t>5</w:t>
      </w:r>
      <w:r w:rsidRPr="00216A61">
        <w:rPr>
          <w:rFonts w:eastAsia="標楷體"/>
          <w:sz w:val="28"/>
          <w:szCs w:val="32"/>
        </w:rPr>
        <w:t>,</w:t>
      </w:r>
      <w:r w:rsidR="00D0720E">
        <w:rPr>
          <w:rFonts w:eastAsia="標楷體" w:hint="eastAsia"/>
          <w:sz w:val="28"/>
          <w:szCs w:val="32"/>
        </w:rPr>
        <w:t>133</w:t>
      </w:r>
      <w:r w:rsidRPr="00216A61">
        <w:rPr>
          <w:rFonts w:eastAsia="標楷體"/>
          <w:sz w:val="28"/>
          <w:szCs w:val="32"/>
        </w:rPr>
        <w:t>元，較上月</w:t>
      </w:r>
      <w:r w:rsidR="002D0AE4" w:rsidRPr="002D0AE4">
        <w:rPr>
          <w:rFonts w:eastAsia="標楷體" w:hint="eastAsia"/>
          <w:color w:val="000000" w:themeColor="text1"/>
          <w:sz w:val="28"/>
          <w:szCs w:val="32"/>
        </w:rPr>
        <w:t>增加</w:t>
      </w:r>
      <w:r w:rsidR="002D0AE4" w:rsidRPr="002D0AE4">
        <w:rPr>
          <w:rFonts w:eastAsia="標楷體" w:hint="eastAsia"/>
          <w:color w:val="000000" w:themeColor="text1"/>
          <w:sz w:val="28"/>
          <w:szCs w:val="32"/>
        </w:rPr>
        <w:t>1</w:t>
      </w:r>
      <w:r w:rsidRPr="002D0AE4">
        <w:rPr>
          <w:rFonts w:eastAsia="標楷體" w:hint="eastAsia"/>
          <w:color w:val="000000" w:themeColor="text1"/>
          <w:sz w:val="28"/>
          <w:szCs w:val="32"/>
        </w:rPr>
        <w:t>.3</w:t>
      </w:r>
      <w:r w:rsidR="002D0AE4" w:rsidRPr="002D0AE4">
        <w:rPr>
          <w:rFonts w:eastAsia="標楷體" w:hint="eastAsia"/>
          <w:color w:val="000000" w:themeColor="text1"/>
          <w:sz w:val="28"/>
          <w:szCs w:val="32"/>
        </w:rPr>
        <w:t>8</w:t>
      </w:r>
      <w:r w:rsidRPr="002D0AE4">
        <w:rPr>
          <w:rFonts w:eastAsia="標楷體"/>
          <w:color w:val="000000" w:themeColor="text1"/>
          <w:sz w:val="28"/>
          <w:szCs w:val="32"/>
        </w:rPr>
        <w:t>%</w:t>
      </w:r>
      <w:r w:rsidRPr="002D0AE4">
        <w:rPr>
          <w:rFonts w:eastAsia="標楷體"/>
          <w:color w:val="000000" w:themeColor="text1"/>
          <w:sz w:val="28"/>
          <w:szCs w:val="32"/>
        </w:rPr>
        <w:t>，較</w:t>
      </w:r>
      <w:r w:rsidRPr="00216A61">
        <w:rPr>
          <w:rFonts w:eastAsia="標楷體"/>
          <w:sz w:val="28"/>
          <w:szCs w:val="32"/>
        </w:rPr>
        <w:t>上年同月</w:t>
      </w:r>
      <w:r w:rsidRPr="00216A61">
        <w:rPr>
          <w:rFonts w:eastAsia="標楷體" w:hint="eastAsia"/>
          <w:sz w:val="28"/>
          <w:szCs w:val="32"/>
        </w:rPr>
        <w:t>增加</w:t>
      </w:r>
      <w:r w:rsidR="00713F28">
        <w:rPr>
          <w:rFonts w:eastAsia="標楷體" w:hint="eastAsia"/>
          <w:sz w:val="28"/>
          <w:szCs w:val="32"/>
        </w:rPr>
        <w:t>2</w:t>
      </w:r>
      <w:r w:rsidRPr="00216A61">
        <w:rPr>
          <w:rFonts w:eastAsia="標楷體" w:hint="eastAsia"/>
          <w:sz w:val="28"/>
          <w:szCs w:val="32"/>
        </w:rPr>
        <w:t>.</w:t>
      </w:r>
      <w:r w:rsidR="00713F28">
        <w:rPr>
          <w:rFonts w:eastAsia="標楷體" w:hint="eastAsia"/>
          <w:sz w:val="28"/>
          <w:szCs w:val="32"/>
        </w:rPr>
        <w:t>8</w:t>
      </w:r>
      <w:r w:rsidRPr="00216A61">
        <w:rPr>
          <w:rFonts w:eastAsia="標楷體" w:hint="eastAsia"/>
          <w:sz w:val="28"/>
          <w:szCs w:val="32"/>
        </w:rPr>
        <w:t>6</w:t>
      </w:r>
      <w:r w:rsidRPr="00216A61">
        <w:rPr>
          <w:rFonts w:eastAsia="標楷體"/>
          <w:sz w:val="28"/>
          <w:szCs w:val="32"/>
        </w:rPr>
        <w:t>%</w:t>
      </w:r>
      <w:r w:rsidRPr="00216A61">
        <w:rPr>
          <w:rFonts w:eastAsia="標楷體"/>
          <w:sz w:val="28"/>
          <w:szCs w:val="32"/>
        </w:rPr>
        <w:t>；其中，經常性薪資為</w:t>
      </w:r>
      <w:r w:rsidRPr="00216A61">
        <w:rPr>
          <w:rFonts w:eastAsia="標楷體" w:hint="eastAsia"/>
          <w:sz w:val="28"/>
          <w:szCs w:val="32"/>
        </w:rPr>
        <w:t>40</w:t>
      </w:r>
      <w:r w:rsidRPr="00216A61">
        <w:rPr>
          <w:rFonts w:eastAsia="標楷體"/>
          <w:sz w:val="28"/>
          <w:szCs w:val="32"/>
        </w:rPr>
        <w:t>,</w:t>
      </w:r>
      <w:r w:rsidR="00713F28">
        <w:rPr>
          <w:rFonts w:eastAsia="標楷體" w:hint="eastAsia"/>
          <w:sz w:val="28"/>
          <w:szCs w:val="32"/>
        </w:rPr>
        <w:t>219</w:t>
      </w:r>
      <w:r w:rsidRPr="00216A61">
        <w:rPr>
          <w:rFonts w:eastAsia="標楷體"/>
          <w:sz w:val="28"/>
          <w:szCs w:val="32"/>
        </w:rPr>
        <w:t>元，較上年同月增</w:t>
      </w:r>
      <w:r w:rsidRPr="00216A61">
        <w:rPr>
          <w:rFonts w:eastAsia="標楷體" w:hint="eastAsia"/>
          <w:sz w:val="28"/>
          <w:szCs w:val="32"/>
        </w:rPr>
        <w:t>加</w:t>
      </w:r>
      <w:r w:rsidR="00713F28">
        <w:rPr>
          <w:rFonts w:eastAsia="標楷體" w:hint="eastAsia"/>
          <w:sz w:val="28"/>
          <w:szCs w:val="32"/>
        </w:rPr>
        <w:t>1</w:t>
      </w:r>
      <w:r w:rsidRPr="00216A61">
        <w:rPr>
          <w:rFonts w:eastAsia="標楷體" w:hint="eastAsia"/>
          <w:sz w:val="28"/>
          <w:szCs w:val="32"/>
        </w:rPr>
        <w:t>.</w:t>
      </w:r>
      <w:r w:rsidR="00713F28">
        <w:rPr>
          <w:rFonts w:eastAsia="標楷體" w:hint="eastAsia"/>
          <w:sz w:val="28"/>
          <w:szCs w:val="32"/>
        </w:rPr>
        <w:t>91</w:t>
      </w:r>
      <w:r w:rsidRPr="00216A61">
        <w:rPr>
          <w:rFonts w:eastAsia="標楷體"/>
          <w:sz w:val="28"/>
          <w:szCs w:val="32"/>
        </w:rPr>
        <w:t>%</w:t>
      </w:r>
      <w:r w:rsidRPr="00216A61">
        <w:rPr>
          <w:rFonts w:eastAsia="標楷體"/>
          <w:sz w:val="28"/>
          <w:szCs w:val="32"/>
        </w:rPr>
        <w:t>。</w:t>
      </w:r>
    </w:p>
    <w:p w:rsidR="00B11F7F" w:rsidRPr="00216A61" w:rsidRDefault="00B11F7F" w:rsidP="00B11F7F">
      <w:pPr>
        <w:snapToGrid w:val="0"/>
        <w:spacing w:before="50" w:line="300" w:lineRule="auto"/>
        <w:ind w:leftChars="119" w:left="569" w:rightChars="18" w:right="43" w:hangingChars="101" w:hanging="283"/>
        <w:jc w:val="both"/>
        <w:rPr>
          <w:rFonts w:eastAsia="標楷體"/>
          <w:sz w:val="28"/>
          <w:szCs w:val="32"/>
        </w:rPr>
      </w:pPr>
      <w:r w:rsidRPr="00216A61">
        <w:rPr>
          <w:rFonts w:eastAsia="標楷體"/>
          <w:sz w:val="28"/>
          <w:szCs w:val="32"/>
        </w:rPr>
        <w:t>－</w:t>
      </w:r>
      <w:r w:rsidRPr="00216A61">
        <w:rPr>
          <w:rFonts w:eastAsia="標楷體"/>
          <w:sz w:val="28"/>
          <w:szCs w:val="32"/>
        </w:rPr>
        <w:t>106</w:t>
      </w:r>
      <w:r w:rsidRPr="00216A61">
        <w:rPr>
          <w:rFonts w:eastAsia="標楷體"/>
          <w:sz w:val="28"/>
          <w:szCs w:val="32"/>
        </w:rPr>
        <w:t>年</w:t>
      </w:r>
      <w:r w:rsidR="00713F28">
        <w:rPr>
          <w:rFonts w:eastAsia="標楷體" w:hint="eastAsia"/>
          <w:sz w:val="28"/>
          <w:szCs w:val="32"/>
        </w:rPr>
        <w:t>11</w:t>
      </w:r>
      <w:r w:rsidRPr="00216A61">
        <w:rPr>
          <w:rFonts w:eastAsia="標楷體"/>
          <w:sz w:val="28"/>
          <w:szCs w:val="32"/>
        </w:rPr>
        <w:t>月</w:t>
      </w:r>
      <w:r w:rsidRPr="002D0AE4">
        <w:rPr>
          <w:rFonts w:eastAsia="標楷體"/>
          <w:color w:val="000000" w:themeColor="text1"/>
          <w:sz w:val="28"/>
          <w:szCs w:val="32"/>
        </w:rPr>
        <w:t>製造業</w:t>
      </w:r>
      <w:r w:rsidRPr="002D0AE4">
        <w:rPr>
          <w:rFonts w:eastAsia="標楷體" w:hint="eastAsia"/>
          <w:color w:val="000000" w:themeColor="text1"/>
          <w:sz w:val="28"/>
          <w:szCs w:val="32"/>
        </w:rPr>
        <w:t>、</w:t>
      </w:r>
      <w:r w:rsidRPr="002D0AE4">
        <w:rPr>
          <w:rFonts w:eastAsia="標楷體"/>
          <w:color w:val="000000" w:themeColor="text1"/>
          <w:sz w:val="28"/>
          <w:szCs w:val="32"/>
        </w:rPr>
        <w:t>電力及燃氣供應業、金融及保險業薪資分別為</w:t>
      </w:r>
      <w:r w:rsidRPr="002D0AE4">
        <w:rPr>
          <w:rFonts w:eastAsia="標楷體" w:hint="eastAsia"/>
          <w:color w:val="000000" w:themeColor="text1"/>
          <w:sz w:val="28"/>
          <w:szCs w:val="32"/>
        </w:rPr>
        <w:t>4</w:t>
      </w:r>
      <w:r w:rsidR="002D0AE4" w:rsidRPr="002D0AE4">
        <w:rPr>
          <w:rFonts w:eastAsia="標楷體" w:hint="eastAsia"/>
          <w:color w:val="000000" w:themeColor="text1"/>
          <w:sz w:val="28"/>
          <w:szCs w:val="32"/>
        </w:rPr>
        <w:t>4</w:t>
      </w:r>
      <w:r w:rsidRPr="002D0AE4">
        <w:rPr>
          <w:rFonts w:eastAsia="標楷體" w:hint="eastAsia"/>
          <w:color w:val="000000" w:themeColor="text1"/>
          <w:sz w:val="28"/>
          <w:szCs w:val="32"/>
        </w:rPr>
        <w:t>,</w:t>
      </w:r>
      <w:r w:rsidR="002D0AE4" w:rsidRPr="002D0AE4">
        <w:rPr>
          <w:rFonts w:eastAsia="標楷體" w:hint="eastAsia"/>
          <w:color w:val="000000" w:themeColor="text1"/>
          <w:sz w:val="28"/>
          <w:szCs w:val="32"/>
        </w:rPr>
        <w:t>637</w:t>
      </w:r>
      <w:r w:rsidRPr="002D0AE4">
        <w:rPr>
          <w:rFonts w:eastAsia="標楷體"/>
          <w:color w:val="000000" w:themeColor="text1"/>
          <w:sz w:val="28"/>
          <w:szCs w:val="32"/>
        </w:rPr>
        <w:t>元</w:t>
      </w:r>
      <w:r w:rsidRPr="002D0AE4">
        <w:rPr>
          <w:rFonts w:eastAsia="標楷體" w:hint="eastAsia"/>
          <w:color w:val="000000" w:themeColor="text1"/>
          <w:sz w:val="28"/>
          <w:szCs w:val="32"/>
        </w:rPr>
        <w:t>、</w:t>
      </w:r>
      <w:r w:rsidR="002D0AE4" w:rsidRPr="002D0AE4">
        <w:rPr>
          <w:rFonts w:eastAsia="標楷體" w:hint="eastAsia"/>
          <w:color w:val="000000" w:themeColor="text1"/>
          <w:sz w:val="28"/>
          <w:szCs w:val="32"/>
        </w:rPr>
        <w:t>1</w:t>
      </w:r>
      <w:r w:rsidRPr="002D0AE4">
        <w:rPr>
          <w:rFonts w:eastAsia="標楷體" w:hint="eastAsia"/>
          <w:color w:val="000000" w:themeColor="text1"/>
          <w:sz w:val="28"/>
          <w:szCs w:val="32"/>
        </w:rPr>
        <w:t>0</w:t>
      </w:r>
      <w:r w:rsidR="002D0AE4" w:rsidRPr="002D0AE4">
        <w:rPr>
          <w:rFonts w:eastAsia="標楷體" w:hint="eastAsia"/>
          <w:color w:val="000000" w:themeColor="text1"/>
          <w:sz w:val="28"/>
          <w:szCs w:val="32"/>
        </w:rPr>
        <w:t>3</w:t>
      </w:r>
      <w:r w:rsidRPr="002D0AE4">
        <w:rPr>
          <w:rFonts w:eastAsia="標楷體" w:hint="eastAsia"/>
          <w:color w:val="000000" w:themeColor="text1"/>
          <w:sz w:val="28"/>
          <w:szCs w:val="32"/>
        </w:rPr>
        <w:t>,8</w:t>
      </w:r>
      <w:r w:rsidR="002D0AE4" w:rsidRPr="002D0AE4">
        <w:rPr>
          <w:rFonts w:eastAsia="標楷體" w:hint="eastAsia"/>
          <w:color w:val="000000" w:themeColor="text1"/>
          <w:sz w:val="28"/>
          <w:szCs w:val="32"/>
        </w:rPr>
        <w:t>30</w:t>
      </w:r>
      <w:r w:rsidRPr="002D0AE4">
        <w:rPr>
          <w:rFonts w:eastAsia="標楷體"/>
          <w:color w:val="000000" w:themeColor="text1"/>
          <w:sz w:val="28"/>
          <w:szCs w:val="32"/>
        </w:rPr>
        <w:t>元及</w:t>
      </w:r>
      <w:r w:rsidRPr="002D0AE4">
        <w:rPr>
          <w:rFonts w:eastAsia="標楷體" w:hint="eastAsia"/>
          <w:color w:val="000000" w:themeColor="text1"/>
          <w:sz w:val="28"/>
          <w:szCs w:val="32"/>
        </w:rPr>
        <w:t>6</w:t>
      </w:r>
      <w:r w:rsidR="002D0AE4" w:rsidRPr="002D0AE4">
        <w:rPr>
          <w:rFonts w:eastAsia="標楷體" w:hint="eastAsia"/>
          <w:color w:val="000000" w:themeColor="text1"/>
          <w:sz w:val="28"/>
          <w:szCs w:val="32"/>
        </w:rPr>
        <w:t>6</w:t>
      </w:r>
      <w:r w:rsidRPr="002D0AE4">
        <w:rPr>
          <w:rFonts w:eastAsia="標楷體" w:hint="eastAsia"/>
          <w:color w:val="000000" w:themeColor="text1"/>
          <w:sz w:val="28"/>
          <w:szCs w:val="32"/>
        </w:rPr>
        <w:t>,</w:t>
      </w:r>
      <w:r w:rsidR="002D0AE4" w:rsidRPr="002D0AE4">
        <w:rPr>
          <w:rFonts w:eastAsia="標楷體" w:hint="eastAsia"/>
          <w:color w:val="000000" w:themeColor="text1"/>
          <w:sz w:val="28"/>
          <w:szCs w:val="32"/>
        </w:rPr>
        <w:t>400</w:t>
      </w:r>
      <w:r w:rsidRPr="002D0AE4">
        <w:rPr>
          <w:rFonts w:eastAsia="標楷體"/>
          <w:color w:val="000000" w:themeColor="text1"/>
          <w:sz w:val="28"/>
          <w:szCs w:val="32"/>
        </w:rPr>
        <w:t>元，較上年同月分別</w:t>
      </w:r>
      <w:r w:rsidRPr="002D0AE4">
        <w:rPr>
          <w:rFonts w:eastAsia="標楷體" w:hint="eastAsia"/>
          <w:color w:val="000000" w:themeColor="text1"/>
          <w:sz w:val="28"/>
          <w:szCs w:val="32"/>
        </w:rPr>
        <w:t>增加</w:t>
      </w:r>
      <w:r w:rsidR="002D0AE4" w:rsidRPr="002D0AE4">
        <w:rPr>
          <w:rFonts w:eastAsia="標楷體" w:hint="eastAsia"/>
          <w:color w:val="000000" w:themeColor="text1"/>
          <w:sz w:val="28"/>
          <w:szCs w:val="32"/>
        </w:rPr>
        <w:t>2</w:t>
      </w:r>
      <w:r w:rsidRPr="002D0AE4">
        <w:rPr>
          <w:rFonts w:eastAsia="標楷體" w:hint="eastAsia"/>
          <w:color w:val="000000" w:themeColor="text1"/>
          <w:sz w:val="28"/>
          <w:szCs w:val="32"/>
        </w:rPr>
        <w:t>.9</w:t>
      </w:r>
      <w:r w:rsidR="002D0AE4" w:rsidRPr="002D0AE4">
        <w:rPr>
          <w:rFonts w:eastAsia="標楷體" w:hint="eastAsia"/>
          <w:color w:val="000000" w:themeColor="text1"/>
          <w:sz w:val="28"/>
          <w:szCs w:val="32"/>
        </w:rPr>
        <w:t>0</w:t>
      </w:r>
      <w:r w:rsidRPr="002D0AE4">
        <w:rPr>
          <w:rFonts w:eastAsia="標楷體" w:hint="eastAsia"/>
          <w:color w:val="000000" w:themeColor="text1"/>
          <w:sz w:val="28"/>
          <w:szCs w:val="32"/>
        </w:rPr>
        <w:t>%</w:t>
      </w:r>
      <w:r w:rsidRPr="002D0AE4">
        <w:rPr>
          <w:rFonts w:eastAsia="標楷體" w:hint="eastAsia"/>
          <w:color w:val="000000" w:themeColor="text1"/>
          <w:sz w:val="28"/>
          <w:szCs w:val="32"/>
        </w:rPr>
        <w:t>、</w:t>
      </w:r>
      <w:r w:rsidRPr="002D0AE4">
        <w:rPr>
          <w:rFonts w:eastAsia="標楷體" w:hint="eastAsia"/>
          <w:color w:val="000000" w:themeColor="text1"/>
          <w:sz w:val="28"/>
          <w:szCs w:val="32"/>
        </w:rPr>
        <w:t>4</w:t>
      </w:r>
      <w:r w:rsidR="002D0AE4" w:rsidRPr="002D0AE4">
        <w:rPr>
          <w:rFonts w:eastAsia="標楷體" w:hint="eastAsia"/>
          <w:color w:val="000000" w:themeColor="text1"/>
          <w:sz w:val="28"/>
          <w:szCs w:val="32"/>
        </w:rPr>
        <w:t>7</w:t>
      </w:r>
      <w:r w:rsidRPr="002D0AE4">
        <w:rPr>
          <w:rFonts w:eastAsia="標楷體" w:hint="eastAsia"/>
          <w:color w:val="000000" w:themeColor="text1"/>
          <w:sz w:val="28"/>
          <w:szCs w:val="32"/>
        </w:rPr>
        <w:t>.</w:t>
      </w:r>
      <w:r w:rsidR="002D0AE4" w:rsidRPr="002D0AE4">
        <w:rPr>
          <w:rFonts w:eastAsia="標楷體" w:hint="eastAsia"/>
          <w:color w:val="000000" w:themeColor="text1"/>
          <w:sz w:val="28"/>
          <w:szCs w:val="32"/>
        </w:rPr>
        <w:t>61</w:t>
      </w:r>
      <w:r w:rsidRPr="002D0AE4">
        <w:rPr>
          <w:rFonts w:eastAsia="標楷體"/>
          <w:color w:val="000000" w:themeColor="text1"/>
          <w:sz w:val="28"/>
          <w:szCs w:val="32"/>
        </w:rPr>
        <w:t>%</w:t>
      </w:r>
      <w:r w:rsidRPr="002D0AE4">
        <w:rPr>
          <w:rFonts w:eastAsia="標楷體"/>
          <w:color w:val="000000" w:themeColor="text1"/>
          <w:sz w:val="28"/>
          <w:szCs w:val="32"/>
        </w:rPr>
        <w:t>及</w:t>
      </w:r>
      <w:r w:rsidR="002D0AE4" w:rsidRPr="002D0AE4">
        <w:rPr>
          <w:rFonts w:eastAsia="標楷體" w:hint="eastAsia"/>
          <w:color w:val="000000" w:themeColor="text1"/>
          <w:sz w:val="28"/>
          <w:szCs w:val="32"/>
        </w:rPr>
        <w:t>2</w:t>
      </w:r>
      <w:r w:rsidRPr="002D0AE4">
        <w:rPr>
          <w:rFonts w:eastAsia="標楷體" w:hint="eastAsia"/>
          <w:color w:val="000000" w:themeColor="text1"/>
          <w:sz w:val="28"/>
          <w:szCs w:val="32"/>
        </w:rPr>
        <w:t>.5</w:t>
      </w:r>
      <w:r w:rsidR="002D0AE4" w:rsidRPr="002D0AE4">
        <w:rPr>
          <w:rFonts w:eastAsia="標楷體" w:hint="eastAsia"/>
          <w:color w:val="000000" w:themeColor="text1"/>
          <w:sz w:val="28"/>
          <w:szCs w:val="32"/>
        </w:rPr>
        <w:t>7</w:t>
      </w:r>
      <w:r w:rsidRPr="002D0AE4">
        <w:rPr>
          <w:rFonts w:eastAsia="標楷體"/>
          <w:color w:val="000000" w:themeColor="text1"/>
          <w:sz w:val="28"/>
          <w:szCs w:val="32"/>
        </w:rPr>
        <w:t>%</w:t>
      </w:r>
      <w:r w:rsidRPr="002D0AE4">
        <w:rPr>
          <w:rFonts w:eastAsia="標楷體"/>
          <w:color w:val="000000" w:themeColor="text1"/>
          <w:sz w:val="28"/>
          <w:szCs w:val="32"/>
        </w:rPr>
        <w:t>。</w:t>
      </w:r>
    </w:p>
    <w:p w:rsidR="00B11F7F" w:rsidRPr="002D0AE4" w:rsidRDefault="00B11F7F" w:rsidP="00B11F7F">
      <w:pPr>
        <w:snapToGrid w:val="0"/>
        <w:spacing w:before="50" w:line="300" w:lineRule="auto"/>
        <w:ind w:leftChars="119" w:left="569" w:rightChars="18" w:right="43" w:hangingChars="101" w:hanging="283"/>
        <w:jc w:val="both"/>
        <w:rPr>
          <w:rFonts w:eastAsia="標楷體"/>
          <w:color w:val="000000" w:themeColor="text1"/>
          <w:sz w:val="28"/>
          <w:szCs w:val="32"/>
        </w:rPr>
      </w:pPr>
      <w:r w:rsidRPr="00216A61">
        <w:rPr>
          <w:rFonts w:eastAsia="標楷體"/>
          <w:sz w:val="28"/>
          <w:szCs w:val="32"/>
        </w:rPr>
        <w:t>－</w:t>
      </w:r>
      <w:r w:rsidRPr="00216A61">
        <w:rPr>
          <w:rFonts w:eastAsia="標楷體"/>
          <w:sz w:val="28"/>
          <w:szCs w:val="32"/>
        </w:rPr>
        <w:t>106</w:t>
      </w:r>
      <w:r w:rsidRPr="00216A61">
        <w:rPr>
          <w:rFonts w:eastAsia="標楷體"/>
          <w:sz w:val="28"/>
          <w:szCs w:val="32"/>
        </w:rPr>
        <w:t>年</w:t>
      </w:r>
      <w:r w:rsidRPr="00216A61">
        <w:rPr>
          <w:rFonts w:eastAsia="標楷體"/>
          <w:sz w:val="28"/>
          <w:szCs w:val="32"/>
        </w:rPr>
        <w:t>1</w:t>
      </w:r>
      <w:r w:rsidRPr="00216A61">
        <w:rPr>
          <w:rFonts w:eastAsia="標楷體"/>
          <w:sz w:val="28"/>
          <w:szCs w:val="32"/>
        </w:rPr>
        <w:t>至</w:t>
      </w:r>
      <w:r w:rsidR="00713F28">
        <w:rPr>
          <w:rFonts w:eastAsia="標楷體" w:hint="eastAsia"/>
          <w:sz w:val="28"/>
          <w:szCs w:val="32"/>
        </w:rPr>
        <w:t>11</w:t>
      </w:r>
      <w:r w:rsidRPr="00216A61">
        <w:rPr>
          <w:rFonts w:eastAsia="標楷體" w:hint="eastAsia"/>
          <w:sz w:val="28"/>
          <w:szCs w:val="32"/>
        </w:rPr>
        <w:t>月</w:t>
      </w:r>
      <w:r w:rsidRPr="00216A61">
        <w:rPr>
          <w:rFonts w:eastAsia="標楷體"/>
          <w:sz w:val="28"/>
          <w:szCs w:val="32"/>
        </w:rPr>
        <w:t>薪資平</w:t>
      </w:r>
      <w:r w:rsidRPr="002D0AE4">
        <w:rPr>
          <w:rFonts w:eastAsia="標楷體"/>
          <w:color w:val="000000" w:themeColor="text1"/>
          <w:sz w:val="28"/>
          <w:szCs w:val="32"/>
        </w:rPr>
        <w:t>均為</w:t>
      </w:r>
      <w:r w:rsidRPr="002D0AE4">
        <w:rPr>
          <w:rFonts w:eastAsia="標楷體" w:hint="eastAsia"/>
          <w:color w:val="000000" w:themeColor="text1"/>
          <w:sz w:val="28"/>
          <w:szCs w:val="32"/>
        </w:rPr>
        <w:t>50</w:t>
      </w:r>
      <w:r w:rsidRPr="002D0AE4">
        <w:rPr>
          <w:rFonts w:eastAsia="標楷體"/>
          <w:color w:val="000000" w:themeColor="text1"/>
          <w:sz w:val="28"/>
          <w:szCs w:val="32"/>
        </w:rPr>
        <w:t>,</w:t>
      </w:r>
      <w:r w:rsidR="002D0AE4" w:rsidRPr="002D0AE4">
        <w:rPr>
          <w:rFonts w:eastAsia="標楷體" w:hint="eastAsia"/>
          <w:color w:val="000000" w:themeColor="text1"/>
          <w:sz w:val="28"/>
          <w:szCs w:val="32"/>
        </w:rPr>
        <w:t>073</w:t>
      </w:r>
      <w:r w:rsidRPr="002D0AE4">
        <w:rPr>
          <w:rFonts w:eastAsia="標楷體"/>
          <w:color w:val="000000" w:themeColor="text1"/>
          <w:sz w:val="28"/>
          <w:szCs w:val="32"/>
        </w:rPr>
        <w:t>元，較上年同期增加</w:t>
      </w:r>
      <w:r w:rsidRPr="002D0AE4">
        <w:rPr>
          <w:rFonts w:eastAsia="標楷體" w:hint="eastAsia"/>
          <w:color w:val="000000" w:themeColor="text1"/>
          <w:sz w:val="28"/>
          <w:szCs w:val="32"/>
        </w:rPr>
        <w:t>2.</w:t>
      </w:r>
      <w:r w:rsidR="002D0AE4" w:rsidRPr="002D0AE4">
        <w:rPr>
          <w:rFonts w:eastAsia="標楷體" w:hint="eastAsia"/>
          <w:color w:val="000000" w:themeColor="text1"/>
          <w:sz w:val="28"/>
          <w:szCs w:val="32"/>
        </w:rPr>
        <w:t>43</w:t>
      </w:r>
      <w:r w:rsidRPr="002D0AE4">
        <w:rPr>
          <w:rFonts w:eastAsia="標楷體"/>
          <w:color w:val="000000" w:themeColor="text1"/>
          <w:sz w:val="28"/>
          <w:szCs w:val="32"/>
        </w:rPr>
        <w:t>% (</w:t>
      </w:r>
      <w:r w:rsidRPr="002D0AE4">
        <w:rPr>
          <w:rFonts w:eastAsia="標楷體"/>
          <w:color w:val="000000" w:themeColor="text1"/>
          <w:sz w:val="28"/>
          <w:szCs w:val="32"/>
        </w:rPr>
        <w:t>經常性薪資</w:t>
      </w:r>
      <w:r w:rsidRPr="002D0AE4">
        <w:rPr>
          <w:rFonts w:eastAsia="標楷體"/>
          <w:color w:val="000000" w:themeColor="text1"/>
          <w:sz w:val="28"/>
          <w:szCs w:val="32"/>
        </w:rPr>
        <w:t>39,</w:t>
      </w:r>
      <w:r w:rsidR="002D0AE4" w:rsidRPr="002D0AE4">
        <w:rPr>
          <w:rFonts w:eastAsia="標楷體" w:hint="eastAsia"/>
          <w:color w:val="000000" w:themeColor="text1"/>
          <w:sz w:val="28"/>
          <w:szCs w:val="32"/>
        </w:rPr>
        <w:t>899</w:t>
      </w:r>
      <w:r w:rsidRPr="002D0AE4">
        <w:rPr>
          <w:rFonts w:eastAsia="標楷體"/>
          <w:color w:val="000000" w:themeColor="text1"/>
          <w:sz w:val="28"/>
          <w:szCs w:val="32"/>
        </w:rPr>
        <w:t>元，為歷年同期最高，增加</w:t>
      </w:r>
      <w:r w:rsidRPr="002D0AE4">
        <w:rPr>
          <w:rFonts w:eastAsia="標楷體"/>
          <w:color w:val="000000" w:themeColor="text1"/>
          <w:sz w:val="28"/>
          <w:szCs w:val="32"/>
        </w:rPr>
        <w:t>1.</w:t>
      </w:r>
      <w:r w:rsidRPr="002D0AE4">
        <w:rPr>
          <w:rFonts w:eastAsia="標楷體" w:hint="eastAsia"/>
          <w:color w:val="000000" w:themeColor="text1"/>
          <w:sz w:val="28"/>
          <w:szCs w:val="32"/>
        </w:rPr>
        <w:t>8</w:t>
      </w:r>
      <w:r w:rsidR="002D0AE4" w:rsidRPr="002D0AE4">
        <w:rPr>
          <w:rFonts w:eastAsia="標楷體" w:hint="eastAsia"/>
          <w:color w:val="000000" w:themeColor="text1"/>
          <w:sz w:val="28"/>
          <w:szCs w:val="32"/>
        </w:rPr>
        <w:t>0</w:t>
      </w:r>
      <w:r w:rsidRPr="000246C4">
        <w:rPr>
          <w:rFonts w:eastAsia="標楷體"/>
          <w:color w:val="000000" w:themeColor="text1"/>
          <w:sz w:val="28"/>
          <w:szCs w:val="32"/>
        </w:rPr>
        <w:t>%</w:t>
      </w:r>
      <w:r w:rsidRPr="000246C4">
        <w:rPr>
          <w:rFonts w:eastAsia="標楷體"/>
          <w:color w:val="000000" w:themeColor="text1"/>
          <w:sz w:val="28"/>
          <w:szCs w:val="32"/>
        </w:rPr>
        <w:t>；非經常性薪資</w:t>
      </w:r>
      <w:r w:rsidRPr="000246C4">
        <w:rPr>
          <w:rFonts w:eastAsia="標楷體"/>
          <w:color w:val="000000" w:themeColor="text1"/>
          <w:sz w:val="28"/>
          <w:szCs w:val="32"/>
        </w:rPr>
        <w:t>1</w:t>
      </w:r>
      <w:r w:rsidRPr="000246C4">
        <w:rPr>
          <w:rFonts w:eastAsia="標楷體" w:hint="eastAsia"/>
          <w:color w:val="000000" w:themeColor="text1"/>
          <w:sz w:val="28"/>
          <w:szCs w:val="32"/>
        </w:rPr>
        <w:t>0</w:t>
      </w:r>
      <w:r w:rsidRPr="000246C4">
        <w:rPr>
          <w:rFonts w:eastAsia="標楷體"/>
          <w:color w:val="000000" w:themeColor="text1"/>
          <w:sz w:val="28"/>
          <w:szCs w:val="32"/>
        </w:rPr>
        <w:t>,</w:t>
      </w:r>
      <w:r w:rsidR="000246C4" w:rsidRPr="000246C4">
        <w:rPr>
          <w:rFonts w:eastAsia="標楷體" w:hint="eastAsia"/>
          <w:color w:val="000000" w:themeColor="text1"/>
          <w:sz w:val="28"/>
          <w:szCs w:val="32"/>
        </w:rPr>
        <w:t>174</w:t>
      </w:r>
      <w:r w:rsidRPr="000246C4">
        <w:rPr>
          <w:rFonts w:eastAsia="標楷體"/>
          <w:color w:val="000000" w:themeColor="text1"/>
          <w:sz w:val="28"/>
          <w:szCs w:val="32"/>
        </w:rPr>
        <w:t>元，增加</w:t>
      </w:r>
      <w:r w:rsidRPr="000246C4">
        <w:rPr>
          <w:rFonts w:eastAsia="標楷體" w:hint="eastAsia"/>
          <w:color w:val="000000" w:themeColor="text1"/>
          <w:sz w:val="28"/>
          <w:szCs w:val="32"/>
        </w:rPr>
        <w:t>4.</w:t>
      </w:r>
      <w:r w:rsidR="000246C4" w:rsidRPr="000246C4">
        <w:rPr>
          <w:rFonts w:eastAsia="標楷體" w:hint="eastAsia"/>
          <w:color w:val="000000" w:themeColor="text1"/>
          <w:sz w:val="28"/>
          <w:szCs w:val="32"/>
        </w:rPr>
        <w:t>95</w:t>
      </w:r>
      <w:r w:rsidRPr="000246C4">
        <w:rPr>
          <w:rFonts w:eastAsia="標楷體"/>
          <w:color w:val="000000" w:themeColor="text1"/>
          <w:sz w:val="28"/>
          <w:szCs w:val="32"/>
        </w:rPr>
        <w:t>%)</w:t>
      </w:r>
      <w:r w:rsidRPr="000246C4">
        <w:rPr>
          <w:rFonts w:eastAsia="標楷體"/>
          <w:color w:val="000000" w:themeColor="text1"/>
          <w:sz w:val="28"/>
          <w:szCs w:val="32"/>
        </w:rPr>
        <w:t>；扣除同期間消費者物價指數上漲</w:t>
      </w:r>
      <w:r w:rsidRPr="000246C4">
        <w:rPr>
          <w:rFonts w:eastAsia="標楷體"/>
          <w:color w:val="000000" w:themeColor="text1"/>
          <w:sz w:val="28"/>
          <w:szCs w:val="32"/>
        </w:rPr>
        <w:t>0.</w:t>
      </w:r>
      <w:r w:rsidR="002D0AE4" w:rsidRPr="000246C4">
        <w:rPr>
          <w:rFonts w:eastAsia="標楷體" w:hint="eastAsia"/>
          <w:color w:val="000000" w:themeColor="text1"/>
          <w:sz w:val="28"/>
          <w:szCs w:val="32"/>
        </w:rPr>
        <w:t>57</w:t>
      </w:r>
      <w:r w:rsidRPr="000246C4">
        <w:rPr>
          <w:rFonts w:eastAsia="標楷體"/>
          <w:color w:val="000000" w:themeColor="text1"/>
          <w:sz w:val="28"/>
          <w:szCs w:val="32"/>
        </w:rPr>
        <w:t>%</w:t>
      </w:r>
      <w:r w:rsidRPr="000246C4">
        <w:rPr>
          <w:rFonts w:eastAsia="標楷體"/>
          <w:color w:val="000000" w:themeColor="text1"/>
          <w:sz w:val="28"/>
          <w:szCs w:val="32"/>
        </w:rPr>
        <w:t>後，實質薪資平均為</w:t>
      </w:r>
      <w:r w:rsidRPr="000246C4">
        <w:rPr>
          <w:rFonts w:eastAsia="標楷體" w:hint="eastAsia"/>
          <w:color w:val="000000" w:themeColor="text1"/>
          <w:sz w:val="28"/>
          <w:szCs w:val="32"/>
        </w:rPr>
        <w:t>47</w:t>
      </w:r>
      <w:r w:rsidRPr="000246C4">
        <w:rPr>
          <w:rFonts w:eastAsia="標楷體"/>
          <w:color w:val="000000" w:themeColor="text1"/>
          <w:sz w:val="28"/>
          <w:szCs w:val="32"/>
        </w:rPr>
        <w:t>,</w:t>
      </w:r>
      <w:r w:rsidR="002D0AE4" w:rsidRPr="000246C4">
        <w:rPr>
          <w:rFonts w:eastAsia="標楷體" w:hint="eastAsia"/>
          <w:color w:val="000000" w:themeColor="text1"/>
          <w:sz w:val="28"/>
          <w:szCs w:val="32"/>
        </w:rPr>
        <w:t>391</w:t>
      </w:r>
      <w:r w:rsidRPr="000246C4">
        <w:rPr>
          <w:rFonts w:eastAsia="標楷體"/>
          <w:color w:val="000000" w:themeColor="text1"/>
          <w:sz w:val="28"/>
          <w:szCs w:val="32"/>
        </w:rPr>
        <w:t>元，實質經常</w:t>
      </w:r>
      <w:r w:rsidRPr="002D0AE4">
        <w:rPr>
          <w:rFonts w:eastAsia="標楷體"/>
          <w:color w:val="000000" w:themeColor="text1"/>
          <w:sz w:val="28"/>
          <w:szCs w:val="32"/>
        </w:rPr>
        <w:t>性薪資為</w:t>
      </w:r>
      <w:r w:rsidRPr="002D0AE4">
        <w:rPr>
          <w:rFonts w:eastAsia="標楷體"/>
          <w:color w:val="000000" w:themeColor="text1"/>
          <w:sz w:val="28"/>
          <w:szCs w:val="32"/>
        </w:rPr>
        <w:t>37,</w:t>
      </w:r>
      <w:r w:rsidRPr="002D0AE4">
        <w:rPr>
          <w:rFonts w:eastAsia="標楷體" w:hint="eastAsia"/>
          <w:color w:val="000000" w:themeColor="text1"/>
          <w:sz w:val="28"/>
          <w:szCs w:val="32"/>
        </w:rPr>
        <w:t>7</w:t>
      </w:r>
      <w:r w:rsidR="002D0AE4" w:rsidRPr="002D0AE4">
        <w:rPr>
          <w:rFonts w:eastAsia="標楷體" w:hint="eastAsia"/>
          <w:color w:val="000000" w:themeColor="text1"/>
          <w:sz w:val="28"/>
          <w:szCs w:val="32"/>
        </w:rPr>
        <w:t>62</w:t>
      </w:r>
      <w:r w:rsidRPr="002D0AE4">
        <w:rPr>
          <w:rFonts w:eastAsia="標楷體"/>
          <w:color w:val="000000" w:themeColor="text1"/>
          <w:sz w:val="28"/>
          <w:szCs w:val="32"/>
        </w:rPr>
        <w:t>元，分別較上年同期增加</w:t>
      </w:r>
      <w:r w:rsidRPr="002D0AE4">
        <w:rPr>
          <w:rFonts w:eastAsia="標楷體" w:hint="eastAsia"/>
          <w:color w:val="000000" w:themeColor="text1"/>
          <w:sz w:val="28"/>
          <w:szCs w:val="32"/>
        </w:rPr>
        <w:t>1.</w:t>
      </w:r>
      <w:r w:rsidR="002D0AE4">
        <w:rPr>
          <w:rFonts w:eastAsia="標楷體" w:hint="eastAsia"/>
          <w:color w:val="000000" w:themeColor="text1"/>
          <w:sz w:val="28"/>
          <w:szCs w:val="32"/>
        </w:rPr>
        <w:t>8</w:t>
      </w:r>
      <w:r w:rsidR="002D0AE4" w:rsidRPr="002D0AE4">
        <w:rPr>
          <w:rFonts w:eastAsia="標楷體" w:hint="eastAsia"/>
          <w:color w:val="000000" w:themeColor="text1"/>
          <w:sz w:val="28"/>
          <w:szCs w:val="32"/>
        </w:rPr>
        <w:t>5</w:t>
      </w:r>
      <w:r w:rsidRPr="002D0AE4">
        <w:rPr>
          <w:rFonts w:eastAsia="標楷體"/>
          <w:color w:val="000000" w:themeColor="text1"/>
          <w:sz w:val="28"/>
          <w:szCs w:val="32"/>
        </w:rPr>
        <w:t>%</w:t>
      </w:r>
      <w:r w:rsidRPr="002D0AE4">
        <w:rPr>
          <w:rFonts w:eastAsia="標楷體"/>
          <w:color w:val="000000" w:themeColor="text1"/>
          <w:sz w:val="28"/>
          <w:szCs w:val="32"/>
        </w:rPr>
        <w:t>及</w:t>
      </w:r>
      <w:r w:rsidRPr="002D0AE4">
        <w:rPr>
          <w:rFonts w:eastAsia="標楷體" w:hint="eastAsia"/>
          <w:color w:val="000000" w:themeColor="text1"/>
          <w:sz w:val="28"/>
          <w:szCs w:val="32"/>
        </w:rPr>
        <w:t>1.</w:t>
      </w:r>
      <w:r w:rsidR="002D0AE4" w:rsidRPr="002D0AE4">
        <w:rPr>
          <w:rFonts w:eastAsia="標楷體" w:hint="eastAsia"/>
          <w:color w:val="000000" w:themeColor="text1"/>
          <w:sz w:val="28"/>
          <w:szCs w:val="32"/>
        </w:rPr>
        <w:t>23</w:t>
      </w:r>
      <w:r w:rsidRPr="002D0AE4">
        <w:rPr>
          <w:rFonts w:eastAsia="標楷體"/>
          <w:color w:val="000000" w:themeColor="text1"/>
          <w:sz w:val="28"/>
          <w:szCs w:val="32"/>
        </w:rPr>
        <w:t>%</w:t>
      </w:r>
      <w:r w:rsidRPr="002D0AE4">
        <w:rPr>
          <w:rFonts w:eastAsia="標楷體"/>
          <w:color w:val="000000" w:themeColor="text1"/>
          <w:sz w:val="28"/>
          <w:szCs w:val="32"/>
        </w:rPr>
        <w:t>。</w:t>
      </w:r>
    </w:p>
    <w:p w:rsidR="00B11F7F" w:rsidRPr="00216A61" w:rsidRDefault="00B11F7F" w:rsidP="00B11F7F">
      <w:pPr>
        <w:snapToGrid w:val="0"/>
        <w:spacing w:before="50" w:line="300" w:lineRule="auto"/>
        <w:ind w:leftChars="119" w:left="569" w:rightChars="18" w:right="43" w:hangingChars="101" w:hanging="283"/>
        <w:jc w:val="center"/>
        <w:rPr>
          <w:rFonts w:eastAsia="標楷體"/>
          <w:sz w:val="28"/>
          <w:szCs w:val="32"/>
        </w:rPr>
      </w:pPr>
      <w:r w:rsidRPr="00216A61">
        <w:rPr>
          <w:rFonts w:eastAsia="標楷體"/>
          <w:b/>
          <w:bCs/>
          <w:sz w:val="28"/>
        </w:rPr>
        <w:br w:type="page"/>
      </w:r>
      <w:r w:rsidRPr="00216A61">
        <w:rPr>
          <w:rFonts w:eastAsia="標楷體"/>
          <w:b/>
          <w:bCs/>
          <w:sz w:val="28"/>
        </w:rPr>
        <w:lastRenderedPageBreak/>
        <w:t>表</w:t>
      </w:r>
      <w:r w:rsidRPr="00216A61">
        <w:rPr>
          <w:rFonts w:eastAsia="標楷體"/>
          <w:b/>
          <w:bCs/>
          <w:sz w:val="28"/>
        </w:rPr>
        <w:t xml:space="preserve"> 2-9-3  </w:t>
      </w:r>
      <w:r w:rsidRPr="00216A61">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B11F7F" w:rsidRPr="00216A61" w:rsidTr="00E8670C">
        <w:trPr>
          <w:cantSplit/>
          <w:trHeight w:val="533"/>
          <w:jc w:val="center"/>
        </w:trPr>
        <w:tc>
          <w:tcPr>
            <w:tcW w:w="1844" w:type="dxa"/>
            <w:vMerge w:val="restart"/>
            <w:vAlign w:val="center"/>
          </w:tcPr>
          <w:p w:rsidR="00B11F7F" w:rsidRPr="00216A61" w:rsidRDefault="00B11F7F" w:rsidP="00E8670C">
            <w:pPr>
              <w:widowControl/>
              <w:snapToGrid w:val="0"/>
              <w:jc w:val="center"/>
              <w:rPr>
                <w:rFonts w:eastAsia="標楷體"/>
                <w:spacing w:val="-20"/>
                <w:w w:val="98"/>
              </w:rPr>
            </w:pPr>
            <w:r w:rsidRPr="00216A61">
              <w:rPr>
                <w:rFonts w:eastAsia="標楷體"/>
                <w:kern w:val="0"/>
              </w:rPr>
              <w:t>年</w:t>
            </w:r>
            <w:r w:rsidRPr="00216A61">
              <w:rPr>
                <w:rFonts w:eastAsia="標楷體"/>
                <w:kern w:val="0"/>
              </w:rPr>
              <w:t>(</w:t>
            </w:r>
            <w:r w:rsidRPr="00216A61">
              <w:rPr>
                <w:rFonts w:eastAsia="標楷體"/>
                <w:kern w:val="0"/>
              </w:rPr>
              <w:t>月</w:t>
            </w:r>
            <w:r w:rsidRPr="00216A61">
              <w:rPr>
                <w:rFonts w:eastAsia="標楷體"/>
                <w:kern w:val="0"/>
              </w:rPr>
              <w:t>)</w:t>
            </w:r>
          </w:p>
        </w:tc>
        <w:tc>
          <w:tcPr>
            <w:tcW w:w="2362" w:type="dxa"/>
            <w:gridSpan w:val="2"/>
            <w:tcBorders>
              <w:bottom w:val="nil"/>
            </w:tcBorders>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工</w:t>
            </w:r>
            <w:r w:rsidRPr="00216A61">
              <w:rPr>
                <w:rFonts w:eastAsia="標楷體"/>
                <w:spacing w:val="-20"/>
                <w:w w:val="98"/>
              </w:rPr>
              <w:t xml:space="preserve"> </w:t>
            </w:r>
            <w:r w:rsidRPr="00216A61">
              <w:rPr>
                <w:rFonts w:eastAsia="標楷體"/>
                <w:spacing w:val="-20"/>
                <w:w w:val="98"/>
              </w:rPr>
              <w:t>業</w:t>
            </w:r>
            <w:r w:rsidRPr="00216A61">
              <w:rPr>
                <w:rFonts w:eastAsia="標楷體"/>
                <w:spacing w:val="-20"/>
                <w:w w:val="98"/>
              </w:rPr>
              <w:t xml:space="preserve"> </w:t>
            </w:r>
            <w:r w:rsidRPr="00216A61">
              <w:rPr>
                <w:rFonts w:eastAsia="標楷體"/>
                <w:spacing w:val="-20"/>
                <w:w w:val="98"/>
              </w:rPr>
              <w:t>及</w:t>
            </w:r>
            <w:r w:rsidRPr="00216A61">
              <w:rPr>
                <w:rFonts w:eastAsia="標楷體"/>
                <w:spacing w:val="-20"/>
                <w:w w:val="98"/>
              </w:rPr>
              <w:t xml:space="preserve"> </w:t>
            </w:r>
            <w:r w:rsidRPr="00216A61">
              <w:rPr>
                <w:rFonts w:eastAsia="標楷體"/>
                <w:spacing w:val="-20"/>
                <w:w w:val="98"/>
              </w:rPr>
              <w:t>服</w:t>
            </w:r>
            <w:r w:rsidRPr="00216A61">
              <w:rPr>
                <w:rFonts w:eastAsia="標楷體"/>
                <w:spacing w:val="-20"/>
                <w:w w:val="98"/>
              </w:rPr>
              <w:t xml:space="preserve"> </w:t>
            </w:r>
            <w:proofErr w:type="gramStart"/>
            <w:r w:rsidRPr="00216A61">
              <w:rPr>
                <w:rFonts w:eastAsia="標楷體"/>
                <w:spacing w:val="-20"/>
                <w:w w:val="98"/>
              </w:rPr>
              <w:t>務</w:t>
            </w:r>
            <w:proofErr w:type="gramEnd"/>
            <w:r w:rsidRPr="00216A61">
              <w:rPr>
                <w:rFonts w:eastAsia="標楷體"/>
                <w:spacing w:val="-20"/>
                <w:w w:val="98"/>
              </w:rPr>
              <w:t xml:space="preserve"> </w:t>
            </w:r>
            <w:r w:rsidRPr="00216A61">
              <w:rPr>
                <w:rFonts w:eastAsia="標楷體"/>
                <w:spacing w:val="-20"/>
                <w:w w:val="98"/>
              </w:rPr>
              <w:t>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c>
          <w:tcPr>
            <w:tcW w:w="1701" w:type="dxa"/>
            <w:vMerge w:val="restart"/>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製造業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c>
          <w:tcPr>
            <w:tcW w:w="1686" w:type="dxa"/>
            <w:vMerge w:val="restart"/>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電力及燃氣供應業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c>
          <w:tcPr>
            <w:tcW w:w="1665" w:type="dxa"/>
            <w:vMerge w:val="restart"/>
            <w:vAlign w:val="center"/>
          </w:tcPr>
          <w:p w:rsidR="00B11F7F" w:rsidRPr="00216A61" w:rsidRDefault="00B11F7F" w:rsidP="00E8670C">
            <w:pPr>
              <w:widowControl/>
              <w:snapToGrid w:val="0"/>
              <w:jc w:val="center"/>
              <w:rPr>
                <w:rFonts w:eastAsia="標楷體"/>
                <w:spacing w:val="-20"/>
                <w:w w:val="98"/>
              </w:rPr>
            </w:pPr>
            <w:r w:rsidRPr="00216A61">
              <w:rPr>
                <w:rFonts w:eastAsia="標楷體"/>
                <w:spacing w:val="-20"/>
                <w:w w:val="98"/>
              </w:rPr>
              <w:t>金融及保險業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r>
      <w:tr w:rsidR="00B11F7F" w:rsidRPr="00216A61" w:rsidTr="00E8670C">
        <w:trPr>
          <w:cantSplit/>
          <w:trHeight w:val="553"/>
          <w:jc w:val="center"/>
        </w:trPr>
        <w:tc>
          <w:tcPr>
            <w:tcW w:w="1844" w:type="dxa"/>
            <w:vMerge/>
          </w:tcPr>
          <w:p w:rsidR="00B11F7F" w:rsidRPr="00216A61" w:rsidRDefault="00B11F7F" w:rsidP="00E8670C">
            <w:pPr>
              <w:snapToGrid w:val="0"/>
              <w:jc w:val="both"/>
              <w:rPr>
                <w:rFonts w:eastAsia="標楷體"/>
                <w:spacing w:val="-20"/>
                <w:w w:val="98"/>
              </w:rPr>
            </w:pPr>
          </w:p>
        </w:tc>
        <w:tc>
          <w:tcPr>
            <w:tcW w:w="1213" w:type="dxa"/>
            <w:tcBorders>
              <w:top w:val="nil"/>
            </w:tcBorders>
            <w:vAlign w:val="center"/>
          </w:tcPr>
          <w:p w:rsidR="00B11F7F" w:rsidRPr="00216A61" w:rsidRDefault="00B11F7F" w:rsidP="00E8670C">
            <w:pPr>
              <w:snapToGrid w:val="0"/>
              <w:jc w:val="center"/>
              <w:rPr>
                <w:rFonts w:eastAsia="標楷體"/>
                <w:spacing w:val="-20"/>
                <w:w w:val="98"/>
              </w:rPr>
            </w:pPr>
          </w:p>
        </w:tc>
        <w:tc>
          <w:tcPr>
            <w:tcW w:w="1149" w:type="dxa"/>
            <w:tcBorders>
              <w:top w:val="single" w:sz="4" w:space="0" w:color="auto"/>
            </w:tcBorders>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經常性薪資</w:t>
            </w:r>
          </w:p>
        </w:tc>
        <w:tc>
          <w:tcPr>
            <w:tcW w:w="1701" w:type="dxa"/>
            <w:vMerge/>
            <w:vAlign w:val="center"/>
          </w:tcPr>
          <w:p w:rsidR="00B11F7F" w:rsidRPr="00216A61" w:rsidRDefault="00B11F7F" w:rsidP="00E8670C">
            <w:pPr>
              <w:snapToGrid w:val="0"/>
              <w:jc w:val="center"/>
              <w:rPr>
                <w:rFonts w:eastAsia="標楷體"/>
                <w:spacing w:val="-20"/>
                <w:w w:val="98"/>
              </w:rPr>
            </w:pPr>
          </w:p>
        </w:tc>
        <w:tc>
          <w:tcPr>
            <w:tcW w:w="1686" w:type="dxa"/>
            <w:vMerge/>
            <w:vAlign w:val="center"/>
          </w:tcPr>
          <w:p w:rsidR="00B11F7F" w:rsidRPr="00216A61" w:rsidRDefault="00B11F7F" w:rsidP="00E8670C">
            <w:pPr>
              <w:snapToGrid w:val="0"/>
              <w:jc w:val="center"/>
              <w:rPr>
                <w:rFonts w:eastAsia="標楷體"/>
                <w:spacing w:val="-20"/>
                <w:w w:val="98"/>
              </w:rPr>
            </w:pPr>
          </w:p>
        </w:tc>
        <w:tc>
          <w:tcPr>
            <w:tcW w:w="1665" w:type="dxa"/>
            <w:vMerge/>
            <w:vAlign w:val="center"/>
          </w:tcPr>
          <w:p w:rsidR="00B11F7F" w:rsidRPr="00216A61" w:rsidRDefault="00B11F7F" w:rsidP="00E8670C">
            <w:pPr>
              <w:snapToGrid w:val="0"/>
              <w:jc w:val="center"/>
              <w:rPr>
                <w:rFonts w:eastAsia="標楷體"/>
                <w:spacing w:val="-20"/>
                <w:w w:val="98"/>
              </w:rPr>
            </w:pPr>
          </w:p>
        </w:tc>
      </w:tr>
      <w:tr w:rsidR="00B11F7F" w:rsidRPr="00216A61" w:rsidTr="00E8670C">
        <w:trPr>
          <w:trHeight w:val="360"/>
          <w:jc w:val="center"/>
        </w:trPr>
        <w:tc>
          <w:tcPr>
            <w:tcW w:w="1844" w:type="dxa"/>
            <w:tcBorders>
              <w:top w:val="nil"/>
              <w:bottom w:val="nil"/>
            </w:tcBorders>
            <w:vAlign w:val="center"/>
          </w:tcPr>
          <w:p w:rsidR="00B11F7F" w:rsidRPr="00216A61" w:rsidRDefault="00B11F7F" w:rsidP="00E8670C">
            <w:pPr>
              <w:snapToGrid w:val="0"/>
              <w:spacing w:line="400" w:lineRule="exact"/>
              <w:rPr>
                <w:rFonts w:eastAsia="標楷體"/>
                <w:b/>
                <w14:cntxtAlts/>
              </w:rPr>
            </w:pPr>
            <w:r w:rsidRPr="00216A61">
              <w:rPr>
                <w:rFonts w:eastAsia="標楷體"/>
                <w:b/>
                <w:bCs/>
                <w14:cntxtAlts/>
              </w:rPr>
              <w:t xml:space="preserve"> 101</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bCs/>
                <w14:cntxtAlts/>
              </w:rPr>
            </w:pPr>
            <w:r w:rsidRPr="00216A61">
              <w:rPr>
                <w:rFonts w:eastAsia="標楷體"/>
                <w:b/>
                <w:bCs/>
                <w14:cntxtAlts/>
              </w:rPr>
              <w:t>45,589</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bCs/>
                <w14:cntxtAlts/>
              </w:rPr>
            </w:pPr>
            <w:r w:rsidRPr="00216A61">
              <w:rPr>
                <w:rFonts w:eastAsia="標楷體"/>
                <w:b/>
                <w:bCs/>
                <w14:cntxtAlts/>
              </w:rPr>
              <w:t>37,151</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bCs/>
                <w14:cntxtAlts/>
              </w:rPr>
            </w:pPr>
            <w:r w:rsidRPr="00216A61">
              <w:rPr>
                <w:rFonts w:eastAsia="標楷體"/>
                <w:b/>
                <w:bCs/>
                <w14:cntxtAlts/>
              </w:rPr>
              <w:t>43,689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bCs/>
                <w14:cntxtAlts/>
              </w:rPr>
              <w:t>92,869</w:t>
            </w:r>
          </w:p>
        </w:tc>
        <w:tc>
          <w:tcPr>
            <w:tcW w:w="1665" w:type="dxa"/>
            <w:tcBorders>
              <w:top w:val="nil"/>
              <w:left w:val="nil"/>
              <w:bottom w:val="nil"/>
            </w:tcBorders>
            <w:vAlign w:val="bottom"/>
          </w:tcPr>
          <w:p w:rsidR="00B11F7F" w:rsidRPr="00216A61" w:rsidRDefault="00B11F7F" w:rsidP="00E8670C">
            <w:pPr>
              <w:snapToGrid w:val="0"/>
              <w:spacing w:line="400" w:lineRule="exact"/>
              <w:ind w:rightChars="213" w:right="511"/>
              <w:jc w:val="right"/>
              <w:rPr>
                <w:rFonts w:eastAsia="標楷體"/>
                <w:b/>
                <w:bCs/>
                <w14:cntxtAlts/>
              </w:rPr>
            </w:pPr>
            <w:r w:rsidRPr="00216A61">
              <w:rPr>
                <w:rFonts w:eastAsia="標楷體"/>
                <w:b/>
                <w:bCs/>
                <w14:cntxtAlts/>
              </w:rPr>
              <w:t>77,989</w:t>
            </w:r>
          </w:p>
        </w:tc>
      </w:tr>
      <w:tr w:rsidR="00B11F7F" w:rsidRPr="00216A61" w:rsidTr="00E8670C">
        <w:trPr>
          <w:trHeight w:val="360"/>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102</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45,664</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37,527</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43,829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88,873</w:t>
            </w:r>
          </w:p>
        </w:tc>
        <w:tc>
          <w:tcPr>
            <w:tcW w:w="1665" w:type="dxa"/>
            <w:tcBorders>
              <w:top w:val="nil"/>
              <w:left w:val="nil"/>
              <w:bottom w:val="nil"/>
            </w:tcBorders>
            <w:vAlign w:val="bottom"/>
          </w:tcPr>
          <w:p w:rsidR="00B11F7F" w:rsidRPr="00216A61" w:rsidRDefault="00B11F7F" w:rsidP="00E8670C">
            <w:pPr>
              <w:snapToGrid w:val="0"/>
              <w:spacing w:line="400" w:lineRule="exact"/>
              <w:ind w:rightChars="213" w:right="511"/>
              <w:jc w:val="right"/>
              <w:rPr>
                <w:rFonts w:eastAsia="標楷體"/>
                <w:b/>
                <w14:cntxtAlts/>
              </w:rPr>
            </w:pPr>
            <w:r w:rsidRPr="00216A61">
              <w:rPr>
                <w:rFonts w:eastAsia="標楷體"/>
                <w:b/>
                <w14:cntxtAlts/>
              </w:rPr>
              <w:t>77,871</w:t>
            </w:r>
          </w:p>
        </w:tc>
      </w:tr>
      <w:tr w:rsidR="00B11F7F" w:rsidRPr="00216A61" w:rsidTr="00E8670C">
        <w:trPr>
          <w:trHeight w:val="360"/>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103</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47,300</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38,208</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45,207</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94,022</w:t>
            </w:r>
          </w:p>
        </w:tc>
        <w:tc>
          <w:tcPr>
            <w:tcW w:w="1665" w:type="dxa"/>
            <w:tcBorders>
              <w:top w:val="nil"/>
              <w:left w:val="nil"/>
              <w:bottom w:val="nil"/>
            </w:tcBorders>
            <w:vAlign w:val="bottom"/>
          </w:tcPr>
          <w:p w:rsidR="00B11F7F" w:rsidRPr="00216A61" w:rsidRDefault="00B11F7F" w:rsidP="00E8670C">
            <w:pPr>
              <w:snapToGrid w:val="0"/>
              <w:spacing w:line="400" w:lineRule="exact"/>
              <w:ind w:rightChars="213" w:right="511"/>
              <w:jc w:val="right"/>
              <w:rPr>
                <w:rFonts w:eastAsia="標楷體"/>
                <w:b/>
                <w14:cntxtAlts/>
              </w:rPr>
            </w:pPr>
            <w:r w:rsidRPr="00216A61">
              <w:rPr>
                <w:rFonts w:eastAsia="標楷體"/>
                <w:b/>
                <w14:cntxtAlts/>
              </w:rPr>
              <w:t>83,092</w:t>
            </w:r>
          </w:p>
        </w:tc>
      </w:tr>
      <w:tr w:rsidR="00B11F7F" w:rsidRPr="00216A61" w:rsidTr="00E8670C">
        <w:trPr>
          <w:trHeight w:val="339"/>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104</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48,490</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38,716</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46,781</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96,444</w:t>
            </w:r>
          </w:p>
        </w:tc>
        <w:tc>
          <w:tcPr>
            <w:tcW w:w="1665" w:type="dxa"/>
            <w:tcBorders>
              <w:top w:val="nil"/>
              <w:left w:val="nil"/>
              <w:bottom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b/>
                <w14:cntxtAlts/>
              </w:rPr>
            </w:pPr>
            <w:r w:rsidRPr="00216A61">
              <w:rPr>
                <w:rFonts w:eastAsia="標楷體"/>
                <w:b/>
                <w14:cntxtAlts/>
              </w:rPr>
              <w:t>84,696</w:t>
            </w:r>
          </w:p>
        </w:tc>
      </w:tr>
      <w:tr w:rsidR="00B11F7F" w:rsidRPr="00216A61" w:rsidTr="00E8670C">
        <w:trPr>
          <w:trHeight w:val="339"/>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105</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48,790</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39,238</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47,258</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94,292</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b/>
                <w14:cntxtAlts/>
              </w:rPr>
            </w:pPr>
            <w:r w:rsidRPr="00216A61">
              <w:rPr>
                <w:rFonts w:eastAsia="標楷體"/>
                <w:b/>
                <w14:cntxtAlts/>
              </w:rPr>
              <w:t>85,417</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14:cntxtAlts/>
              </w:rPr>
              <w:t>11</w:t>
            </w:r>
            <w:r w:rsidRPr="00216A61">
              <w:rPr>
                <w:rFonts w:eastAsia="標楷體"/>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14:cntxtAlts/>
              </w:rPr>
              <w:t>43,876</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14:cntxtAlts/>
              </w:rPr>
              <w:t>39,464</w:t>
            </w:r>
          </w:p>
        </w:tc>
        <w:tc>
          <w:tcPr>
            <w:tcW w:w="1701" w:type="dxa"/>
            <w:tcBorders>
              <w:top w:val="nil"/>
              <w:left w:val="nil"/>
              <w:bottom w:val="nil"/>
              <w:right w:val="nil"/>
            </w:tcBorders>
            <w:vAlign w:val="center"/>
          </w:tcPr>
          <w:p w:rsidR="00713F28" w:rsidRPr="00216A61" w:rsidRDefault="00713F28" w:rsidP="00040808">
            <w:pPr>
              <w:snapToGrid w:val="0"/>
              <w:spacing w:line="400" w:lineRule="exact"/>
              <w:ind w:rightChars="175" w:right="420"/>
              <w:jc w:val="right"/>
              <w:rPr>
                <w:rFonts w:eastAsia="標楷體"/>
                <w14:cntxtAlts/>
              </w:rPr>
            </w:pPr>
            <w:r w:rsidRPr="00216A61">
              <w:rPr>
                <w:rFonts w:eastAsia="標楷體"/>
                <w14:cntxtAlts/>
              </w:rPr>
              <w:t>43,377</w:t>
            </w:r>
          </w:p>
        </w:tc>
        <w:tc>
          <w:tcPr>
            <w:tcW w:w="1686" w:type="dxa"/>
            <w:tcBorders>
              <w:top w:val="nil"/>
              <w:left w:val="nil"/>
              <w:bottom w:val="nil"/>
              <w:right w:val="nil"/>
            </w:tcBorders>
            <w:vAlign w:val="center"/>
          </w:tcPr>
          <w:p w:rsidR="00713F28" w:rsidRPr="00216A61" w:rsidRDefault="00713F28" w:rsidP="00040808">
            <w:pPr>
              <w:snapToGrid w:val="0"/>
              <w:spacing w:line="400" w:lineRule="exact"/>
              <w:ind w:rightChars="228" w:right="547"/>
              <w:jc w:val="right"/>
              <w:rPr>
                <w:rFonts w:eastAsia="標楷體"/>
                <w14:cntxtAlts/>
              </w:rPr>
            </w:pPr>
            <w:r w:rsidRPr="00216A61">
              <w:rPr>
                <w:rFonts w:eastAsia="標楷體"/>
                <w14:cntxtAlts/>
              </w:rPr>
              <w:t>70,342</w:t>
            </w:r>
          </w:p>
        </w:tc>
        <w:tc>
          <w:tcPr>
            <w:tcW w:w="1665" w:type="dxa"/>
            <w:tcBorders>
              <w:top w:val="nil"/>
              <w:left w:val="nil"/>
              <w:bottom w:val="nil"/>
              <w:right w:val="nil"/>
            </w:tcBorders>
            <w:vAlign w:val="bottom"/>
          </w:tcPr>
          <w:p w:rsidR="00713F28" w:rsidRPr="00216A61" w:rsidRDefault="00713F28" w:rsidP="00040808">
            <w:pPr>
              <w:widowControl/>
              <w:tabs>
                <w:tab w:val="left" w:pos="5220"/>
              </w:tabs>
              <w:snapToGrid w:val="0"/>
              <w:spacing w:line="400" w:lineRule="exact"/>
              <w:ind w:rightChars="213" w:right="511"/>
              <w:jc w:val="right"/>
              <w:rPr>
                <w:rFonts w:eastAsia="標楷體"/>
                <w14:cntxtAlts/>
              </w:rPr>
            </w:pPr>
            <w:r w:rsidRPr="00216A61">
              <w:rPr>
                <w:rFonts w:eastAsia="標楷體"/>
                <w14:cntxtAlts/>
              </w:rPr>
              <w:t>64,734</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14:cntxtAlts/>
              </w:rPr>
              <w:t>12</w:t>
            </w:r>
            <w:r w:rsidRPr="00216A61">
              <w:rPr>
                <w:rFonts w:eastAsia="標楷體"/>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14:cntxtAlts/>
              </w:rPr>
              <w:t>47,728</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14:cntxtAlts/>
              </w:rPr>
              <w:t>39,729</w:t>
            </w:r>
          </w:p>
        </w:tc>
        <w:tc>
          <w:tcPr>
            <w:tcW w:w="1701" w:type="dxa"/>
            <w:tcBorders>
              <w:top w:val="nil"/>
              <w:left w:val="nil"/>
              <w:bottom w:val="nil"/>
              <w:right w:val="nil"/>
            </w:tcBorders>
            <w:vAlign w:val="center"/>
          </w:tcPr>
          <w:p w:rsidR="00713F28" w:rsidRPr="00216A61" w:rsidRDefault="00713F28" w:rsidP="00040808">
            <w:pPr>
              <w:snapToGrid w:val="0"/>
              <w:spacing w:line="400" w:lineRule="exact"/>
              <w:ind w:rightChars="175" w:right="420"/>
              <w:jc w:val="right"/>
              <w:rPr>
                <w:rFonts w:eastAsia="標楷體"/>
                <w14:cntxtAlts/>
              </w:rPr>
            </w:pPr>
            <w:r w:rsidRPr="00216A61">
              <w:rPr>
                <w:rFonts w:eastAsia="標楷體"/>
                <w14:cntxtAlts/>
              </w:rPr>
              <w:t>45,572</w:t>
            </w:r>
          </w:p>
        </w:tc>
        <w:tc>
          <w:tcPr>
            <w:tcW w:w="1686" w:type="dxa"/>
            <w:tcBorders>
              <w:top w:val="nil"/>
              <w:left w:val="nil"/>
              <w:bottom w:val="nil"/>
              <w:right w:val="nil"/>
            </w:tcBorders>
            <w:vAlign w:val="center"/>
          </w:tcPr>
          <w:p w:rsidR="00713F28" w:rsidRPr="00216A61" w:rsidRDefault="00713F28" w:rsidP="00040808">
            <w:pPr>
              <w:snapToGrid w:val="0"/>
              <w:spacing w:line="400" w:lineRule="exact"/>
              <w:ind w:rightChars="228" w:right="547"/>
              <w:jc w:val="right"/>
              <w:rPr>
                <w:rFonts w:eastAsia="標楷體"/>
                <w14:cntxtAlts/>
              </w:rPr>
            </w:pPr>
            <w:r w:rsidRPr="00216A61">
              <w:rPr>
                <w:rFonts w:eastAsia="標楷體"/>
                <w14:cntxtAlts/>
              </w:rPr>
              <w:t>110,810</w:t>
            </w:r>
          </w:p>
        </w:tc>
        <w:tc>
          <w:tcPr>
            <w:tcW w:w="1665" w:type="dxa"/>
            <w:tcBorders>
              <w:top w:val="nil"/>
              <w:left w:val="nil"/>
              <w:bottom w:val="nil"/>
              <w:right w:val="nil"/>
            </w:tcBorders>
            <w:vAlign w:val="bottom"/>
          </w:tcPr>
          <w:p w:rsidR="00713F28" w:rsidRPr="00216A61" w:rsidRDefault="00713F28" w:rsidP="00040808">
            <w:pPr>
              <w:widowControl/>
              <w:tabs>
                <w:tab w:val="left" w:pos="5220"/>
              </w:tabs>
              <w:snapToGrid w:val="0"/>
              <w:spacing w:line="400" w:lineRule="exact"/>
              <w:ind w:rightChars="213" w:right="511"/>
              <w:jc w:val="right"/>
              <w:rPr>
                <w:rFonts w:eastAsia="標楷體"/>
                <w14:cntxtAlts/>
              </w:rPr>
            </w:pPr>
            <w:r w:rsidRPr="00216A61">
              <w:rPr>
                <w:rFonts w:eastAsia="標楷體"/>
                <w14:cntxtAlts/>
              </w:rPr>
              <w:t>77,802</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rPr>
                <w:rFonts w:eastAsia="標楷體"/>
                <w:b/>
                <w14:cntxtAlts/>
              </w:rPr>
            </w:pPr>
            <w:r w:rsidRPr="00216A61">
              <w:rPr>
                <w:rFonts w:eastAsia="標楷體"/>
                <w:b/>
                <w14:cntxtAlts/>
              </w:rPr>
              <w:t>106</w:t>
            </w:r>
            <w:r w:rsidRPr="00216A61">
              <w:rPr>
                <w:rFonts w:eastAsia="標楷體"/>
                <w:b/>
                <w14:cntxtAlts/>
              </w:rPr>
              <w:t>年</w:t>
            </w:r>
            <w:r w:rsidRPr="00216A61">
              <w:rPr>
                <w:rFonts w:eastAsia="標楷體"/>
                <w:b/>
                <w14:cntxtAlts/>
              </w:rPr>
              <w:t>1~</w:t>
            </w:r>
            <w:r>
              <w:rPr>
                <w:rFonts w:eastAsia="標楷體" w:hint="eastAsia"/>
                <w:b/>
                <w14:cntxtAlts/>
              </w:rPr>
              <w:t>11</w:t>
            </w:r>
            <w:r w:rsidRPr="00216A61">
              <w:rPr>
                <w:rFonts w:eastAsia="標楷體"/>
                <w:b/>
                <w14:cntxtAlts/>
              </w:rPr>
              <w:t>月</w:t>
            </w:r>
          </w:p>
        </w:tc>
        <w:tc>
          <w:tcPr>
            <w:tcW w:w="1213" w:type="dxa"/>
            <w:tcBorders>
              <w:top w:val="nil"/>
              <w:left w:val="single" w:sz="4" w:space="0" w:color="auto"/>
              <w:bottom w:val="nil"/>
              <w:right w:val="nil"/>
            </w:tcBorders>
            <w:vAlign w:val="center"/>
          </w:tcPr>
          <w:p w:rsidR="00713F28" w:rsidRPr="00216A61" w:rsidRDefault="00713F28" w:rsidP="00381FA8">
            <w:pPr>
              <w:snapToGrid w:val="0"/>
              <w:spacing w:line="400" w:lineRule="exact"/>
              <w:ind w:rightChars="100" w:right="240"/>
              <w:jc w:val="right"/>
              <w:rPr>
                <w:rFonts w:eastAsia="標楷體"/>
                <w14:cntxtAlts/>
              </w:rPr>
            </w:pPr>
            <w:r w:rsidRPr="00216A61">
              <w:rPr>
                <w:rFonts w:eastAsia="標楷體" w:hint="eastAsia"/>
                <w14:cntxtAlts/>
              </w:rPr>
              <w:t>50,</w:t>
            </w:r>
            <w:r w:rsidR="00381FA8">
              <w:rPr>
                <w:rFonts w:eastAsia="標楷體" w:hint="eastAsia"/>
                <w14:cntxtAlts/>
              </w:rPr>
              <w:t>073</w:t>
            </w:r>
          </w:p>
        </w:tc>
        <w:tc>
          <w:tcPr>
            <w:tcW w:w="1149" w:type="dxa"/>
            <w:tcBorders>
              <w:top w:val="nil"/>
              <w:left w:val="nil"/>
              <w:bottom w:val="nil"/>
              <w:right w:val="nil"/>
            </w:tcBorders>
            <w:vAlign w:val="center"/>
          </w:tcPr>
          <w:p w:rsidR="00713F28" w:rsidRPr="00216A61" w:rsidRDefault="00713F28" w:rsidP="00381FA8">
            <w:pPr>
              <w:snapToGrid w:val="0"/>
              <w:spacing w:line="400" w:lineRule="exact"/>
              <w:ind w:rightChars="57" w:right="137"/>
              <w:jc w:val="right"/>
              <w:rPr>
                <w:rFonts w:eastAsia="標楷體"/>
                <w14:cntxtAlts/>
              </w:rPr>
            </w:pPr>
            <w:r w:rsidRPr="00216A61">
              <w:rPr>
                <w:rFonts w:eastAsia="標楷體"/>
                <w14:cntxtAlts/>
              </w:rPr>
              <w:t>39,</w:t>
            </w:r>
            <w:r w:rsidRPr="00216A61">
              <w:rPr>
                <w:rFonts w:eastAsia="標楷體" w:hint="eastAsia"/>
                <w14:cntxtAlts/>
              </w:rPr>
              <w:t>8</w:t>
            </w:r>
            <w:r w:rsidR="00381FA8">
              <w:rPr>
                <w:rFonts w:eastAsia="標楷體" w:hint="eastAsia"/>
                <w14:cntxtAlts/>
              </w:rPr>
              <w:t>99</w:t>
            </w:r>
          </w:p>
        </w:tc>
        <w:tc>
          <w:tcPr>
            <w:tcW w:w="1701" w:type="dxa"/>
            <w:tcBorders>
              <w:top w:val="nil"/>
              <w:left w:val="nil"/>
              <w:bottom w:val="nil"/>
              <w:right w:val="nil"/>
            </w:tcBorders>
            <w:vAlign w:val="center"/>
          </w:tcPr>
          <w:p w:rsidR="00713F28" w:rsidRPr="00C50BD1" w:rsidRDefault="00713F28" w:rsidP="00C50BD1">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4</w:t>
            </w:r>
            <w:r w:rsidR="00C50BD1" w:rsidRPr="00C50BD1">
              <w:rPr>
                <w:rFonts w:eastAsia="標楷體" w:hint="eastAsia"/>
                <w:color w:val="000000" w:themeColor="text1"/>
                <w14:cntxtAlts/>
              </w:rPr>
              <w:t>8</w:t>
            </w:r>
            <w:r w:rsidRPr="00C50BD1">
              <w:rPr>
                <w:rFonts w:eastAsia="標楷體" w:hint="eastAsia"/>
                <w:color w:val="000000" w:themeColor="text1"/>
                <w14:cntxtAlts/>
              </w:rPr>
              <w:t>,</w:t>
            </w:r>
            <w:r w:rsidR="00C50BD1" w:rsidRPr="00C50BD1">
              <w:rPr>
                <w:rFonts w:eastAsia="標楷體" w:hint="eastAsia"/>
                <w:color w:val="000000" w:themeColor="text1"/>
                <w14:cntxtAlts/>
              </w:rPr>
              <w:t>89</w:t>
            </w:r>
            <w:r w:rsidRPr="00C50BD1">
              <w:rPr>
                <w:rFonts w:eastAsia="標楷體" w:hint="eastAsia"/>
                <w:color w:val="000000" w:themeColor="text1"/>
                <w14:cntxtAlts/>
              </w:rPr>
              <w:t>9</w:t>
            </w:r>
          </w:p>
        </w:tc>
        <w:tc>
          <w:tcPr>
            <w:tcW w:w="1686" w:type="dxa"/>
            <w:tcBorders>
              <w:top w:val="nil"/>
              <w:left w:val="nil"/>
              <w:bottom w:val="nil"/>
              <w:right w:val="nil"/>
            </w:tcBorders>
            <w:vAlign w:val="center"/>
          </w:tcPr>
          <w:p w:rsidR="00713F28" w:rsidRPr="00C50BD1" w:rsidRDefault="00713F28" w:rsidP="00C50BD1">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9</w:t>
            </w:r>
            <w:r w:rsidR="00C50BD1" w:rsidRPr="00C50BD1">
              <w:rPr>
                <w:rFonts w:eastAsia="標楷體" w:hint="eastAsia"/>
                <w:color w:val="000000" w:themeColor="text1"/>
                <w14:cntxtAlts/>
              </w:rPr>
              <w:t>6</w:t>
            </w:r>
            <w:r w:rsidRPr="00C50BD1">
              <w:rPr>
                <w:rFonts w:eastAsia="標楷體" w:hint="eastAsia"/>
                <w:color w:val="000000" w:themeColor="text1"/>
                <w14:cntxtAlts/>
              </w:rPr>
              <w:t>,</w:t>
            </w:r>
            <w:r w:rsidR="00C50BD1" w:rsidRPr="00C50BD1">
              <w:rPr>
                <w:rFonts w:eastAsia="標楷體" w:hint="eastAsia"/>
                <w:color w:val="000000" w:themeColor="text1"/>
                <w14:cntxtAlts/>
              </w:rPr>
              <w:t>186</w:t>
            </w:r>
          </w:p>
        </w:tc>
        <w:tc>
          <w:tcPr>
            <w:tcW w:w="1665" w:type="dxa"/>
            <w:tcBorders>
              <w:top w:val="nil"/>
              <w:left w:val="nil"/>
              <w:bottom w:val="nil"/>
              <w:right w:val="nil"/>
            </w:tcBorders>
            <w:vAlign w:val="bottom"/>
          </w:tcPr>
          <w:p w:rsidR="00713F28" w:rsidRPr="00C50BD1" w:rsidRDefault="00C50BD1" w:rsidP="00C50BD1">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87</w:t>
            </w:r>
            <w:r w:rsidR="00713F28" w:rsidRPr="00C50BD1">
              <w:rPr>
                <w:rFonts w:eastAsia="標楷體" w:hint="eastAsia"/>
                <w:color w:val="000000" w:themeColor="text1"/>
                <w14:cntxtAlts/>
              </w:rPr>
              <w:t>,</w:t>
            </w:r>
            <w:r w:rsidRPr="00C50BD1">
              <w:rPr>
                <w:rFonts w:eastAsia="標楷體" w:hint="eastAsia"/>
                <w:color w:val="000000" w:themeColor="text1"/>
                <w14:cntxtAlts/>
              </w:rPr>
              <w:t>095</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14:cntxtAlts/>
              </w:rPr>
              <w:t>1</w:t>
            </w:r>
            <w:r w:rsidRPr="00216A61">
              <w:rPr>
                <w:rFonts w:eastAsia="標楷體"/>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14:cntxtAlts/>
              </w:rPr>
              <w:t>93,144</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14:cntxtAlts/>
              </w:rPr>
              <w:t>39,679</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color w:val="000000" w:themeColor="text1"/>
                <w14:cntxtAlts/>
              </w:rPr>
              <w:t>91,089</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color w:val="000000" w:themeColor="text1"/>
                <w14:cntxtAlts/>
              </w:rPr>
              <w:t>139,829</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color w:val="000000" w:themeColor="text1"/>
                <w14:cntxtAlts/>
              </w:rPr>
              <w:t>220,194</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14:cntxtAlts/>
              </w:rPr>
              <w:t>2</w:t>
            </w:r>
            <w:r w:rsidRPr="00216A61">
              <w:rPr>
                <w:rFonts w:eastAsia="標楷體"/>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14:cntxtAlts/>
              </w:rPr>
              <w:t>45,720</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14:cntxtAlts/>
              </w:rPr>
              <w:t>39,362</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color w:val="000000" w:themeColor="text1"/>
                <w14:cntxtAlts/>
              </w:rPr>
              <w:t>43,788</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color w:val="000000" w:themeColor="text1"/>
                <w14:cntxtAlts/>
              </w:rPr>
              <w:t>69,910</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color w:val="000000" w:themeColor="text1"/>
                <w14:cntxtAlts/>
              </w:rPr>
              <w:t>71,288</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14:cntxtAlts/>
              </w:rPr>
              <w:t>3</w:t>
            </w:r>
            <w:r w:rsidRPr="00216A61">
              <w:rPr>
                <w:rFonts w:eastAsia="標楷體"/>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14:cntxtAlts/>
              </w:rPr>
              <w:t>44,144</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14:cntxtAlts/>
              </w:rPr>
              <w:t>39,781</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color w:val="000000" w:themeColor="text1"/>
                <w14:cntxtAlts/>
              </w:rPr>
              <w:t>41,943</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color w:val="000000" w:themeColor="text1"/>
                <w14:cntxtAlts/>
              </w:rPr>
              <w:t>72,207</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color w:val="000000" w:themeColor="text1"/>
                <w14:cntxtAlts/>
              </w:rPr>
              <w:t>73,431</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14:cntxtAlts/>
              </w:rPr>
              <w:t>4</w:t>
            </w:r>
            <w:r w:rsidRPr="00216A61">
              <w:rPr>
                <w:rFonts w:eastAsia="標楷體"/>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14:cntxtAlts/>
              </w:rPr>
              <w:t>44,359</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14:cntxtAlts/>
              </w:rPr>
              <w:t>39,826</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color w:val="000000" w:themeColor="text1"/>
                <w14:cntxtAlts/>
              </w:rPr>
              <w:t>41,838</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color w:val="000000" w:themeColor="text1"/>
                <w14:cntxtAlts/>
              </w:rPr>
              <w:t>71,686</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color w:val="000000" w:themeColor="text1"/>
                <w14:cntxtAlts/>
              </w:rPr>
              <w:t>76,223</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hint="eastAsia"/>
                <w14:cntxtAlts/>
              </w:rPr>
              <w:t>5</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hint="eastAsia"/>
                <w14:cntxtAlts/>
              </w:rPr>
              <w:t>48,848</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hint="eastAsia"/>
                <w14:cntxtAlts/>
              </w:rPr>
              <w:t>39,883</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47,702</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190,502</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87,606</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hint="eastAsia"/>
                <w14:cntxtAlts/>
              </w:rPr>
              <w:t>6</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hint="eastAsia"/>
                <w14:cntxtAlts/>
              </w:rPr>
              <w:t>44,746</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hint="eastAsia"/>
                <w14:cntxtAlts/>
              </w:rPr>
              <w:t>39,866</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41,836</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118,676</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75,461</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hint="eastAsia"/>
                <w14:cntxtAlts/>
              </w:rPr>
              <w:t>7</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hint="eastAsia"/>
                <w14:cntxtAlts/>
              </w:rPr>
              <w:t>48,333</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hint="eastAsia"/>
                <w14:cntxtAlts/>
              </w:rPr>
              <w:t>39,876</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52,229</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75,779</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70,765</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hint="eastAsia"/>
                <w14:cntxtAlts/>
              </w:rPr>
              <w:t>8</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hint="eastAsia"/>
                <w14:cntxtAlts/>
              </w:rPr>
              <w:t>46,368</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hint="eastAsia"/>
                <w14:cntxtAlts/>
              </w:rPr>
              <w:t>40,058</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45,705</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72,366</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71,596</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hint="eastAsia"/>
                <w14:cntxtAlts/>
              </w:rPr>
              <w:t>9</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hint="eastAsia"/>
                <w14:cntxtAlts/>
              </w:rPr>
              <w:t>45,814</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hint="eastAsia"/>
                <w14:cntxtAlts/>
              </w:rPr>
              <w:t>40,116</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44,119</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72,151</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80,298</w:t>
            </w:r>
          </w:p>
        </w:tc>
      </w:tr>
      <w:tr w:rsidR="00713F28" w:rsidRPr="00216A61" w:rsidTr="00E8670C">
        <w:trPr>
          <w:trHeight w:val="339"/>
          <w:jc w:val="center"/>
        </w:trPr>
        <w:tc>
          <w:tcPr>
            <w:tcW w:w="1844" w:type="dxa"/>
            <w:tcBorders>
              <w:top w:val="nil"/>
              <w:left w:val="nil"/>
              <w:bottom w:val="nil"/>
              <w:right w:val="single" w:sz="4" w:space="0" w:color="auto"/>
            </w:tcBorders>
            <w:vAlign w:val="center"/>
          </w:tcPr>
          <w:p w:rsidR="00713F28" w:rsidRPr="00216A61" w:rsidRDefault="00713F28" w:rsidP="00040808">
            <w:pPr>
              <w:snapToGrid w:val="0"/>
              <w:spacing w:line="400" w:lineRule="exact"/>
              <w:ind w:rightChars="165" w:right="396"/>
              <w:jc w:val="right"/>
              <w:rPr>
                <w:rFonts w:eastAsia="標楷體"/>
                <w14:cntxtAlts/>
              </w:rPr>
            </w:pPr>
            <w:r w:rsidRPr="00216A61">
              <w:rPr>
                <w:rFonts w:eastAsia="標楷體" w:hint="eastAsia"/>
                <w14:cntxtAlts/>
              </w:rPr>
              <w:t>10</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713F28" w:rsidRPr="00216A61" w:rsidRDefault="00713F28" w:rsidP="00040808">
            <w:pPr>
              <w:snapToGrid w:val="0"/>
              <w:spacing w:line="400" w:lineRule="exact"/>
              <w:ind w:rightChars="100" w:right="240"/>
              <w:jc w:val="right"/>
              <w:rPr>
                <w:rFonts w:eastAsia="標楷體"/>
                <w14:cntxtAlts/>
              </w:rPr>
            </w:pPr>
            <w:r w:rsidRPr="00216A61">
              <w:rPr>
                <w:rFonts w:eastAsia="標楷體" w:hint="eastAsia"/>
                <w14:cntxtAlts/>
              </w:rPr>
              <w:t>44,517</w:t>
            </w:r>
          </w:p>
        </w:tc>
        <w:tc>
          <w:tcPr>
            <w:tcW w:w="1149" w:type="dxa"/>
            <w:tcBorders>
              <w:top w:val="nil"/>
              <w:left w:val="nil"/>
              <w:bottom w:val="nil"/>
              <w:right w:val="nil"/>
            </w:tcBorders>
            <w:vAlign w:val="center"/>
          </w:tcPr>
          <w:p w:rsidR="00713F28" w:rsidRPr="00216A61" w:rsidRDefault="00713F28" w:rsidP="00040808">
            <w:pPr>
              <w:snapToGrid w:val="0"/>
              <w:spacing w:line="400" w:lineRule="exact"/>
              <w:ind w:rightChars="57" w:right="137"/>
              <w:jc w:val="right"/>
              <w:rPr>
                <w:rFonts w:eastAsia="標楷體"/>
                <w14:cntxtAlts/>
              </w:rPr>
            </w:pPr>
            <w:r w:rsidRPr="00216A61">
              <w:rPr>
                <w:rFonts w:eastAsia="標楷體" w:hint="eastAsia"/>
                <w14:cntxtAlts/>
              </w:rPr>
              <w:t>40,197</w:t>
            </w:r>
          </w:p>
        </w:tc>
        <w:tc>
          <w:tcPr>
            <w:tcW w:w="1701" w:type="dxa"/>
            <w:tcBorders>
              <w:top w:val="nil"/>
              <w:left w:val="nil"/>
              <w:bottom w:val="nil"/>
              <w:right w:val="nil"/>
            </w:tcBorders>
            <w:vAlign w:val="center"/>
          </w:tcPr>
          <w:p w:rsidR="00713F28" w:rsidRPr="00C50BD1" w:rsidRDefault="00713F28" w:rsidP="00040808">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43,350</w:t>
            </w:r>
          </w:p>
        </w:tc>
        <w:tc>
          <w:tcPr>
            <w:tcW w:w="1686" w:type="dxa"/>
            <w:tcBorders>
              <w:top w:val="nil"/>
              <w:left w:val="nil"/>
              <w:bottom w:val="nil"/>
              <w:right w:val="nil"/>
            </w:tcBorders>
            <w:vAlign w:val="center"/>
          </w:tcPr>
          <w:p w:rsidR="00713F28" w:rsidRPr="00C50BD1" w:rsidRDefault="00713F28" w:rsidP="00040808">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70,844</w:t>
            </w:r>
          </w:p>
        </w:tc>
        <w:tc>
          <w:tcPr>
            <w:tcW w:w="1665" w:type="dxa"/>
            <w:tcBorders>
              <w:top w:val="nil"/>
              <w:left w:val="nil"/>
              <w:bottom w:val="nil"/>
              <w:right w:val="nil"/>
            </w:tcBorders>
            <w:vAlign w:val="bottom"/>
          </w:tcPr>
          <w:p w:rsidR="00713F28" w:rsidRPr="00C50BD1" w:rsidRDefault="00713F28"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65,176</w:t>
            </w:r>
          </w:p>
        </w:tc>
      </w:tr>
      <w:tr w:rsidR="00713F28" w:rsidRPr="00216A61" w:rsidTr="00E8670C">
        <w:trPr>
          <w:trHeight w:val="339"/>
          <w:jc w:val="center"/>
        </w:trPr>
        <w:tc>
          <w:tcPr>
            <w:tcW w:w="1844" w:type="dxa"/>
            <w:tcBorders>
              <w:top w:val="nil"/>
              <w:left w:val="nil"/>
              <w:bottom w:val="single" w:sz="4" w:space="0" w:color="auto"/>
              <w:right w:val="single" w:sz="4" w:space="0" w:color="auto"/>
            </w:tcBorders>
            <w:vAlign w:val="center"/>
          </w:tcPr>
          <w:p w:rsidR="00713F28" w:rsidRPr="00216A61" w:rsidRDefault="00713F28" w:rsidP="00713F28">
            <w:pPr>
              <w:snapToGrid w:val="0"/>
              <w:spacing w:line="400" w:lineRule="exact"/>
              <w:ind w:rightChars="165" w:right="396"/>
              <w:jc w:val="right"/>
              <w:rPr>
                <w:rFonts w:eastAsia="標楷體"/>
                <w14:cntxtAlts/>
              </w:rPr>
            </w:pPr>
            <w:r w:rsidRPr="00216A61">
              <w:rPr>
                <w:rFonts w:eastAsia="標楷體" w:hint="eastAsia"/>
                <w14:cntxtAlts/>
              </w:rPr>
              <w:t>1</w:t>
            </w:r>
            <w:r>
              <w:rPr>
                <w:rFonts w:eastAsia="標楷體" w:hint="eastAsia"/>
                <w14:cntxtAlts/>
              </w:rPr>
              <w:t>1</w:t>
            </w:r>
            <w:r w:rsidRPr="00216A61">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713F28" w:rsidRPr="00C50BD1" w:rsidRDefault="00713F28" w:rsidP="00381FA8">
            <w:pPr>
              <w:snapToGrid w:val="0"/>
              <w:spacing w:line="400" w:lineRule="exact"/>
              <w:ind w:rightChars="100" w:right="240"/>
              <w:jc w:val="right"/>
              <w:rPr>
                <w:rFonts w:eastAsia="標楷體"/>
                <w:color w:val="000000" w:themeColor="text1"/>
                <w14:cntxtAlts/>
              </w:rPr>
            </w:pPr>
            <w:r w:rsidRPr="00C50BD1">
              <w:rPr>
                <w:rFonts w:eastAsia="標楷體" w:hint="eastAsia"/>
                <w:color w:val="000000" w:themeColor="text1"/>
                <w14:cntxtAlts/>
              </w:rPr>
              <w:t>4</w:t>
            </w:r>
            <w:r w:rsidR="00381FA8" w:rsidRPr="00C50BD1">
              <w:rPr>
                <w:rFonts w:eastAsia="標楷體" w:hint="eastAsia"/>
                <w:color w:val="000000" w:themeColor="text1"/>
                <w14:cntxtAlts/>
              </w:rPr>
              <w:t>5</w:t>
            </w:r>
            <w:r w:rsidRPr="00C50BD1">
              <w:rPr>
                <w:rFonts w:eastAsia="標楷體" w:hint="eastAsia"/>
                <w:color w:val="000000" w:themeColor="text1"/>
                <w14:cntxtAlts/>
              </w:rPr>
              <w:t>,</w:t>
            </w:r>
            <w:r w:rsidR="00381FA8" w:rsidRPr="00C50BD1">
              <w:rPr>
                <w:rFonts w:eastAsia="標楷體" w:hint="eastAsia"/>
                <w:color w:val="000000" w:themeColor="text1"/>
                <w14:cntxtAlts/>
              </w:rPr>
              <w:t>133</w:t>
            </w:r>
          </w:p>
        </w:tc>
        <w:tc>
          <w:tcPr>
            <w:tcW w:w="1149" w:type="dxa"/>
            <w:tcBorders>
              <w:top w:val="nil"/>
              <w:left w:val="nil"/>
              <w:bottom w:val="single" w:sz="4" w:space="0" w:color="auto"/>
              <w:right w:val="nil"/>
            </w:tcBorders>
            <w:vAlign w:val="center"/>
          </w:tcPr>
          <w:p w:rsidR="00713F28" w:rsidRPr="00C50BD1" w:rsidRDefault="00713F28" w:rsidP="00040808">
            <w:pPr>
              <w:snapToGrid w:val="0"/>
              <w:spacing w:line="400" w:lineRule="exact"/>
              <w:ind w:rightChars="57" w:right="137"/>
              <w:jc w:val="right"/>
              <w:rPr>
                <w:rFonts w:eastAsia="標楷體"/>
                <w:color w:val="000000" w:themeColor="text1"/>
                <w14:cntxtAlts/>
              </w:rPr>
            </w:pPr>
            <w:r w:rsidRPr="00C50BD1">
              <w:rPr>
                <w:rFonts w:eastAsia="標楷體" w:hint="eastAsia"/>
                <w:color w:val="000000" w:themeColor="text1"/>
                <w14:cntxtAlts/>
              </w:rPr>
              <w:t>40,</w:t>
            </w:r>
            <w:r w:rsidR="00381FA8" w:rsidRPr="00C50BD1">
              <w:rPr>
                <w:rFonts w:eastAsia="標楷體" w:hint="eastAsia"/>
                <w:color w:val="000000" w:themeColor="text1"/>
                <w14:cntxtAlts/>
              </w:rPr>
              <w:t>219</w:t>
            </w:r>
          </w:p>
        </w:tc>
        <w:tc>
          <w:tcPr>
            <w:tcW w:w="1701" w:type="dxa"/>
            <w:tcBorders>
              <w:top w:val="nil"/>
              <w:left w:val="nil"/>
              <w:bottom w:val="single" w:sz="4" w:space="0" w:color="auto"/>
              <w:right w:val="nil"/>
            </w:tcBorders>
            <w:vAlign w:val="center"/>
          </w:tcPr>
          <w:p w:rsidR="00713F28" w:rsidRPr="00C50BD1" w:rsidRDefault="00713F28" w:rsidP="00C50BD1">
            <w:pPr>
              <w:snapToGrid w:val="0"/>
              <w:spacing w:line="400" w:lineRule="exact"/>
              <w:ind w:rightChars="175" w:right="420"/>
              <w:jc w:val="right"/>
              <w:rPr>
                <w:rFonts w:eastAsia="標楷體"/>
                <w:color w:val="000000" w:themeColor="text1"/>
                <w14:cntxtAlts/>
              </w:rPr>
            </w:pPr>
            <w:r w:rsidRPr="00C50BD1">
              <w:rPr>
                <w:rFonts w:eastAsia="標楷體" w:hint="eastAsia"/>
                <w:color w:val="000000" w:themeColor="text1"/>
                <w14:cntxtAlts/>
              </w:rPr>
              <w:t>4</w:t>
            </w:r>
            <w:r w:rsidR="00C50BD1" w:rsidRPr="00C50BD1">
              <w:rPr>
                <w:rFonts w:eastAsia="標楷體" w:hint="eastAsia"/>
                <w:color w:val="000000" w:themeColor="text1"/>
                <w14:cntxtAlts/>
              </w:rPr>
              <w:t>4</w:t>
            </w:r>
            <w:r w:rsidRPr="00C50BD1">
              <w:rPr>
                <w:rFonts w:eastAsia="標楷體" w:hint="eastAsia"/>
                <w:color w:val="000000" w:themeColor="text1"/>
                <w14:cntxtAlts/>
              </w:rPr>
              <w:t>,</w:t>
            </w:r>
            <w:r w:rsidR="00C50BD1" w:rsidRPr="00C50BD1">
              <w:rPr>
                <w:rFonts w:eastAsia="標楷體" w:hint="eastAsia"/>
                <w:color w:val="000000" w:themeColor="text1"/>
                <w14:cntxtAlts/>
              </w:rPr>
              <w:t>637</w:t>
            </w:r>
          </w:p>
        </w:tc>
        <w:tc>
          <w:tcPr>
            <w:tcW w:w="1686" w:type="dxa"/>
            <w:tcBorders>
              <w:top w:val="nil"/>
              <w:left w:val="nil"/>
              <w:bottom w:val="single" w:sz="4" w:space="0" w:color="auto"/>
              <w:right w:val="nil"/>
            </w:tcBorders>
            <w:vAlign w:val="center"/>
          </w:tcPr>
          <w:p w:rsidR="00713F28" w:rsidRPr="00C50BD1" w:rsidRDefault="00C50BD1" w:rsidP="00C50BD1">
            <w:pPr>
              <w:snapToGrid w:val="0"/>
              <w:spacing w:line="400" w:lineRule="exact"/>
              <w:ind w:rightChars="228" w:right="547"/>
              <w:jc w:val="right"/>
              <w:rPr>
                <w:rFonts w:eastAsia="標楷體"/>
                <w:color w:val="000000" w:themeColor="text1"/>
                <w14:cntxtAlts/>
              </w:rPr>
            </w:pPr>
            <w:r w:rsidRPr="00C50BD1">
              <w:rPr>
                <w:rFonts w:eastAsia="標楷體" w:hint="eastAsia"/>
                <w:color w:val="000000" w:themeColor="text1"/>
                <w14:cntxtAlts/>
              </w:rPr>
              <w:t>1</w:t>
            </w:r>
            <w:r w:rsidR="00713F28" w:rsidRPr="00C50BD1">
              <w:rPr>
                <w:rFonts w:eastAsia="標楷體" w:hint="eastAsia"/>
                <w:color w:val="000000" w:themeColor="text1"/>
                <w14:cntxtAlts/>
              </w:rPr>
              <w:t>0</w:t>
            </w:r>
            <w:r w:rsidRPr="00C50BD1">
              <w:rPr>
                <w:rFonts w:eastAsia="標楷體" w:hint="eastAsia"/>
                <w:color w:val="000000" w:themeColor="text1"/>
                <w14:cntxtAlts/>
              </w:rPr>
              <w:t>3</w:t>
            </w:r>
            <w:r w:rsidR="00713F28" w:rsidRPr="00C50BD1">
              <w:rPr>
                <w:rFonts w:eastAsia="標楷體" w:hint="eastAsia"/>
                <w:color w:val="000000" w:themeColor="text1"/>
                <w14:cntxtAlts/>
              </w:rPr>
              <w:t>,8</w:t>
            </w:r>
            <w:r w:rsidRPr="00C50BD1">
              <w:rPr>
                <w:rFonts w:eastAsia="標楷體" w:hint="eastAsia"/>
                <w:color w:val="000000" w:themeColor="text1"/>
                <w14:cntxtAlts/>
              </w:rPr>
              <w:t>30</w:t>
            </w:r>
          </w:p>
        </w:tc>
        <w:tc>
          <w:tcPr>
            <w:tcW w:w="1665" w:type="dxa"/>
            <w:tcBorders>
              <w:top w:val="nil"/>
              <w:left w:val="nil"/>
              <w:bottom w:val="single" w:sz="4" w:space="0" w:color="auto"/>
              <w:right w:val="nil"/>
            </w:tcBorders>
            <w:vAlign w:val="bottom"/>
          </w:tcPr>
          <w:p w:rsidR="00713F28" w:rsidRPr="00C50BD1" w:rsidRDefault="00C50BD1" w:rsidP="00040808">
            <w:pPr>
              <w:widowControl/>
              <w:tabs>
                <w:tab w:val="left" w:pos="5220"/>
              </w:tabs>
              <w:snapToGrid w:val="0"/>
              <w:spacing w:line="400" w:lineRule="exact"/>
              <w:ind w:rightChars="213" w:right="511"/>
              <w:jc w:val="right"/>
              <w:rPr>
                <w:rFonts w:eastAsia="標楷體"/>
                <w:color w:val="000000" w:themeColor="text1"/>
                <w14:cntxtAlts/>
              </w:rPr>
            </w:pPr>
            <w:r w:rsidRPr="00C50BD1">
              <w:rPr>
                <w:rFonts w:eastAsia="標楷體" w:hint="eastAsia"/>
                <w:color w:val="000000" w:themeColor="text1"/>
                <w14:cntxtAlts/>
              </w:rPr>
              <w:t>66</w:t>
            </w:r>
            <w:r w:rsidR="00713F28" w:rsidRPr="00C50BD1">
              <w:rPr>
                <w:rFonts w:eastAsia="標楷體" w:hint="eastAsia"/>
                <w:color w:val="000000" w:themeColor="text1"/>
                <w14:cntxtAlts/>
              </w:rPr>
              <w:t>,</w:t>
            </w:r>
            <w:r w:rsidRPr="00C50BD1">
              <w:rPr>
                <w:rFonts w:eastAsia="標楷體" w:hint="eastAsia"/>
                <w:color w:val="000000" w:themeColor="text1"/>
                <w14:cntxtAlts/>
              </w:rPr>
              <w:t>400</w:t>
            </w:r>
          </w:p>
        </w:tc>
      </w:tr>
      <w:tr w:rsidR="00713F28" w:rsidRPr="00216A61" w:rsidTr="00E8670C">
        <w:trPr>
          <w:trHeight w:val="702"/>
          <w:jc w:val="center"/>
        </w:trPr>
        <w:tc>
          <w:tcPr>
            <w:tcW w:w="1844" w:type="dxa"/>
            <w:tcBorders>
              <w:top w:val="single" w:sz="4" w:space="0" w:color="auto"/>
              <w:bottom w:val="single" w:sz="4" w:space="0" w:color="auto"/>
            </w:tcBorders>
            <w:vAlign w:val="center"/>
          </w:tcPr>
          <w:p w:rsidR="00713F28" w:rsidRPr="00216A61" w:rsidRDefault="00713F28" w:rsidP="00E8670C">
            <w:pPr>
              <w:snapToGrid w:val="0"/>
              <w:spacing w:line="320" w:lineRule="exact"/>
              <w:jc w:val="center"/>
              <w:rPr>
                <w:rFonts w:eastAsia="標楷體"/>
                <w:w w:val="98"/>
                <w14:cntxtAlts/>
              </w:rPr>
            </w:pPr>
            <w:r w:rsidRPr="00216A61">
              <w:rPr>
                <w:rFonts w:eastAsia="標楷體"/>
                <w:w w:val="98"/>
                <w14:cntxtAlts/>
              </w:rPr>
              <w:t>較</w:t>
            </w:r>
            <w:r w:rsidRPr="00216A61">
              <w:rPr>
                <w:rFonts w:eastAsia="標楷體"/>
                <w:w w:val="98"/>
                <w14:cntxtAlts/>
              </w:rPr>
              <w:t>105</w:t>
            </w:r>
            <w:r w:rsidRPr="00216A61">
              <w:rPr>
                <w:rFonts w:eastAsia="標楷體"/>
                <w:w w:val="98"/>
                <w14:cntxtAlts/>
              </w:rPr>
              <w:t>年同月</w:t>
            </w:r>
          </w:p>
          <w:p w:rsidR="00713F28" w:rsidRPr="00216A61" w:rsidRDefault="00713F28" w:rsidP="00E8670C">
            <w:pPr>
              <w:snapToGrid w:val="0"/>
              <w:spacing w:line="320" w:lineRule="exact"/>
              <w:jc w:val="center"/>
              <w:rPr>
                <w:rFonts w:eastAsia="標楷體"/>
                <w:w w:val="98"/>
                <w14:cntxtAlts/>
              </w:rPr>
            </w:pPr>
            <w:r w:rsidRPr="00216A61">
              <w:rPr>
                <w:rFonts w:eastAsia="標楷體"/>
                <w:w w:val="98"/>
                <w14:cntxtAlts/>
              </w:rPr>
              <w:t>變動</w:t>
            </w:r>
            <w:r w:rsidRPr="00216A61">
              <w:rPr>
                <w:rFonts w:eastAsia="標楷體"/>
                <w:w w:val="98"/>
                <w14:cntxtAlts/>
              </w:rPr>
              <w:t>(%)</w:t>
            </w:r>
          </w:p>
        </w:tc>
        <w:tc>
          <w:tcPr>
            <w:tcW w:w="1213" w:type="dxa"/>
            <w:tcBorders>
              <w:top w:val="single" w:sz="4" w:space="0" w:color="auto"/>
              <w:bottom w:val="single" w:sz="4" w:space="0" w:color="auto"/>
              <w:right w:val="nil"/>
            </w:tcBorders>
            <w:vAlign w:val="center"/>
          </w:tcPr>
          <w:p w:rsidR="00713F28" w:rsidRPr="00216A61" w:rsidRDefault="00381FA8" w:rsidP="00381FA8">
            <w:pPr>
              <w:snapToGrid w:val="0"/>
              <w:spacing w:line="400" w:lineRule="exact"/>
              <w:ind w:leftChars="99" w:left="238" w:rightChars="100" w:right="240"/>
              <w:jc w:val="center"/>
              <w:rPr>
                <w:rFonts w:eastAsia="標楷體"/>
                <w14:cntxtAlts/>
              </w:rPr>
            </w:pPr>
            <w:r>
              <w:rPr>
                <w:rFonts w:eastAsia="標楷體" w:hint="eastAsia"/>
                <w14:cntxtAlts/>
              </w:rPr>
              <w:t>2</w:t>
            </w:r>
            <w:r w:rsidR="00713F28" w:rsidRPr="00216A61">
              <w:rPr>
                <w:rFonts w:eastAsia="標楷體" w:hint="eastAsia"/>
                <w14:cntxtAlts/>
              </w:rPr>
              <w:t>.</w:t>
            </w:r>
            <w:r>
              <w:rPr>
                <w:rFonts w:eastAsia="標楷體" w:hint="eastAsia"/>
                <w14:cntxtAlts/>
              </w:rPr>
              <w:t>86</w:t>
            </w:r>
          </w:p>
        </w:tc>
        <w:tc>
          <w:tcPr>
            <w:tcW w:w="1149" w:type="dxa"/>
            <w:tcBorders>
              <w:top w:val="single" w:sz="4" w:space="0" w:color="auto"/>
              <w:left w:val="nil"/>
              <w:bottom w:val="single" w:sz="4" w:space="0" w:color="auto"/>
              <w:right w:val="nil"/>
            </w:tcBorders>
            <w:vAlign w:val="center"/>
          </w:tcPr>
          <w:p w:rsidR="00713F28" w:rsidRPr="00216A61" w:rsidRDefault="00381FA8" w:rsidP="00381FA8">
            <w:pPr>
              <w:snapToGrid w:val="0"/>
              <w:spacing w:line="400" w:lineRule="exact"/>
              <w:ind w:leftChars="66" w:left="158" w:rightChars="-60" w:right="-144"/>
              <w:jc w:val="center"/>
              <w:rPr>
                <w:rFonts w:eastAsia="標楷體"/>
                <w14:cntxtAlts/>
              </w:rPr>
            </w:pPr>
            <w:r>
              <w:rPr>
                <w:rFonts w:eastAsia="標楷體" w:hint="eastAsia"/>
                <w14:cntxtAlts/>
              </w:rPr>
              <w:t>1</w:t>
            </w:r>
            <w:r w:rsidR="00713F28" w:rsidRPr="00216A61">
              <w:rPr>
                <w:rFonts w:eastAsia="標楷體" w:hint="eastAsia"/>
                <w14:cntxtAlts/>
              </w:rPr>
              <w:t>.</w:t>
            </w:r>
            <w:r>
              <w:rPr>
                <w:rFonts w:eastAsia="標楷體" w:hint="eastAsia"/>
                <w14:cntxtAlts/>
              </w:rPr>
              <w:t>91</w:t>
            </w:r>
          </w:p>
        </w:tc>
        <w:tc>
          <w:tcPr>
            <w:tcW w:w="1701" w:type="dxa"/>
            <w:tcBorders>
              <w:top w:val="single" w:sz="4" w:space="0" w:color="auto"/>
              <w:left w:val="nil"/>
              <w:bottom w:val="single" w:sz="4" w:space="0" w:color="auto"/>
              <w:right w:val="nil"/>
            </w:tcBorders>
            <w:vAlign w:val="center"/>
          </w:tcPr>
          <w:p w:rsidR="00713F28" w:rsidRPr="00C50BD1" w:rsidRDefault="00C50BD1" w:rsidP="00E8670C">
            <w:pPr>
              <w:tabs>
                <w:tab w:val="left" w:pos="1562"/>
              </w:tabs>
              <w:snapToGrid w:val="0"/>
              <w:spacing w:line="400" w:lineRule="exact"/>
              <w:ind w:leftChars="178" w:left="427" w:rightChars="117" w:right="281"/>
              <w:jc w:val="center"/>
              <w:rPr>
                <w:rFonts w:eastAsia="標楷體"/>
                <w:color w:val="000000" w:themeColor="text1"/>
                <w14:cntxtAlts/>
              </w:rPr>
            </w:pPr>
            <w:r w:rsidRPr="00C50BD1">
              <w:rPr>
                <w:rFonts w:eastAsia="標楷體" w:hint="eastAsia"/>
                <w:color w:val="000000" w:themeColor="text1"/>
                <w14:cntxtAlts/>
              </w:rPr>
              <w:t>2</w:t>
            </w:r>
            <w:r w:rsidR="00713F28" w:rsidRPr="00C50BD1">
              <w:rPr>
                <w:rFonts w:eastAsia="標楷體" w:hint="eastAsia"/>
                <w:color w:val="000000" w:themeColor="text1"/>
                <w14:cntxtAlts/>
              </w:rPr>
              <w:t>.</w:t>
            </w:r>
            <w:r w:rsidRPr="00C50BD1">
              <w:rPr>
                <w:rFonts w:eastAsia="標楷體" w:hint="eastAsia"/>
                <w:color w:val="000000" w:themeColor="text1"/>
                <w14:cntxtAlts/>
              </w:rPr>
              <w:t>90</w:t>
            </w:r>
          </w:p>
        </w:tc>
        <w:tc>
          <w:tcPr>
            <w:tcW w:w="1686" w:type="dxa"/>
            <w:tcBorders>
              <w:top w:val="single" w:sz="4" w:space="0" w:color="auto"/>
              <w:left w:val="nil"/>
              <w:bottom w:val="single" w:sz="4" w:space="0" w:color="auto"/>
              <w:right w:val="nil"/>
            </w:tcBorders>
            <w:vAlign w:val="center"/>
          </w:tcPr>
          <w:p w:rsidR="00713F28" w:rsidRPr="00216A61" w:rsidRDefault="00713F28" w:rsidP="00C50BD1">
            <w:pPr>
              <w:widowControl/>
              <w:tabs>
                <w:tab w:val="left" w:pos="5220"/>
              </w:tabs>
              <w:snapToGrid w:val="0"/>
              <w:spacing w:line="400" w:lineRule="exact"/>
              <w:ind w:leftChars="119" w:left="286" w:rightChars="100" w:right="240"/>
              <w:jc w:val="center"/>
              <w:rPr>
                <w:rFonts w:eastAsia="標楷體"/>
                <w14:cntxtAlts/>
              </w:rPr>
            </w:pPr>
            <w:r w:rsidRPr="00216A61">
              <w:rPr>
                <w:rFonts w:eastAsia="標楷體" w:hint="eastAsia"/>
                <w14:cntxtAlts/>
              </w:rPr>
              <w:t>4</w:t>
            </w:r>
            <w:r w:rsidR="00C50BD1">
              <w:rPr>
                <w:rFonts w:eastAsia="標楷體" w:hint="eastAsia"/>
                <w14:cntxtAlts/>
              </w:rPr>
              <w:t>7</w:t>
            </w:r>
            <w:r w:rsidRPr="00216A61">
              <w:rPr>
                <w:rFonts w:eastAsia="標楷體" w:hint="eastAsia"/>
                <w14:cntxtAlts/>
              </w:rPr>
              <w:t>.</w:t>
            </w:r>
            <w:r w:rsidR="00C50BD1">
              <w:rPr>
                <w:rFonts w:eastAsia="標楷體" w:hint="eastAsia"/>
                <w14:cntxtAlts/>
              </w:rPr>
              <w:t>61</w:t>
            </w:r>
          </w:p>
        </w:tc>
        <w:tc>
          <w:tcPr>
            <w:tcW w:w="1665" w:type="dxa"/>
            <w:tcBorders>
              <w:top w:val="single" w:sz="4" w:space="0" w:color="auto"/>
              <w:left w:val="nil"/>
              <w:bottom w:val="single" w:sz="4" w:space="0" w:color="auto"/>
            </w:tcBorders>
            <w:vAlign w:val="center"/>
          </w:tcPr>
          <w:p w:rsidR="00713F28" w:rsidRPr="00216A61" w:rsidRDefault="00C50BD1" w:rsidP="00E8670C">
            <w:pPr>
              <w:widowControl/>
              <w:tabs>
                <w:tab w:val="left" w:pos="5220"/>
              </w:tabs>
              <w:snapToGrid w:val="0"/>
              <w:spacing w:line="400" w:lineRule="exact"/>
              <w:ind w:rightChars="11" w:right="26"/>
              <w:jc w:val="center"/>
              <w:rPr>
                <w:rFonts w:eastAsia="標楷體"/>
                <w14:cntxtAlts/>
              </w:rPr>
            </w:pPr>
            <w:r>
              <w:rPr>
                <w:rFonts w:eastAsia="標楷體" w:hint="eastAsia"/>
                <w14:cntxtAlts/>
              </w:rPr>
              <w:t>2</w:t>
            </w:r>
            <w:r w:rsidR="00713F28" w:rsidRPr="00216A61">
              <w:rPr>
                <w:rFonts w:eastAsia="標楷體" w:hint="eastAsia"/>
                <w14:cntxtAlts/>
              </w:rPr>
              <w:t>.</w:t>
            </w:r>
            <w:r>
              <w:rPr>
                <w:rFonts w:eastAsia="標楷體" w:hint="eastAsia"/>
                <w14:cntxtAlts/>
              </w:rPr>
              <w:t>57</w:t>
            </w:r>
          </w:p>
        </w:tc>
      </w:tr>
      <w:tr w:rsidR="00713F28" w:rsidRPr="00216A61" w:rsidTr="00E8670C">
        <w:trPr>
          <w:trHeight w:val="702"/>
          <w:jc w:val="center"/>
        </w:trPr>
        <w:tc>
          <w:tcPr>
            <w:tcW w:w="1844" w:type="dxa"/>
            <w:tcBorders>
              <w:top w:val="single" w:sz="4" w:space="0" w:color="auto"/>
            </w:tcBorders>
            <w:vAlign w:val="center"/>
          </w:tcPr>
          <w:p w:rsidR="00713F28" w:rsidRPr="00216A61" w:rsidRDefault="00713F28" w:rsidP="00E8670C">
            <w:pPr>
              <w:snapToGrid w:val="0"/>
              <w:spacing w:line="320" w:lineRule="exact"/>
              <w:jc w:val="center"/>
              <w:rPr>
                <w:rFonts w:eastAsia="標楷體"/>
                <w:w w:val="98"/>
                <w14:cntxtAlts/>
              </w:rPr>
            </w:pPr>
            <w:r w:rsidRPr="00216A61">
              <w:rPr>
                <w:rFonts w:eastAsia="標楷體"/>
                <w:w w:val="98"/>
                <w14:cntxtAlts/>
              </w:rPr>
              <w:t>累計較</w:t>
            </w:r>
            <w:r w:rsidRPr="00216A61">
              <w:rPr>
                <w:rFonts w:eastAsia="標楷體"/>
                <w:w w:val="98"/>
                <w14:cntxtAlts/>
              </w:rPr>
              <w:t>105</w:t>
            </w:r>
            <w:r w:rsidRPr="00216A61">
              <w:rPr>
                <w:rFonts w:eastAsia="標楷體"/>
                <w:w w:val="98"/>
                <w14:cntxtAlts/>
              </w:rPr>
              <w:t>年</w:t>
            </w:r>
          </w:p>
          <w:p w:rsidR="00713F28" w:rsidRPr="00216A61" w:rsidRDefault="00713F28" w:rsidP="00E8670C">
            <w:pPr>
              <w:snapToGrid w:val="0"/>
              <w:spacing w:line="320" w:lineRule="exact"/>
              <w:jc w:val="center"/>
              <w:rPr>
                <w:rFonts w:eastAsia="標楷體"/>
                <w:w w:val="98"/>
                <w14:cntxtAlts/>
              </w:rPr>
            </w:pPr>
            <w:r w:rsidRPr="00216A61">
              <w:rPr>
                <w:rFonts w:eastAsia="標楷體"/>
                <w:w w:val="98"/>
                <w14:cntxtAlts/>
              </w:rPr>
              <w:t>同期變動</w:t>
            </w:r>
            <w:r w:rsidRPr="00216A61">
              <w:rPr>
                <w:rFonts w:eastAsia="標楷體"/>
                <w:w w:val="98"/>
                <w14:cntxtAlts/>
              </w:rPr>
              <w:t>(%)</w:t>
            </w:r>
          </w:p>
        </w:tc>
        <w:tc>
          <w:tcPr>
            <w:tcW w:w="1213" w:type="dxa"/>
            <w:tcBorders>
              <w:top w:val="single" w:sz="4" w:space="0" w:color="auto"/>
              <w:right w:val="nil"/>
            </w:tcBorders>
            <w:vAlign w:val="center"/>
          </w:tcPr>
          <w:p w:rsidR="00713F28" w:rsidRPr="00216A61" w:rsidRDefault="00713F28" w:rsidP="00E8670C">
            <w:pPr>
              <w:snapToGrid w:val="0"/>
              <w:spacing w:line="400" w:lineRule="exact"/>
              <w:ind w:leftChars="99" w:left="238" w:rightChars="100" w:right="240"/>
              <w:jc w:val="center"/>
              <w:rPr>
                <w:rFonts w:eastAsia="標楷體"/>
                <w14:cntxtAlts/>
              </w:rPr>
            </w:pPr>
            <w:r w:rsidRPr="00216A61">
              <w:rPr>
                <w:rFonts w:eastAsia="標楷體" w:hint="eastAsia"/>
                <w14:cntxtAlts/>
              </w:rPr>
              <w:t>2.</w:t>
            </w:r>
            <w:r w:rsidR="00381FA8">
              <w:rPr>
                <w:rFonts w:eastAsia="標楷體" w:hint="eastAsia"/>
                <w14:cntxtAlts/>
              </w:rPr>
              <w:t>43</w:t>
            </w:r>
          </w:p>
        </w:tc>
        <w:tc>
          <w:tcPr>
            <w:tcW w:w="1149" w:type="dxa"/>
            <w:tcBorders>
              <w:top w:val="single" w:sz="4" w:space="0" w:color="auto"/>
              <w:left w:val="nil"/>
              <w:right w:val="nil"/>
            </w:tcBorders>
            <w:vAlign w:val="center"/>
          </w:tcPr>
          <w:p w:rsidR="00713F28" w:rsidRPr="00216A61" w:rsidRDefault="00713F28" w:rsidP="00E8670C">
            <w:pPr>
              <w:snapToGrid w:val="0"/>
              <w:spacing w:line="400" w:lineRule="exact"/>
              <w:ind w:leftChars="66" w:left="158" w:rightChars="-60" w:right="-144"/>
              <w:jc w:val="center"/>
              <w:rPr>
                <w:rFonts w:eastAsia="標楷體"/>
                <w14:cntxtAlts/>
              </w:rPr>
            </w:pPr>
            <w:r w:rsidRPr="00216A61">
              <w:rPr>
                <w:rFonts w:eastAsia="標楷體" w:hint="eastAsia"/>
                <w14:cntxtAlts/>
              </w:rPr>
              <w:t>1.</w:t>
            </w:r>
            <w:r w:rsidR="00381FA8">
              <w:rPr>
                <w:rFonts w:eastAsia="標楷體" w:hint="eastAsia"/>
                <w14:cntxtAlts/>
              </w:rPr>
              <w:t>80</w:t>
            </w:r>
          </w:p>
        </w:tc>
        <w:tc>
          <w:tcPr>
            <w:tcW w:w="1701" w:type="dxa"/>
            <w:tcBorders>
              <w:top w:val="single" w:sz="4" w:space="0" w:color="auto"/>
              <w:left w:val="nil"/>
              <w:right w:val="nil"/>
            </w:tcBorders>
            <w:vAlign w:val="center"/>
          </w:tcPr>
          <w:p w:rsidR="00713F28" w:rsidRPr="00216A61" w:rsidRDefault="00713F28" w:rsidP="00E8670C">
            <w:pPr>
              <w:tabs>
                <w:tab w:val="left" w:pos="1562"/>
              </w:tabs>
              <w:snapToGrid w:val="0"/>
              <w:spacing w:line="400" w:lineRule="exact"/>
              <w:ind w:leftChars="178" w:left="427" w:rightChars="117" w:right="281"/>
              <w:jc w:val="center"/>
              <w:rPr>
                <w:rFonts w:eastAsia="標楷體"/>
                <w14:cntxtAlts/>
              </w:rPr>
            </w:pPr>
            <w:r w:rsidRPr="00216A61">
              <w:rPr>
                <w:rFonts w:eastAsia="標楷體" w:hint="eastAsia"/>
                <w14:cntxtAlts/>
              </w:rPr>
              <w:t>3.1</w:t>
            </w:r>
            <w:r w:rsidR="00C50BD1">
              <w:rPr>
                <w:rFonts w:eastAsia="標楷體" w:hint="eastAsia"/>
                <w14:cntxtAlts/>
              </w:rPr>
              <w:t>4</w:t>
            </w:r>
          </w:p>
        </w:tc>
        <w:tc>
          <w:tcPr>
            <w:tcW w:w="1686" w:type="dxa"/>
            <w:tcBorders>
              <w:top w:val="single" w:sz="4" w:space="0" w:color="auto"/>
              <w:left w:val="nil"/>
              <w:right w:val="nil"/>
            </w:tcBorders>
            <w:vAlign w:val="center"/>
          </w:tcPr>
          <w:p w:rsidR="00713F28" w:rsidRPr="00216A61" w:rsidRDefault="00C50BD1" w:rsidP="00E8670C">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3</w:t>
            </w:r>
            <w:r w:rsidR="00713F28" w:rsidRPr="00216A61">
              <w:rPr>
                <w:rFonts w:eastAsia="標楷體" w:hint="eastAsia"/>
                <w14:cntxtAlts/>
              </w:rPr>
              <w:t>.</w:t>
            </w:r>
            <w:r>
              <w:rPr>
                <w:rFonts w:eastAsia="標楷體" w:hint="eastAsia"/>
                <w14:cntxtAlts/>
              </w:rPr>
              <w:t>67</w:t>
            </w:r>
          </w:p>
        </w:tc>
        <w:tc>
          <w:tcPr>
            <w:tcW w:w="1665" w:type="dxa"/>
            <w:tcBorders>
              <w:top w:val="single" w:sz="4" w:space="0" w:color="auto"/>
              <w:left w:val="nil"/>
            </w:tcBorders>
            <w:vAlign w:val="center"/>
          </w:tcPr>
          <w:p w:rsidR="00713F28" w:rsidRPr="00216A61" w:rsidRDefault="00C50BD1" w:rsidP="00E8670C">
            <w:pPr>
              <w:widowControl/>
              <w:tabs>
                <w:tab w:val="left" w:pos="5220"/>
              </w:tabs>
              <w:snapToGrid w:val="0"/>
              <w:spacing w:line="400" w:lineRule="exact"/>
              <w:ind w:rightChars="11" w:right="26"/>
              <w:jc w:val="center"/>
              <w:rPr>
                <w:rFonts w:eastAsia="標楷體"/>
                <w14:cntxtAlts/>
              </w:rPr>
            </w:pPr>
            <w:r>
              <w:rPr>
                <w:rFonts w:eastAsia="標楷體" w:hint="eastAsia"/>
                <w14:cntxtAlts/>
              </w:rPr>
              <w:t>1.1</w:t>
            </w:r>
            <w:r w:rsidR="00713F28" w:rsidRPr="00216A61">
              <w:rPr>
                <w:rFonts w:eastAsia="標楷體" w:hint="eastAsia"/>
                <w14:cntxtAlts/>
              </w:rPr>
              <w:t>4</w:t>
            </w:r>
          </w:p>
        </w:tc>
      </w:tr>
    </w:tbl>
    <w:p w:rsidR="00B11F7F" w:rsidRPr="00216A61" w:rsidRDefault="00B11F7F" w:rsidP="00B11F7F">
      <w:pPr>
        <w:spacing w:line="360" w:lineRule="exact"/>
        <w:ind w:left="425" w:hangingChars="193" w:hanging="425"/>
        <w:rPr>
          <w:rFonts w:eastAsia="標楷體"/>
          <w:sz w:val="22"/>
          <w:szCs w:val="22"/>
        </w:rPr>
      </w:pPr>
      <w:proofErr w:type="gramStart"/>
      <w:r w:rsidRPr="00216A61">
        <w:rPr>
          <w:rFonts w:eastAsia="標楷體"/>
          <w:sz w:val="22"/>
          <w:szCs w:val="22"/>
        </w:rPr>
        <w:t>註</w:t>
      </w:r>
      <w:proofErr w:type="gramEnd"/>
      <w:r w:rsidRPr="00216A61">
        <w:rPr>
          <w:rFonts w:eastAsia="標楷體"/>
          <w:sz w:val="22"/>
          <w:szCs w:val="22"/>
        </w:rPr>
        <w:t>：表內薪資為名目數據。</w:t>
      </w:r>
    </w:p>
    <w:p w:rsidR="00B11F7F" w:rsidRPr="00216A61" w:rsidRDefault="00B11F7F" w:rsidP="00B11F7F">
      <w:pPr>
        <w:snapToGrid w:val="0"/>
        <w:spacing w:before="50" w:line="300" w:lineRule="auto"/>
        <w:ind w:rightChars="18" w:right="43"/>
        <w:rPr>
          <w:rFonts w:eastAsia="標楷體"/>
          <w:b/>
          <w:bCs/>
          <w:sz w:val="40"/>
          <w:szCs w:val="36"/>
        </w:rPr>
      </w:pPr>
      <w:r w:rsidRPr="00216A61">
        <w:rPr>
          <w:rFonts w:eastAsia="標楷體"/>
          <w:sz w:val="22"/>
          <w:szCs w:val="22"/>
        </w:rPr>
        <w:t>資料來源：行政院主計總處。</w:t>
      </w:r>
    </w:p>
    <w:p w:rsidR="008A5536" w:rsidRPr="00AE0D77" w:rsidRDefault="008A5536" w:rsidP="008A5536">
      <w:pPr>
        <w:keepNext/>
        <w:adjustRightInd w:val="0"/>
        <w:snapToGrid w:val="0"/>
        <w:spacing w:line="300" w:lineRule="auto"/>
        <w:outlineLvl w:val="1"/>
        <w:rPr>
          <w:rFonts w:eastAsia="標楷體"/>
        </w:rPr>
      </w:pPr>
      <w:bookmarkStart w:id="144" w:name="_Toc504746946"/>
      <w:r w:rsidRPr="00AE0D77">
        <w:rPr>
          <w:rFonts w:eastAsia="標楷體"/>
          <w:b/>
          <w:bCs/>
          <w:sz w:val="40"/>
          <w:szCs w:val="36"/>
        </w:rPr>
        <w:lastRenderedPageBreak/>
        <w:t>三、中國大陸經濟</w:t>
      </w:r>
      <w:bookmarkEnd w:id="116"/>
      <w:bookmarkEnd w:id="117"/>
      <w:bookmarkEnd w:id="144"/>
    </w:p>
    <w:p w:rsidR="00D96FE5" w:rsidRPr="00D96FE5" w:rsidRDefault="00D96FE5" w:rsidP="00C75C60">
      <w:pPr>
        <w:pStyle w:val="t-3"/>
        <w:snapToGrid w:val="0"/>
        <w:spacing w:beforeLines="50" w:before="180" w:line="300" w:lineRule="auto"/>
        <w:ind w:right="-60"/>
      </w:pPr>
      <w:bookmarkStart w:id="145" w:name="_Toc368324033"/>
      <w:bookmarkStart w:id="146" w:name="_Toc402171721"/>
      <w:bookmarkStart w:id="147" w:name="_Toc415126223"/>
      <w:bookmarkStart w:id="148" w:name="_Toc476138386"/>
      <w:bookmarkStart w:id="149" w:name="_Toc504746947"/>
      <w:bookmarkStart w:id="150" w:name="_Toc349916591"/>
      <w:bookmarkStart w:id="151" w:name="_Toc368324034"/>
      <w:bookmarkStart w:id="152" w:name="_Toc402171722"/>
      <w:r w:rsidRPr="00D96FE5">
        <w:t>（一）固定資產投資</w:t>
      </w:r>
      <w:bookmarkEnd w:id="145"/>
      <w:bookmarkEnd w:id="146"/>
      <w:bookmarkEnd w:id="147"/>
      <w:bookmarkEnd w:id="148"/>
      <w:bookmarkEnd w:id="149"/>
    </w:p>
    <w:p w:rsidR="000544F9" w:rsidRPr="00A7406A" w:rsidRDefault="000544F9" w:rsidP="000544F9">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bookmarkStart w:id="153" w:name="_Toc415126200"/>
      <w:bookmarkStart w:id="154" w:name="_Toc279048481"/>
      <w:bookmarkStart w:id="155" w:name="_Toc349916586"/>
      <w:bookmarkStart w:id="156" w:name="_Toc415126226"/>
      <w:bookmarkStart w:id="157" w:name="_Toc391906422"/>
      <w:bookmarkStart w:id="158" w:name="_Toc417918572"/>
      <w:bookmarkStart w:id="159" w:name="_Toc337122140"/>
      <w:bookmarkEnd w:id="118"/>
      <w:bookmarkEnd w:id="119"/>
      <w:bookmarkEnd w:id="120"/>
      <w:bookmarkEnd w:id="150"/>
      <w:bookmarkEnd w:id="151"/>
      <w:bookmarkEnd w:id="152"/>
      <w:r w:rsidRPr="00B8608F">
        <w:rPr>
          <w:rFonts w:eastAsia="標楷體"/>
          <w:kern w:val="0"/>
          <w:sz w:val="28"/>
          <w:szCs w:val="20"/>
        </w:rPr>
        <w:t>－</w:t>
      </w:r>
      <w:r w:rsidRPr="00A7406A">
        <w:rPr>
          <w:rFonts w:eastAsia="標楷體"/>
          <w:color w:val="000000" w:themeColor="text1"/>
          <w:kern w:val="0"/>
          <w:sz w:val="28"/>
          <w:szCs w:val="20"/>
        </w:rPr>
        <w:t>2017</w:t>
      </w:r>
      <w:r w:rsidRPr="00A7406A">
        <w:rPr>
          <w:rFonts w:eastAsia="標楷體"/>
          <w:color w:val="000000" w:themeColor="text1"/>
          <w:kern w:val="0"/>
          <w:sz w:val="28"/>
          <w:szCs w:val="20"/>
        </w:rPr>
        <w:t>年固定資產投資（不含農戶）金額為</w:t>
      </w:r>
      <w:r w:rsidRPr="00A7406A">
        <w:rPr>
          <w:rFonts w:eastAsia="標楷體" w:hint="eastAsia"/>
          <w:color w:val="000000" w:themeColor="text1"/>
          <w:kern w:val="0"/>
          <w:sz w:val="28"/>
          <w:szCs w:val="20"/>
        </w:rPr>
        <w:t>63</w:t>
      </w:r>
      <w:r w:rsidRPr="00A7406A">
        <w:rPr>
          <w:rFonts w:eastAsia="標楷體"/>
          <w:color w:val="000000" w:themeColor="text1"/>
          <w:kern w:val="0"/>
          <w:sz w:val="28"/>
          <w:szCs w:val="20"/>
        </w:rPr>
        <w:t>兆</w:t>
      </w:r>
      <w:r w:rsidRPr="00A7406A">
        <w:rPr>
          <w:rFonts w:eastAsia="標楷體" w:hint="eastAsia"/>
          <w:color w:val="000000" w:themeColor="text1"/>
          <w:kern w:val="0"/>
          <w:sz w:val="28"/>
          <w:szCs w:val="20"/>
        </w:rPr>
        <w:t>1,684</w:t>
      </w:r>
      <w:r w:rsidRPr="00A7406A">
        <w:rPr>
          <w:rFonts w:eastAsia="標楷體"/>
          <w:color w:val="000000" w:themeColor="text1"/>
          <w:kern w:val="0"/>
          <w:sz w:val="28"/>
          <w:szCs w:val="20"/>
        </w:rPr>
        <w:t>億人民幣，較上年</w:t>
      </w:r>
      <w:r w:rsidRPr="00A7406A">
        <w:rPr>
          <w:rFonts w:eastAsia="標楷體" w:hint="eastAsia"/>
          <w:color w:val="000000" w:themeColor="text1"/>
          <w:kern w:val="0"/>
          <w:sz w:val="28"/>
          <w:szCs w:val="20"/>
        </w:rPr>
        <w:t>同期</w:t>
      </w:r>
      <w:r w:rsidRPr="00A7406A">
        <w:rPr>
          <w:rFonts w:eastAsia="標楷體"/>
          <w:color w:val="000000" w:themeColor="text1"/>
          <w:kern w:val="0"/>
          <w:sz w:val="28"/>
          <w:szCs w:val="20"/>
        </w:rPr>
        <w:t>增加</w:t>
      </w:r>
      <w:r w:rsidRPr="00A7406A">
        <w:rPr>
          <w:rFonts w:eastAsia="標楷體" w:hint="eastAsia"/>
          <w:color w:val="000000" w:themeColor="text1"/>
          <w:kern w:val="0"/>
          <w:sz w:val="28"/>
          <w:szCs w:val="20"/>
        </w:rPr>
        <w:t>5.9</w:t>
      </w:r>
      <w:r w:rsidRPr="00A7406A">
        <w:rPr>
          <w:rFonts w:eastAsia="標楷體"/>
          <w:color w:val="000000" w:themeColor="text1"/>
          <w:kern w:val="0"/>
          <w:sz w:val="28"/>
          <w:szCs w:val="20"/>
        </w:rPr>
        <w:t>%</w:t>
      </w:r>
      <w:r w:rsidRPr="00A7406A">
        <w:rPr>
          <w:rFonts w:eastAsia="標楷體"/>
          <w:color w:val="000000" w:themeColor="text1"/>
          <w:kern w:val="0"/>
          <w:sz w:val="28"/>
          <w:szCs w:val="20"/>
        </w:rPr>
        <w:t>。其中，中央投資金額減少</w:t>
      </w:r>
      <w:r w:rsidRPr="00A7406A">
        <w:rPr>
          <w:rFonts w:eastAsia="標楷體" w:hint="eastAsia"/>
          <w:color w:val="000000" w:themeColor="text1"/>
          <w:kern w:val="0"/>
          <w:sz w:val="28"/>
          <w:szCs w:val="20"/>
        </w:rPr>
        <w:t>5.7</w:t>
      </w:r>
      <w:r w:rsidRPr="00A7406A">
        <w:rPr>
          <w:rFonts w:eastAsia="標楷體"/>
          <w:color w:val="000000" w:themeColor="text1"/>
          <w:kern w:val="0"/>
          <w:sz w:val="28"/>
          <w:szCs w:val="20"/>
        </w:rPr>
        <w:t>%</w:t>
      </w:r>
      <w:r w:rsidRPr="00A7406A">
        <w:rPr>
          <w:rFonts w:eastAsia="標楷體"/>
          <w:color w:val="000000" w:themeColor="text1"/>
          <w:kern w:val="0"/>
          <w:sz w:val="28"/>
          <w:szCs w:val="20"/>
        </w:rPr>
        <w:t>，比重為</w:t>
      </w:r>
      <w:r w:rsidRPr="00A7406A">
        <w:rPr>
          <w:rFonts w:eastAsia="標楷體"/>
          <w:color w:val="000000" w:themeColor="text1"/>
          <w:kern w:val="0"/>
          <w:sz w:val="28"/>
          <w:szCs w:val="20"/>
        </w:rPr>
        <w:t>3.</w:t>
      </w:r>
      <w:r w:rsidRPr="00A7406A">
        <w:rPr>
          <w:rFonts w:eastAsia="標楷體" w:hint="eastAsia"/>
          <w:color w:val="000000" w:themeColor="text1"/>
          <w:kern w:val="0"/>
          <w:sz w:val="28"/>
          <w:szCs w:val="20"/>
        </w:rPr>
        <w:t>7</w:t>
      </w:r>
      <w:r w:rsidRPr="00A7406A">
        <w:rPr>
          <w:rFonts w:eastAsia="標楷體"/>
          <w:color w:val="000000" w:themeColor="text1"/>
          <w:kern w:val="0"/>
          <w:sz w:val="28"/>
          <w:szCs w:val="20"/>
        </w:rPr>
        <w:t>%</w:t>
      </w:r>
      <w:r w:rsidRPr="00A7406A">
        <w:rPr>
          <w:rFonts w:eastAsia="標楷體"/>
          <w:color w:val="000000" w:themeColor="text1"/>
          <w:kern w:val="0"/>
          <w:sz w:val="28"/>
          <w:szCs w:val="20"/>
        </w:rPr>
        <w:t>；地方投資金額增加</w:t>
      </w:r>
      <w:r w:rsidRPr="00A7406A">
        <w:rPr>
          <w:rFonts w:eastAsia="標楷體" w:hint="eastAsia"/>
          <w:color w:val="000000" w:themeColor="text1"/>
          <w:kern w:val="0"/>
          <w:sz w:val="28"/>
          <w:szCs w:val="20"/>
        </w:rPr>
        <w:t>7.7</w:t>
      </w:r>
      <w:r w:rsidRPr="00A7406A">
        <w:rPr>
          <w:rFonts w:eastAsia="標楷體"/>
          <w:color w:val="000000" w:themeColor="text1"/>
          <w:kern w:val="0"/>
          <w:sz w:val="28"/>
          <w:szCs w:val="20"/>
        </w:rPr>
        <w:t>%</w:t>
      </w:r>
      <w:r w:rsidRPr="00A7406A">
        <w:rPr>
          <w:rFonts w:eastAsia="標楷體"/>
          <w:color w:val="000000" w:themeColor="text1"/>
          <w:kern w:val="0"/>
          <w:sz w:val="28"/>
          <w:szCs w:val="20"/>
        </w:rPr>
        <w:t>，比重為</w:t>
      </w:r>
      <w:r w:rsidRPr="00A7406A">
        <w:rPr>
          <w:rFonts w:eastAsia="標楷體"/>
          <w:color w:val="000000" w:themeColor="text1"/>
          <w:kern w:val="0"/>
          <w:sz w:val="28"/>
          <w:szCs w:val="20"/>
        </w:rPr>
        <w:t>96.</w:t>
      </w:r>
      <w:r w:rsidRPr="00A7406A">
        <w:rPr>
          <w:rFonts w:eastAsia="標楷體" w:hint="eastAsia"/>
          <w:color w:val="000000" w:themeColor="text1"/>
          <w:kern w:val="0"/>
          <w:sz w:val="28"/>
          <w:szCs w:val="20"/>
        </w:rPr>
        <w:t>3</w:t>
      </w:r>
      <w:r w:rsidRPr="00A7406A">
        <w:rPr>
          <w:rFonts w:eastAsia="標楷體"/>
          <w:color w:val="000000" w:themeColor="text1"/>
          <w:kern w:val="0"/>
          <w:sz w:val="28"/>
          <w:szCs w:val="20"/>
        </w:rPr>
        <w:t>%</w:t>
      </w:r>
      <w:r w:rsidRPr="00A7406A">
        <w:rPr>
          <w:rFonts w:eastAsia="標楷體"/>
          <w:color w:val="000000" w:themeColor="text1"/>
          <w:kern w:val="0"/>
          <w:sz w:val="28"/>
          <w:szCs w:val="20"/>
        </w:rPr>
        <w:t>。</w:t>
      </w:r>
    </w:p>
    <w:p w:rsidR="000544F9" w:rsidRPr="00B8608F" w:rsidRDefault="000544F9" w:rsidP="000544F9">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0544F9" w:rsidRPr="00B8608F" w:rsidRDefault="000544F9" w:rsidP="000544F9">
      <w:pPr>
        <w:autoSpaceDE w:val="0"/>
        <w:autoSpaceDN w:val="0"/>
        <w:adjustRightInd w:val="0"/>
        <w:snapToGrid w:val="0"/>
        <w:spacing w:line="0" w:lineRule="atLeast"/>
        <w:jc w:val="center"/>
        <w:rPr>
          <w:rFonts w:eastAsia="標楷體"/>
        </w:rPr>
      </w:pPr>
      <w:r w:rsidRPr="00B8608F">
        <w:rPr>
          <w:rFonts w:eastAsia="標楷體"/>
          <w:noProof/>
        </w:rPr>
        <w:drawing>
          <wp:anchor distT="0" distB="0" distL="114300" distR="114300" simplePos="0" relativeHeight="252621312" behindDoc="1" locked="0" layoutInCell="1" allowOverlap="1" wp14:anchorId="424712CF" wp14:editId="3BA95987">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B8608F">
        <w:rPr>
          <w:rFonts w:eastAsia="標楷體"/>
          <w:b/>
          <w:bCs/>
          <w:sz w:val="28"/>
        </w:rPr>
        <w:t>圖</w:t>
      </w:r>
      <w:r w:rsidRPr="00B8608F">
        <w:rPr>
          <w:rFonts w:eastAsia="標楷體"/>
          <w:b/>
          <w:bCs/>
          <w:sz w:val="28"/>
        </w:rPr>
        <w:t xml:space="preserve">3-1 </w:t>
      </w:r>
      <w:r w:rsidRPr="00B8608F">
        <w:rPr>
          <w:rFonts w:eastAsia="標楷體"/>
          <w:b/>
          <w:bCs/>
          <w:sz w:val="28"/>
        </w:rPr>
        <w:t>中國大陸固定資產投資</w:t>
      </w:r>
    </w:p>
    <w:p w:rsidR="000544F9" w:rsidRPr="00B8608F" w:rsidRDefault="000544F9" w:rsidP="000544F9">
      <w:pPr>
        <w:autoSpaceDE w:val="0"/>
        <w:autoSpaceDN w:val="0"/>
        <w:adjustRightInd w:val="0"/>
        <w:snapToGrid w:val="0"/>
        <w:spacing w:beforeLines="50" w:before="180" w:line="300" w:lineRule="auto"/>
        <w:jc w:val="center"/>
        <w:rPr>
          <w:rFonts w:eastAsia="標楷體"/>
        </w:rPr>
      </w:pPr>
      <w:r w:rsidRPr="00B8608F">
        <w:rPr>
          <w:rFonts w:eastAsia="標楷體"/>
          <w:b/>
          <w:bCs/>
          <w:sz w:val="28"/>
        </w:rPr>
        <w:t>表</w:t>
      </w:r>
      <w:r w:rsidRPr="00B8608F">
        <w:rPr>
          <w:rFonts w:eastAsia="標楷體"/>
          <w:b/>
          <w:bCs/>
          <w:sz w:val="28"/>
        </w:rPr>
        <w:t xml:space="preserve">3-1  </w:t>
      </w:r>
      <w:r w:rsidRPr="00B8608F">
        <w:rPr>
          <w:rFonts w:eastAsia="標楷體"/>
          <w:b/>
          <w:bCs/>
          <w:sz w:val="28"/>
        </w:rPr>
        <w:t>中國大陸固定資產投資概況</w:t>
      </w:r>
    </w:p>
    <w:p w:rsidR="000544F9" w:rsidRPr="00B8608F" w:rsidRDefault="000544F9" w:rsidP="000544F9">
      <w:pPr>
        <w:autoSpaceDE w:val="0"/>
        <w:autoSpaceDN w:val="0"/>
        <w:adjustRightInd w:val="0"/>
        <w:snapToGrid w:val="0"/>
        <w:ind w:right="730"/>
        <w:jc w:val="right"/>
        <w:rPr>
          <w:rFonts w:eastAsia="標楷體"/>
          <w:b/>
          <w:bCs/>
          <w:sz w:val="28"/>
        </w:rPr>
      </w:pPr>
      <w:r w:rsidRPr="00B8608F">
        <w:rPr>
          <w:rFonts w:eastAsia="標楷體"/>
        </w:rPr>
        <w:t>單位：億人民幣；</w:t>
      </w:r>
      <w:r w:rsidRPr="00B8608F">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0544F9" w:rsidRPr="00B8608F" w:rsidTr="00EA72BA">
        <w:trPr>
          <w:cantSplit/>
          <w:jc w:val="center"/>
        </w:trPr>
        <w:tc>
          <w:tcPr>
            <w:tcW w:w="1612" w:type="dxa"/>
            <w:vMerge w:val="restart"/>
            <w:tcBorders>
              <w:left w:val="nil"/>
              <w:right w:val="single" w:sz="4" w:space="0" w:color="auto"/>
            </w:tcBorders>
            <w:vAlign w:val="center"/>
          </w:tcPr>
          <w:p w:rsidR="000544F9" w:rsidRPr="00B8608F" w:rsidRDefault="000544F9" w:rsidP="00EA72BA">
            <w:pPr>
              <w:widowControl/>
              <w:autoSpaceDE w:val="0"/>
              <w:autoSpaceDN w:val="0"/>
              <w:adjustRightInd w:val="0"/>
              <w:snapToGrid w:val="0"/>
              <w:spacing w:line="440" w:lineRule="exact"/>
              <w:ind w:right="-142"/>
              <w:jc w:val="center"/>
              <w:rPr>
                <w:rFonts w:eastAsia="標楷體"/>
                <w:kern w:val="0"/>
                <w:sz w:val="22"/>
                <w:szCs w:val="20"/>
              </w:rPr>
            </w:pPr>
            <w:r w:rsidRPr="00B8608F">
              <w:rPr>
                <w:rFonts w:eastAsia="標楷體"/>
                <w:kern w:val="0"/>
                <w:sz w:val="22"/>
                <w:szCs w:val="20"/>
              </w:rPr>
              <w:t>年</w:t>
            </w:r>
            <w:r w:rsidRPr="00B8608F">
              <w:rPr>
                <w:rFonts w:eastAsia="標楷體"/>
                <w:kern w:val="0"/>
                <w:sz w:val="22"/>
                <w:szCs w:val="20"/>
              </w:rPr>
              <w:t>(</w:t>
            </w:r>
            <w:r w:rsidRPr="00B8608F">
              <w:rPr>
                <w:rFonts w:eastAsia="標楷體"/>
                <w:kern w:val="0"/>
                <w:sz w:val="22"/>
                <w:szCs w:val="20"/>
              </w:rPr>
              <w:t>月</w:t>
            </w:r>
            <w:r w:rsidRPr="00B8608F">
              <w:rPr>
                <w:rFonts w:eastAsia="標楷體"/>
                <w:kern w:val="0"/>
                <w:sz w:val="22"/>
                <w:szCs w:val="20"/>
              </w:rPr>
              <w:t>)</w:t>
            </w:r>
          </w:p>
        </w:tc>
        <w:tc>
          <w:tcPr>
            <w:tcW w:w="6346" w:type="dxa"/>
            <w:gridSpan w:val="6"/>
            <w:tcBorders>
              <w:left w:val="single" w:sz="4" w:space="0" w:color="auto"/>
              <w:right w:val="nil"/>
            </w:tcBorders>
            <w:vAlign w:val="center"/>
          </w:tcPr>
          <w:p w:rsidR="000544F9" w:rsidRPr="00B8608F" w:rsidRDefault="000544F9" w:rsidP="00EA72BA">
            <w:pPr>
              <w:snapToGrid w:val="0"/>
              <w:ind w:right="-142"/>
              <w:jc w:val="center"/>
              <w:rPr>
                <w:rFonts w:eastAsia="標楷體"/>
                <w:sz w:val="22"/>
                <w:szCs w:val="20"/>
              </w:rPr>
            </w:pPr>
            <w:r w:rsidRPr="00B8608F">
              <w:rPr>
                <w:rFonts w:eastAsia="標楷體"/>
                <w:sz w:val="22"/>
                <w:szCs w:val="20"/>
              </w:rPr>
              <w:t>固定資產投資</w:t>
            </w:r>
          </w:p>
        </w:tc>
      </w:tr>
      <w:tr w:rsidR="000544F9" w:rsidRPr="00B8608F" w:rsidTr="00EA72BA">
        <w:trPr>
          <w:cantSplit/>
          <w:trHeight w:val="240"/>
          <w:jc w:val="center"/>
        </w:trPr>
        <w:tc>
          <w:tcPr>
            <w:tcW w:w="1612" w:type="dxa"/>
            <w:vMerge/>
            <w:tcBorders>
              <w:left w:val="nil"/>
              <w:right w:val="single" w:sz="4" w:space="0" w:color="auto"/>
            </w:tcBorders>
            <w:vAlign w:val="center"/>
          </w:tcPr>
          <w:p w:rsidR="000544F9" w:rsidRPr="00B8608F" w:rsidRDefault="000544F9" w:rsidP="00EA72B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0544F9" w:rsidRPr="00B8608F" w:rsidRDefault="000544F9" w:rsidP="00EA72BA">
            <w:pPr>
              <w:snapToGrid w:val="0"/>
              <w:ind w:right="-142"/>
              <w:jc w:val="center"/>
              <w:rPr>
                <w:rFonts w:eastAsia="標楷體"/>
                <w:sz w:val="22"/>
                <w:szCs w:val="20"/>
              </w:rPr>
            </w:pPr>
            <w:r w:rsidRPr="00B8608F">
              <w:rPr>
                <w:rFonts w:eastAsia="標楷體"/>
                <w:sz w:val="22"/>
                <w:szCs w:val="20"/>
              </w:rPr>
              <w:t>金額</w:t>
            </w:r>
          </w:p>
        </w:tc>
        <w:tc>
          <w:tcPr>
            <w:tcW w:w="1103" w:type="dxa"/>
            <w:vMerge w:val="restart"/>
            <w:tcBorders>
              <w:left w:val="single" w:sz="4" w:space="0" w:color="auto"/>
              <w:right w:val="double" w:sz="4" w:space="0" w:color="auto"/>
            </w:tcBorders>
            <w:vAlign w:val="center"/>
          </w:tcPr>
          <w:p w:rsidR="000544F9" w:rsidRPr="00B8608F" w:rsidRDefault="000544F9" w:rsidP="00EA72BA">
            <w:pPr>
              <w:snapToGrid w:val="0"/>
              <w:jc w:val="center"/>
              <w:rPr>
                <w:rFonts w:eastAsia="標楷體"/>
                <w:sz w:val="22"/>
                <w:szCs w:val="20"/>
              </w:rPr>
            </w:pPr>
            <w:r w:rsidRPr="00B8608F">
              <w:rPr>
                <w:rFonts w:eastAsia="標楷體"/>
                <w:sz w:val="22"/>
                <w:szCs w:val="20"/>
              </w:rPr>
              <w:t>年增率</w:t>
            </w:r>
          </w:p>
        </w:tc>
        <w:tc>
          <w:tcPr>
            <w:tcW w:w="1975" w:type="dxa"/>
            <w:gridSpan w:val="2"/>
            <w:tcBorders>
              <w:bottom w:val="single" w:sz="4" w:space="0" w:color="auto"/>
              <w:right w:val="single" w:sz="4" w:space="0" w:color="auto"/>
            </w:tcBorders>
            <w:vAlign w:val="center"/>
          </w:tcPr>
          <w:p w:rsidR="000544F9" w:rsidRPr="00B8608F" w:rsidRDefault="000544F9" w:rsidP="00EA72BA">
            <w:pPr>
              <w:snapToGrid w:val="0"/>
              <w:ind w:right="-142"/>
              <w:jc w:val="center"/>
              <w:rPr>
                <w:rFonts w:eastAsia="標楷體"/>
                <w:sz w:val="22"/>
                <w:szCs w:val="20"/>
              </w:rPr>
            </w:pPr>
            <w:r w:rsidRPr="00B8608F">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0544F9" w:rsidRPr="00B8608F" w:rsidRDefault="000544F9" w:rsidP="00EA72BA">
            <w:pPr>
              <w:snapToGrid w:val="0"/>
              <w:ind w:right="-142"/>
              <w:jc w:val="center"/>
              <w:rPr>
                <w:rFonts w:eastAsia="標楷體"/>
                <w:sz w:val="22"/>
                <w:szCs w:val="20"/>
              </w:rPr>
            </w:pPr>
            <w:r w:rsidRPr="00B8608F">
              <w:rPr>
                <w:rFonts w:eastAsia="標楷體"/>
                <w:sz w:val="22"/>
                <w:szCs w:val="20"/>
              </w:rPr>
              <w:t>地方</w:t>
            </w:r>
          </w:p>
        </w:tc>
      </w:tr>
      <w:tr w:rsidR="000544F9" w:rsidRPr="00B8608F" w:rsidTr="00EA72BA">
        <w:trPr>
          <w:cantSplit/>
          <w:trHeight w:val="240"/>
          <w:jc w:val="center"/>
        </w:trPr>
        <w:tc>
          <w:tcPr>
            <w:tcW w:w="1612" w:type="dxa"/>
            <w:vMerge/>
            <w:tcBorders>
              <w:left w:val="nil"/>
              <w:bottom w:val="single" w:sz="4" w:space="0" w:color="auto"/>
              <w:right w:val="single" w:sz="4" w:space="0" w:color="auto"/>
            </w:tcBorders>
            <w:vAlign w:val="center"/>
          </w:tcPr>
          <w:p w:rsidR="000544F9" w:rsidRPr="00B8608F" w:rsidRDefault="000544F9" w:rsidP="00EA72B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0544F9" w:rsidRPr="00B8608F" w:rsidRDefault="000544F9" w:rsidP="00EA72BA">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0544F9" w:rsidRPr="00B8608F" w:rsidRDefault="000544F9" w:rsidP="00EA72BA">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0544F9" w:rsidRPr="00B8608F" w:rsidRDefault="000544F9" w:rsidP="00EA72BA">
            <w:pPr>
              <w:snapToGrid w:val="0"/>
              <w:jc w:val="center"/>
              <w:rPr>
                <w:rFonts w:eastAsia="標楷體"/>
                <w:sz w:val="22"/>
                <w:szCs w:val="20"/>
              </w:rPr>
            </w:pPr>
            <w:r w:rsidRPr="00B8608F">
              <w:rPr>
                <w:rFonts w:eastAsia="標楷體"/>
                <w:sz w:val="22"/>
                <w:szCs w:val="20"/>
              </w:rPr>
              <w:t>金額</w:t>
            </w:r>
          </w:p>
        </w:tc>
        <w:tc>
          <w:tcPr>
            <w:tcW w:w="922" w:type="dxa"/>
            <w:tcBorders>
              <w:bottom w:val="single" w:sz="4" w:space="0" w:color="auto"/>
              <w:right w:val="single" w:sz="4" w:space="0" w:color="auto"/>
            </w:tcBorders>
            <w:vAlign w:val="center"/>
          </w:tcPr>
          <w:p w:rsidR="000544F9" w:rsidRPr="00B8608F" w:rsidRDefault="000544F9" w:rsidP="00EA72BA">
            <w:pPr>
              <w:snapToGrid w:val="0"/>
              <w:jc w:val="center"/>
              <w:rPr>
                <w:rFonts w:eastAsia="標楷體"/>
                <w:sz w:val="22"/>
                <w:szCs w:val="20"/>
              </w:rPr>
            </w:pPr>
            <w:r w:rsidRPr="00B8608F">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0544F9" w:rsidRPr="00B8608F" w:rsidRDefault="000544F9" w:rsidP="00EA72BA">
            <w:pPr>
              <w:snapToGrid w:val="0"/>
              <w:jc w:val="center"/>
              <w:rPr>
                <w:rFonts w:eastAsia="標楷體"/>
                <w:sz w:val="22"/>
                <w:szCs w:val="20"/>
              </w:rPr>
            </w:pPr>
            <w:r w:rsidRPr="00B8608F">
              <w:rPr>
                <w:rFonts w:eastAsia="標楷體"/>
                <w:sz w:val="22"/>
                <w:szCs w:val="20"/>
              </w:rPr>
              <w:t>金額</w:t>
            </w:r>
          </w:p>
        </w:tc>
        <w:tc>
          <w:tcPr>
            <w:tcW w:w="840" w:type="dxa"/>
            <w:tcBorders>
              <w:left w:val="single" w:sz="4" w:space="0" w:color="auto"/>
              <w:bottom w:val="single" w:sz="4" w:space="0" w:color="auto"/>
              <w:right w:val="nil"/>
            </w:tcBorders>
            <w:vAlign w:val="center"/>
          </w:tcPr>
          <w:p w:rsidR="000544F9" w:rsidRPr="00B8608F" w:rsidRDefault="000544F9" w:rsidP="00EA72BA">
            <w:pPr>
              <w:snapToGrid w:val="0"/>
              <w:jc w:val="center"/>
              <w:rPr>
                <w:rFonts w:eastAsia="標楷體"/>
                <w:b/>
                <w:w w:val="90"/>
                <w:kern w:val="0"/>
                <w:sz w:val="22"/>
                <w:szCs w:val="20"/>
              </w:rPr>
            </w:pPr>
            <w:r w:rsidRPr="00B8608F">
              <w:rPr>
                <w:rFonts w:eastAsia="標楷體"/>
                <w:sz w:val="22"/>
                <w:szCs w:val="20"/>
              </w:rPr>
              <w:t>年增率</w:t>
            </w:r>
          </w:p>
        </w:tc>
      </w:tr>
      <w:tr w:rsidR="000544F9" w:rsidRPr="00B8608F" w:rsidTr="00EA72BA">
        <w:trPr>
          <w:cantSplit/>
          <w:trHeight w:val="360"/>
          <w:jc w:val="center"/>
        </w:trPr>
        <w:tc>
          <w:tcPr>
            <w:tcW w:w="1612" w:type="dxa"/>
            <w:tcBorders>
              <w:top w:val="nil"/>
              <w:left w:val="nil"/>
              <w:bottom w:val="nil"/>
              <w:right w:val="single" w:sz="4" w:space="0" w:color="auto"/>
            </w:tcBorders>
            <w:vAlign w:val="center"/>
          </w:tcPr>
          <w:p w:rsidR="000544F9" w:rsidRPr="00B8608F" w:rsidRDefault="000544F9" w:rsidP="00EA72BA">
            <w:pPr>
              <w:snapToGrid w:val="0"/>
              <w:ind w:right="-142"/>
              <w:jc w:val="center"/>
              <w:rPr>
                <w:rFonts w:eastAsia="標楷體"/>
                <w:kern w:val="0"/>
                <w:sz w:val="22"/>
                <w:szCs w:val="20"/>
              </w:rPr>
            </w:pPr>
            <w:r w:rsidRPr="00B8608F">
              <w:rPr>
                <w:rFonts w:eastAsia="標楷體"/>
                <w:kern w:val="0"/>
                <w:sz w:val="22"/>
                <w:szCs w:val="20"/>
              </w:rPr>
              <w:t>2008</w:t>
            </w:r>
            <w:r w:rsidRPr="00B8608F">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172,291</w:t>
            </w:r>
          </w:p>
        </w:tc>
        <w:tc>
          <w:tcPr>
            <w:tcW w:w="1103" w:type="dxa"/>
            <w:tcBorders>
              <w:top w:val="nil"/>
              <w:left w:val="single" w:sz="4" w:space="0" w:color="auto"/>
              <w:bottom w:val="nil"/>
              <w:right w:val="doub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25.5</w:t>
            </w:r>
          </w:p>
        </w:tc>
        <w:tc>
          <w:tcPr>
            <w:tcW w:w="1053" w:type="dxa"/>
            <w:tcBorders>
              <w:top w:val="nil"/>
              <w:bottom w:val="nil"/>
              <w:right w:val="single" w:sz="4" w:space="0" w:color="auto"/>
            </w:tcBorders>
            <w:vAlign w:val="center"/>
          </w:tcPr>
          <w:p w:rsidR="000544F9" w:rsidRPr="00B8608F" w:rsidRDefault="000544F9" w:rsidP="00EA72BA">
            <w:pPr>
              <w:ind w:leftChars="38" w:left="91" w:rightChars="25" w:right="60"/>
              <w:jc w:val="right"/>
              <w:rPr>
                <w:rFonts w:eastAsia="標楷體"/>
              </w:rPr>
            </w:pPr>
            <w:r w:rsidRPr="00B8608F">
              <w:rPr>
                <w:rFonts w:eastAsia="標楷體"/>
              </w:rPr>
              <w:t>16,641</w:t>
            </w:r>
          </w:p>
        </w:tc>
        <w:tc>
          <w:tcPr>
            <w:tcW w:w="922" w:type="dxa"/>
            <w:tcBorders>
              <w:top w:val="nil"/>
              <w:bottom w:val="nil"/>
              <w:right w:val="single" w:sz="4" w:space="0" w:color="auto"/>
            </w:tcBorders>
            <w:vAlign w:val="center"/>
          </w:tcPr>
          <w:p w:rsidR="000544F9" w:rsidRPr="00B8608F" w:rsidRDefault="000544F9" w:rsidP="00EA72BA">
            <w:pPr>
              <w:ind w:right="-142"/>
              <w:jc w:val="center"/>
              <w:rPr>
                <w:rFonts w:eastAsia="標楷體"/>
              </w:rPr>
            </w:pPr>
            <w:r w:rsidRPr="00B8608F">
              <w:rPr>
                <w:rFonts w:eastAsia="標楷體"/>
              </w:rPr>
              <w:t>29.6</w:t>
            </w:r>
          </w:p>
        </w:tc>
        <w:tc>
          <w:tcPr>
            <w:tcW w:w="1037" w:type="dxa"/>
            <w:tcBorders>
              <w:top w:val="nil"/>
              <w:left w:val="single" w:sz="4" w:space="0" w:color="auto"/>
              <w:bottom w:val="nil"/>
              <w:right w:val="single" w:sz="4" w:space="0" w:color="auto"/>
            </w:tcBorders>
            <w:vAlign w:val="center"/>
          </w:tcPr>
          <w:p w:rsidR="000544F9" w:rsidRPr="00B8608F" w:rsidRDefault="000544F9" w:rsidP="00EA72BA">
            <w:pPr>
              <w:ind w:rightChars="25" w:right="60"/>
              <w:jc w:val="right"/>
              <w:rPr>
                <w:rFonts w:eastAsia="標楷體"/>
              </w:rPr>
            </w:pPr>
            <w:r w:rsidRPr="00B8608F">
              <w:rPr>
                <w:rFonts w:eastAsia="標楷體"/>
              </w:rPr>
              <w:t>131,526</w:t>
            </w:r>
          </w:p>
        </w:tc>
        <w:tc>
          <w:tcPr>
            <w:tcW w:w="840" w:type="dxa"/>
            <w:tcBorders>
              <w:top w:val="nil"/>
              <w:left w:val="single" w:sz="4" w:space="0" w:color="auto"/>
              <w:bottom w:val="nil"/>
              <w:right w:val="nil"/>
            </w:tcBorders>
            <w:vAlign w:val="center"/>
          </w:tcPr>
          <w:p w:rsidR="000544F9" w:rsidRPr="00B8608F" w:rsidRDefault="000544F9" w:rsidP="00EA72BA">
            <w:pPr>
              <w:ind w:right="-142"/>
              <w:jc w:val="center"/>
              <w:rPr>
                <w:rFonts w:eastAsia="標楷體"/>
              </w:rPr>
            </w:pPr>
            <w:r w:rsidRPr="00B8608F">
              <w:rPr>
                <w:rFonts w:eastAsia="標楷體"/>
              </w:rPr>
              <w:t>25.7</w:t>
            </w:r>
          </w:p>
        </w:tc>
      </w:tr>
      <w:tr w:rsidR="000544F9" w:rsidRPr="00B8608F" w:rsidTr="00EA72BA">
        <w:trPr>
          <w:cantSplit/>
          <w:trHeight w:val="360"/>
          <w:jc w:val="center"/>
        </w:trPr>
        <w:tc>
          <w:tcPr>
            <w:tcW w:w="1612" w:type="dxa"/>
            <w:tcBorders>
              <w:top w:val="nil"/>
              <w:left w:val="nil"/>
              <w:bottom w:val="nil"/>
              <w:right w:val="single" w:sz="4" w:space="0" w:color="auto"/>
            </w:tcBorders>
            <w:vAlign w:val="center"/>
          </w:tcPr>
          <w:p w:rsidR="000544F9" w:rsidRPr="00B8608F" w:rsidRDefault="000544F9" w:rsidP="00EA72BA">
            <w:pPr>
              <w:snapToGrid w:val="0"/>
              <w:ind w:right="-142"/>
              <w:jc w:val="center"/>
              <w:rPr>
                <w:rFonts w:eastAsia="標楷體"/>
                <w:kern w:val="0"/>
                <w:sz w:val="22"/>
                <w:szCs w:val="20"/>
              </w:rPr>
            </w:pPr>
            <w:r w:rsidRPr="00B8608F">
              <w:rPr>
                <w:rFonts w:eastAsia="標楷體"/>
                <w:kern w:val="0"/>
                <w:sz w:val="22"/>
                <w:szCs w:val="20"/>
              </w:rPr>
              <w:t>2009</w:t>
            </w:r>
            <w:r w:rsidRPr="00B8608F">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224,846</w:t>
            </w:r>
          </w:p>
        </w:tc>
        <w:tc>
          <w:tcPr>
            <w:tcW w:w="1103" w:type="dxa"/>
            <w:tcBorders>
              <w:top w:val="nil"/>
              <w:left w:val="single" w:sz="4" w:space="0" w:color="auto"/>
              <w:bottom w:val="nil"/>
              <w:right w:val="doub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30.1</w:t>
            </w:r>
          </w:p>
        </w:tc>
        <w:tc>
          <w:tcPr>
            <w:tcW w:w="1053" w:type="dxa"/>
            <w:tcBorders>
              <w:top w:val="nil"/>
              <w:bottom w:val="nil"/>
              <w:right w:val="single" w:sz="4" w:space="0" w:color="auto"/>
            </w:tcBorders>
            <w:vAlign w:val="center"/>
          </w:tcPr>
          <w:p w:rsidR="000544F9" w:rsidRPr="00B8608F" w:rsidRDefault="000544F9" w:rsidP="00EA72BA">
            <w:pPr>
              <w:ind w:leftChars="38" w:left="91" w:rightChars="25" w:right="60"/>
              <w:jc w:val="right"/>
              <w:rPr>
                <w:rFonts w:eastAsia="標楷體"/>
              </w:rPr>
            </w:pPr>
            <w:r w:rsidRPr="00B8608F">
              <w:rPr>
                <w:rFonts w:eastAsia="標楷體"/>
              </w:rPr>
              <w:t>19,651</w:t>
            </w:r>
          </w:p>
        </w:tc>
        <w:tc>
          <w:tcPr>
            <w:tcW w:w="922" w:type="dxa"/>
            <w:tcBorders>
              <w:top w:val="nil"/>
              <w:bottom w:val="nil"/>
              <w:right w:val="single" w:sz="4" w:space="0" w:color="auto"/>
            </w:tcBorders>
            <w:vAlign w:val="center"/>
          </w:tcPr>
          <w:p w:rsidR="000544F9" w:rsidRPr="00B8608F" w:rsidRDefault="000544F9" w:rsidP="00EA72BA">
            <w:pPr>
              <w:ind w:right="-142"/>
              <w:jc w:val="center"/>
              <w:rPr>
                <w:rFonts w:eastAsia="標楷體"/>
              </w:rPr>
            </w:pPr>
            <w:r w:rsidRPr="00B8608F">
              <w:rPr>
                <w:rFonts w:eastAsia="標楷體"/>
              </w:rPr>
              <w:t>18.4</w:t>
            </w:r>
          </w:p>
        </w:tc>
        <w:tc>
          <w:tcPr>
            <w:tcW w:w="1037" w:type="dxa"/>
            <w:tcBorders>
              <w:top w:val="nil"/>
              <w:left w:val="single" w:sz="4" w:space="0" w:color="auto"/>
              <w:bottom w:val="nil"/>
              <w:right w:val="single" w:sz="4" w:space="0" w:color="auto"/>
            </w:tcBorders>
            <w:vAlign w:val="center"/>
          </w:tcPr>
          <w:p w:rsidR="000544F9" w:rsidRPr="00B8608F" w:rsidRDefault="000544F9" w:rsidP="00EA72BA">
            <w:pPr>
              <w:ind w:rightChars="25" w:right="60"/>
              <w:jc w:val="right"/>
              <w:rPr>
                <w:rFonts w:eastAsia="標楷體"/>
              </w:rPr>
            </w:pPr>
            <w:r w:rsidRPr="00B8608F">
              <w:rPr>
                <w:rFonts w:eastAsia="標楷體"/>
              </w:rPr>
              <w:t>174,488</w:t>
            </w:r>
          </w:p>
        </w:tc>
        <w:tc>
          <w:tcPr>
            <w:tcW w:w="840" w:type="dxa"/>
            <w:tcBorders>
              <w:top w:val="nil"/>
              <w:left w:val="single" w:sz="4" w:space="0" w:color="auto"/>
              <w:bottom w:val="nil"/>
              <w:right w:val="nil"/>
            </w:tcBorders>
            <w:vAlign w:val="center"/>
          </w:tcPr>
          <w:p w:rsidR="000544F9" w:rsidRPr="00B8608F" w:rsidRDefault="000544F9" w:rsidP="00EA72BA">
            <w:pPr>
              <w:ind w:right="-142"/>
              <w:jc w:val="center"/>
              <w:rPr>
                <w:rFonts w:eastAsia="標楷體"/>
              </w:rPr>
            </w:pPr>
            <w:r w:rsidRPr="00B8608F">
              <w:rPr>
                <w:rFonts w:eastAsia="標楷體"/>
              </w:rPr>
              <w:t>32.0</w:t>
            </w:r>
          </w:p>
        </w:tc>
      </w:tr>
      <w:tr w:rsidR="000544F9" w:rsidRPr="00B8608F" w:rsidTr="00EA72BA">
        <w:trPr>
          <w:cantSplit/>
          <w:trHeight w:val="360"/>
          <w:jc w:val="center"/>
        </w:trPr>
        <w:tc>
          <w:tcPr>
            <w:tcW w:w="1612" w:type="dxa"/>
            <w:tcBorders>
              <w:top w:val="nil"/>
              <w:left w:val="nil"/>
              <w:bottom w:val="nil"/>
              <w:right w:val="single" w:sz="4" w:space="0" w:color="auto"/>
            </w:tcBorders>
            <w:vAlign w:val="center"/>
          </w:tcPr>
          <w:p w:rsidR="000544F9" w:rsidRPr="00B8608F" w:rsidRDefault="000544F9" w:rsidP="00EA72BA">
            <w:pPr>
              <w:snapToGrid w:val="0"/>
              <w:ind w:right="-142"/>
              <w:jc w:val="center"/>
              <w:rPr>
                <w:rFonts w:eastAsia="標楷體"/>
                <w:kern w:val="0"/>
                <w:sz w:val="22"/>
                <w:szCs w:val="20"/>
              </w:rPr>
            </w:pPr>
            <w:r w:rsidRPr="00B8608F">
              <w:rPr>
                <w:rFonts w:eastAsia="標楷體"/>
                <w:kern w:val="0"/>
                <w:sz w:val="22"/>
                <w:szCs w:val="20"/>
              </w:rPr>
              <w:t>2010</w:t>
            </w:r>
            <w:r w:rsidRPr="00B8608F">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278,140</w:t>
            </w:r>
          </w:p>
        </w:tc>
        <w:tc>
          <w:tcPr>
            <w:tcW w:w="1103" w:type="dxa"/>
            <w:tcBorders>
              <w:top w:val="nil"/>
              <w:left w:val="single" w:sz="4" w:space="0" w:color="auto"/>
              <w:bottom w:val="nil"/>
              <w:right w:val="doub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23.8</w:t>
            </w:r>
          </w:p>
        </w:tc>
        <w:tc>
          <w:tcPr>
            <w:tcW w:w="1053" w:type="dxa"/>
            <w:tcBorders>
              <w:top w:val="nil"/>
              <w:bottom w:val="nil"/>
              <w:right w:val="single" w:sz="4" w:space="0" w:color="auto"/>
            </w:tcBorders>
            <w:vAlign w:val="center"/>
          </w:tcPr>
          <w:p w:rsidR="000544F9" w:rsidRPr="00B8608F" w:rsidRDefault="000544F9" w:rsidP="00EA72BA">
            <w:pPr>
              <w:ind w:leftChars="38" w:left="91" w:rightChars="25" w:right="60"/>
              <w:jc w:val="right"/>
              <w:rPr>
                <w:rFonts w:eastAsia="標楷體"/>
              </w:rPr>
            </w:pPr>
            <w:r w:rsidRPr="00B8608F">
              <w:rPr>
                <w:rFonts w:eastAsia="標楷體"/>
              </w:rPr>
              <w:t>21,837</w:t>
            </w:r>
          </w:p>
        </w:tc>
        <w:tc>
          <w:tcPr>
            <w:tcW w:w="922" w:type="dxa"/>
            <w:tcBorders>
              <w:top w:val="nil"/>
              <w:bottom w:val="nil"/>
              <w:right w:val="single" w:sz="4" w:space="0" w:color="auto"/>
            </w:tcBorders>
            <w:vAlign w:val="center"/>
          </w:tcPr>
          <w:p w:rsidR="000544F9" w:rsidRPr="00B8608F" w:rsidRDefault="000544F9" w:rsidP="00EA72BA">
            <w:pPr>
              <w:ind w:right="-142"/>
              <w:jc w:val="center"/>
              <w:rPr>
                <w:rFonts w:eastAsia="標楷體"/>
              </w:rPr>
            </w:pPr>
            <w:r w:rsidRPr="00B8608F">
              <w:rPr>
                <w:rFonts w:eastAsia="標楷體"/>
              </w:rPr>
              <w:t>8.9</w:t>
            </w:r>
          </w:p>
        </w:tc>
        <w:tc>
          <w:tcPr>
            <w:tcW w:w="1037" w:type="dxa"/>
            <w:tcBorders>
              <w:top w:val="nil"/>
              <w:left w:val="single" w:sz="4" w:space="0" w:color="auto"/>
              <w:bottom w:val="nil"/>
              <w:right w:val="single" w:sz="4" w:space="0" w:color="auto"/>
            </w:tcBorders>
            <w:vAlign w:val="center"/>
          </w:tcPr>
          <w:p w:rsidR="000544F9" w:rsidRPr="00B8608F" w:rsidRDefault="000544F9" w:rsidP="00EA72BA">
            <w:pPr>
              <w:ind w:rightChars="25" w:right="60"/>
              <w:jc w:val="right"/>
              <w:rPr>
                <w:rFonts w:eastAsia="標楷體"/>
              </w:rPr>
            </w:pPr>
            <w:r w:rsidRPr="00B8608F">
              <w:rPr>
                <w:rFonts w:eastAsia="標楷體"/>
              </w:rPr>
              <w:t>219,578</w:t>
            </w:r>
          </w:p>
        </w:tc>
        <w:tc>
          <w:tcPr>
            <w:tcW w:w="840" w:type="dxa"/>
            <w:tcBorders>
              <w:top w:val="nil"/>
              <w:left w:val="single" w:sz="4" w:space="0" w:color="auto"/>
              <w:bottom w:val="nil"/>
              <w:right w:val="nil"/>
            </w:tcBorders>
            <w:vAlign w:val="center"/>
          </w:tcPr>
          <w:p w:rsidR="000544F9" w:rsidRPr="00B8608F" w:rsidRDefault="000544F9" w:rsidP="00EA72BA">
            <w:pPr>
              <w:ind w:right="-142"/>
              <w:jc w:val="center"/>
              <w:rPr>
                <w:rFonts w:eastAsia="標楷體"/>
              </w:rPr>
            </w:pPr>
            <w:r w:rsidRPr="00B8608F">
              <w:rPr>
                <w:rFonts w:eastAsia="標楷體"/>
              </w:rPr>
              <w:t>26.3</w:t>
            </w:r>
          </w:p>
        </w:tc>
      </w:tr>
      <w:tr w:rsidR="000544F9" w:rsidRPr="00B8608F" w:rsidTr="00EA72BA">
        <w:trPr>
          <w:cantSplit/>
          <w:trHeight w:val="360"/>
          <w:jc w:val="center"/>
        </w:trPr>
        <w:tc>
          <w:tcPr>
            <w:tcW w:w="1612" w:type="dxa"/>
            <w:tcBorders>
              <w:top w:val="nil"/>
              <w:left w:val="nil"/>
              <w:bottom w:val="nil"/>
              <w:right w:val="single" w:sz="4" w:space="0" w:color="auto"/>
            </w:tcBorders>
            <w:vAlign w:val="center"/>
          </w:tcPr>
          <w:p w:rsidR="000544F9" w:rsidRPr="00B8608F" w:rsidRDefault="000544F9" w:rsidP="00EA72BA">
            <w:pPr>
              <w:snapToGrid w:val="0"/>
              <w:ind w:right="-142"/>
              <w:jc w:val="center"/>
              <w:rPr>
                <w:rFonts w:eastAsia="標楷體"/>
                <w:kern w:val="0"/>
                <w:sz w:val="22"/>
                <w:szCs w:val="20"/>
              </w:rPr>
            </w:pPr>
            <w:r w:rsidRPr="00B8608F">
              <w:rPr>
                <w:rFonts w:eastAsia="標楷體"/>
                <w:kern w:val="0"/>
                <w:sz w:val="22"/>
                <w:szCs w:val="20"/>
              </w:rPr>
              <w:t>2011</w:t>
            </w:r>
            <w:r w:rsidRPr="00B8608F">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301,933</w:t>
            </w:r>
          </w:p>
        </w:tc>
        <w:tc>
          <w:tcPr>
            <w:tcW w:w="1103" w:type="dxa"/>
            <w:tcBorders>
              <w:top w:val="nil"/>
              <w:left w:val="single" w:sz="4" w:space="0" w:color="auto"/>
              <w:bottom w:val="nil"/>
              <w:right w:val="doub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23.8</w:t>
            </w:r>
          </w:p>
        </w:tc>
        <w:tc>
          <w:tcPr>
            <w:tcW w:w="1053" w:type="dxa"/>
            <w:tcBorders>
              <w:top w:val="nil"/>
              <w:bottom w:val="nil"/>
              <w:right w:val="single" w:sz="4" w:space="0" w:color="auto"/>
            </w:tcBorders>
            <w:vAlign w:val="center"/>
          </w:tcPr>
          <w:p w:rsidR="000544F9" w:rsidRPr="00B8608F" w:rsidRDefault="000544F9" w:rsidP="00EA72BA">
            <w:pPr>
              <w:ind w:leftChars="38" w:left="91" w:rightChars="25" w:right="60"/>
              <w:jc w:val="right"/>
              <w:rPr>
                <w:rFonts w:eastAsia="標楷體"/>
              </w:rPr>
            </w:pPr>
            <w:r w:rsidRPr="00B8608F">
              <w:rPr>
                <w:rFonts w:eastAsia="標楷體"/>
              </w:rPr>
              <w:t>20,209</w:t>
            </w:r>
          </w:p>
        </w:tc>
        <w:tc>
          <w:tcPr>
            <w:tcW w:w="922" w:type="dxa"/>
            <w:tcBorders>
              <w:top w:val="nil"/>
              <w:bottom w:val="nil"/>
              <w:right w:val="single" w:sz="4" w:space="0" w:color="auto"/>
            </w:tcBorders>
            <w:vAlign w:val="center"/>
          </w:tcPr>
          <w:p w:rsidR="000544F9" w:rsidRPr="00B8608F" w:rsidRDefault="000544F9" w:rsidP="00EA72BA">
            <w:pPr>
              <w:ind w:right="-142"/>
              <w:jc w:val="center"/>
              <w:rPr>
                <w:rFonts w:eastAsia="標楷體"/>
              </w:rPr>
            </w:pPr>
            <w:r w:rsidRPr="00B8608F">
              <w:rPr>
                <w:rFonts w:eastAsia="標楷體"/>
              </w:rPr>
              <w:t>-9.7</w:t>
            </w:r>
          </w:p>
        </w:tc>
        <w:tc>
          <w:tcPr>
            <w:tcW w:w="1037" w:type="dxa"/>
            <w:tcBorders>
              <w:top w:val="nil"/>
              <w:left w:val="single" w:sz="4" w:space="0" w:color="auto"/>
              <w:bottom w:val="nil"/>
              <w:right w:val="single" w:sz="4" w:space="0" w:color="auto"/>
            </w:tcBorders>
            <w:vAlign w:val="center"/>
          </w:tcPr>
          <w:p w:rsidR="000544F9" w:rsidRPr="00B8608F" w:rsidRDefault="000544F9" w:rsidP="00EA72BA">
            <w:pPr>
              <w:ind w:rightChars="25" w:right="60"/>
              <w:jc w:val="right"/>
              <w:rPr>
                <w:rFonts w:eastAsia="標楷體"/>
              </w:rPr>
            </w:pPr>
            <w:r w:rsidRPr="00B8608F">
              <w:rPr>
                <w:rFonts w:eastAsia="標楷體"/>
              </w:rPr>
              <w:t>281,724</w:t>
            </w:r>
          </w:p>
        </w:tc>
        <w:tc>
          <w:tcPr>
            <w:tcW w:w="840" w:type="dxa"/>
            <w:tcBorders>
              <w:top w:val="nil"/>
              <w:left w:val="single" w:sz="4" w:space="0" w:color="auto"/>
              <w:bottom w:val="nil"/>
              <w:right w:val="nil"/>
            </w:tcBorders>
            <w:vAlign w:val="center"/>
          </w:tcPr>
          <w:p w:rsidR="000544F9" w:rsidRPr="00B8608F" w:rsidRDefault="000544F9" w:rsidP="00EA72BA">
            <w:pPr>
              <w:ind w:right="-142"/>
              <w:jc w:val="center"/>
              <w:rPr>
                <w:rFonts w:eastAsia="標楷體"/>
              </w:rPr>
            </w:pPr>
            <w:r w:rsidRPr="00B8608F">
              <w:rPr>
                <w:rFonts w:eastAsia="標楷體"/>
              </w:rPr>
              <w:t>27.2</w:t>
            </w:r>
          </w:p>
        </w:tc>
      </w:tr>
      <w:tr w:rsidR="000544F9" w:rsidRPr="00B8608F" w:rsidTr="00EA72BA">
        <w:trPr>
          <w:cantSplit/>
          <w:trHeight w:val="360"/>
          <w:jc w:val="center"/>
        </w:trPr>
        <w:tc>
          <w:tcPr>
            <w:tcW w:w="1612" w:type="dxa"/>
            <w:tcBorders>
              <w:top w:val="nil"/>
              <w:left w:val="nil"/>
              <w:bottom w:val="nil"/>
              <w:right w:val="single" w:sz="4" w:space="0" w:color="auto"/>
            </w:tcBorders>
            <w:vAlign w:val="center"/>
          </w:tcPr>
          <w:p w:rsidR="000544F9" w:rsidRPr="00B8608F" w:rsidRDefault="000544F9" w:rsidP="00EA72BA">
            <w:pPr>
              <w:snapToGrid w:val="0"/>
              <w:ind w:right="-142"/>
              <w:jc w:val="center"/>
              <w:rPr>
                <w:rFonts w:eastAsia="標楷體"/>
                <w:kern w:val="0"/>
                <w:sz w:val="22"/>
                <w:szCs w:val="20"/>
              </w:rPr>
            </w:pPr>
            <w:r w:rsidRPr="00B8608F">
              <w:rPr>
                <w:rFonts w:eastAsia="標楷體"/>
                <w:kern w:val="0"/>
                <w:sz w:val="22"/>
                <w:szCs w:val="20"/>
              </w:rPr>
              <w:t>2012</w:t>
            </w:r>
            <w:r w:rsidRPr="00B8608F">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364,835</w:t>
            </w:r>
          </w:p>
        </w:tc>
        <w:tc>
          <w:tcPr>
            <w:tcW w:w="1103" w:type="dxa"/>
            <w:tcBorders>
              <w:top w:val="nil"/>
              <w:left w:val="single" w:sz="4" w:space="0" w:color="auto"/>
              <w:bottom w:val="nil"/>
              <w:right w:val="double" w:sz="4" w:space="0" w:color="auto"/>
            </w:tcBorders>
            <w:vAlign w:val="center"/>
          </w:tcPr>
          <w:p w:rsidR="000544F9" w:rsidRPr="00B8608F" w:rsidRDefault="000544F9" w:rsidP="00EA72BA">
            <w:pPr>
              <w:widowControl/>
              <w:ind w:right="-142"/>
              <w:jc w:val="center"/>
              <w:rPr>
                <w:rFonts w:eastAsia="標楷體"/>
                <w:kern w:val="0"/>
              </w:rPr>
            </w:pPr>
            <w:r w:rsidRPr="00B8608F">
              <w:rPr>
                <w:rFonts w:eastAsia="標楷體"/>
                <w:kern w:val="0"/>
              </w:rPr>
              <w:t>20.6</w:t>
            </w:r>
          </w:p>
        </w:tc>
        <w:tc>
          <w:tcPr>
            <w:tcW w:w="1053" w:type="dxa"/>
            <w:tcBorders>
              <w:top w:val="nil"/>
              <w:bottom w:val="nil"/>
              <w:right w:val="single" w:sz="4" w:space="0" w:color="auto"/>
            </w:tcBorders>
            <w:vAlign w:val="center"/>
          </w:tcPr>
          <w:p w:rsidR="000544F9" w:rsidRPr="00B8608F" w:rsidRDefault="000544F9" w:rsidP="00EA72BA">
            <w:pPr>
              <w:ind w:leftChars="38" w:left="91" w:rightChars="25" w:right="60"/>
              <w:jc w:val="right"/>
              <w:rPr>
                <w:rFonts w:eastAsia="標楷體"/>
              </w:rPr>
            </w:pPr>
            <w:r w:rsidRPr="00B8608F">
              <w:rPr>
                <w:rFonts w:eastAsia="標楷體"/>
              </w:rPr>
              <w:t>21,663</w:t>
            </w:r>
          </w:p>
        </w:tc>
        <w:tc>
          <w:tcPr>
            <w:tcW w:w="922" w:type="dxa"/>
            <w:tcBorders>
              <w:top w:val="nil"/>
              <w:bottom w:val="nil"/>
              <w:right w:val="single" w:sz="4" w:space="0" w:color="auto"/>
            </w:tcBorders>
            <w:vAlign w:val="center"/>
          </w:tcPr>
          <w:p w:rsidR="000544F9" w:rsidRPr="00B8608F" w:rsidRDefault="000544F9" w:rsidP="00EA72BA">
            <w:pPr>
              <w:ind w:right="-142"/>
              <w:jc w:val="center"/>
              <w:rPr>
                <w:rFonts w:eastAsia="標楷體"/>
              </w:rPr>
            </w:pPr>
            <w:r w:rsidRPr="00B8608F">
              <w:rPr>
                <w:rFonts w:eastAsia="標楷體"/>
              </w:rPr>
              <w:t>5.9</w:t>
            </w:r>
          </w:p>
        </w:tc>
        <w:tc>
          <w:tcPr>
            <w:tcW w:w="1037" w:type="dxa"/>
            <w:tcBorders>
              <w:top w:val="nil"/>
              <w:left w:val="single" w:sz="4" w:space="0" w:color="auto"/>
              <w:bottom w:val="nil"/>
              <w:right w:val="single" w:sz="4" w:space="0" w:color="auto"/>
            </w:tcBorders>
            <w:vAlign w:val="center"/>
          </w:tcPr>
          <w:p w:rsidR="000544F9" w:rsidRPr="00B8608F" w:rsidRDefault="000544F9" w:rsidP="00EA72BA">
            <w:pPr>
              <w:ind w:rightChars="25" w:right="60"/>
              <w:jc w:val="right"/>
              <w:rPr>
                <w:rFonts w:eastAsia="標楷體"/>
              </w:rPr>
            </w:pPr>
            <w:r w:rsidRPr="00B8608F">
              <w:rPr>
                <w:rFonts w:eastAsia="標楷體"/>
              </w:rPr>
              <w:t>343,172</w:t>
            </w:r>
          </w:p>
        </w:tc>
        <w:tc>
          <w:tcPr>
            <w:tcW w:w="840" w:type="dxa"/>
            <w:tcBorders>
              <w:top w:val="nil"/>
              <w:left w:val="single" w:sz="4" w:space="0" w:color="auto"/>
              <w:bottom w:val="nil"/>
              <w:right w:val="nil"/>
            </w:tcBorders>
            <w:vAlign w:val="center"/>
          </w:tcPr>
          <w:p w:rsidR="000544F9" w:rsidRPr="00B8608F" w:rsidRDefault="000544F9" w:rsidP="00EA72BA">
            <w:pPr>
              <w:ind w:right="-142"/>
              <w:jc w:val="center"/>
              <w:rPr>
                <w:rFonts w:eastAsia="標楷體"/>
              </w:rPr>
            </w:pPr>
            <w:r w:rsidRPr="00B8608F">
              <w:rPr>
                <w:rFonts w:eastAsia="標楷體"/>
              </w:rPr>
              <w:t>21.7</w:t>
            </w:r>
          </w:p>
        </w:tc>
      </w:tr>
      <w:tr w:rsidR="000544F9" w:rsidRPr="00A7406A" w:rsidTr="00EA72BA">
        <w:trPr>
          <w:cantSplit/>
          <w:trHeight w:val="360"/>
          <w:jc w:val="center"/>
        </w:trPr>
        <w:tc>
          <w:tcPr>
            <w:tcW w:w="1612" w:type="dxa"/>
            <w:tcBorders>
              <w:top w:val="nil"/>
              <w:left w:val="nil"/>
              <w:bottom w:val="nil"/>
              <w:right w:val="single" w:sz="4" w:space="0" w:color="auto"/>
            </w:tcBorders>
            <w:vAlign w:val="center"/>
          </w:tcPr>
          <w:p w:rsidR="000544F9" w:rsidRPr="00A7406A" w:rsidRDefault="000544F9" w:rsidP="00EA72BA">
            <w:pPr>
              <w:snapToGrid w:val="0"/>
              <w:ind w:right="-142"/>
              <w:jc w:val="center"/>
              <w:rPr>
                <w:rFonts w:eastAsia="標楷體"/>
                <w:color w:val="000000" w:themeColor="text1"/>
                <w:kern w:val="0"/>
                <w:sz w:val="22"/>
                <w:szCs w:val="20"/>
              </w:rPr>
            </w:pPr>
            <w:r w:rsidRPr="00A7406A">
              <w:rPr>
                <w:rFonts w:eastAsia="標楷體"/>
                <w:color w:val="000000" w:themeColor="text1"/>
                <w:kern w:val="0"/>
                <w:sz w:val="22"/>
                <w:szCs w:val="20"/>
              </w:rPr>
              <w:t>2013</w:t>
            </w:r>
            <w:r w:rsidRPr="00A7406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0544F9" w:rsidRPr="00A7406A" w:rsidRDefault="000544F9" w:rsidP="00EA72BA">
            <w:pPr>
              <w:widowControl/>
              <w:ind w:right="-142"/>
              <w:jc w:val="center"/>
              <w:rPr>
                <w:rFonts w:eastAsia="標楷體"/>
                <w:color w:val="000000" w:themeColor="text1"/>
                <w:kern w:val="0"/>
              </w:rPr>
            </w:pPr>
            <w:r w:rsidRPr="00A7406A">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0544F9" w:rsidRPr="00A7406A" w:rsidRDefault="000544F9" w:rsidP="00EA72BA">
            <w:pPr>
              <w:widowControl/>
              <w:ind w:right="-142"/>
              <w:jc w:val="center"/>
              <w:rPr>
                <w:rFonts w:eastAsia="標楷體"/>
                <w:color w:val="000000" w:themeColor="text1"/>
                <w:kern w:val="0"/>
              </w:rPr>
            </w:pPr>
            <w:r w:rsidRPr="00A7406A">
              <w:rPr>
                <w:rFonts w:eastAsia="標楷體"/>
                <w:color w:val="000000" w:themeColor="text1"/>
                <w:kern w:val="0"/>
              </w:rPr>
              <w:t>19.6</w:t>
            </w:r>
          </w:p>
        </w:tc>
        <w:tc>
          <w:tcPr>
            <w:tcW w:w="1053" w:type="dxa"/>
            <w:tcBorders>
              <w:top w:val="nil"/>
              <w:bottom w:val="nil"/>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color w:val="000000" w:themeColor="text1"/>
              </w:rPr>
              <w:t>24,785</w:t>
            </w:r>
          </w:p>
        </w:tc>
        <w:tc>
          <w:tcPr>
            <w:tcW w:w="922" w:type="dxa"/>
            <w:tcBorders>
              <w:top w:val="nil"/>
              <w:bottom w:val="nil"/>
              <w:right w:val="single" w:sz="4" w:space="0" w:color="auto"/>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0544F9" w:rsidRPr="00A7406A" w:rsidRDefault="000544F9" w:rsidP="00EA72BA">
            <w:pPr>
              <w:ind w:rightChars="25" w:right="60"/>
              <w:jc w:val="right"/>
              <w:rPr>
                <w:rFonts w:eastAsia="標楷體"/>
                <w:color w:val="000000" w:themeColor="text1"/>
              </w:rPr>
            </w:pPr>
            <w:r w:rsidRPr="00A7406A">
              <w:rPr>
                <w:rFonts w:eastAsia="標楷體"/>
                <w:color w:val="000000" w:themeColor="text1"/>
              </w:rPr>
              <w:t>411,742</w:t>
            </w:r>
          </w:p>
        </w:tc>
        <w:tc>
          <w:tcPr>
            <w:tcW w:w="840" w:type="dxa"/>
            <w:tcBorders>
              <w:top w:val="nil"/>
              <w:left w:val="single" w:sz="4" w:space="0" w:color="auto"/>
              <w:bottom w:val="nil"/>
              <w:right w:val="nil"/>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20.1</w:t>
            </w:r>
          </w:p>
        </w:tc>
      </w:tr>
      <w:tr w:rsidR="000544F9" w:rsidRPr="00A7406A" w:rsidTr="00EA72BA">
        <w:trPr>
          <w:cantSplit/>
          <w:trHeight w:val="360"/>
          <w:jc w:val="center"/>
        </w:trPr>
        <w:tc>
          <w:tcPr>
            <w:tcW w:w="1612" w:type="dxa"/>
            <w:tcBorders>
              <w:top w:val="nil"/>
              <w:left w:val="nil"/>
              <w:bottom w:val="nil"/>
              <w:right w:val="single" w:sz="4" w:space="0" w:color="auto"/>
            </w:tcBorders>
            <w:vAlign w:val="center"/>
          </w:tcPr>
          <w:p w:rsidR="000544F9" w:rsidRPr="00A7406A" w:rsidRDefault="000544F9" w:rsidP="00EA72BA">
            <w:pPr>
              <w:snapToGrid w:val="0"/>
              <w:ind w:right="-142"/>
              <w:jc w:val="center"/>
              <w:rPr>
                <w:rFonts w:eastAsia="標楷體"/>
                <w:color w:val="000000" w:themeColor="text1"/>
                <w:kern w:val="0"/>
                <w:sz w:val="22"/>
                <w:szCs w:val="20"/>
              </w:rPr>
            </w:pPr>
            <w:r w:rsidRPr="00A7406A">
              <w:rPr>
                <w:rFonts w:eastAsia="標楷體"/>
                <w:color w:val="000000" w:themeColor="text1"/>
                <w:kern w:val="0"/>
                <w:sz w:val="22"/>
                <w:szCs w:val="20"/>
              </w:rPr>
              <w:t>2014</w:t>
            </w:r>
            <w:r w:rsidRPr="00A7406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0544F9" w:rsidRPr="00A7406A" w:rsidRDefault="000544F9" w:rsidP="00EA72BA">
            <w:pPr>
              <w:widowControl/>
              <w:ind w:right="-142" w:firstLineChars="150" w:firstLine="360"/>
              <w:rPr>
                <w:rFonts w:eastAsia="標楷體"/>
                <w:color w:val="000000" w:themeColor="text1"/>
                <w:kern w:val="0"/>
              </w:rPr>
            </w:pPr>
            <w:r w:rsidRPr="00A7406A">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0544F9" w:rsidRPr="00A7406A" w:rsidRDefault="000544F9" w:rsidP="00EA72BA">
            <w:pPr>
              <w:widowControl/>
              <w:ind w:right="-142"/>
              <w:jc w:val="center"/>
              <w:rPr>
                <w:rFonts w:eastAsia="標楷體"/>
                <w:color w:val="000000" w:themeColor="text1"/>
                <w:kern w:val="0"/>
              </w:rPr>
            </w:pPr>
            <w:r w:rsidRPr="00A7406A">
              <w:rPr>
                <w:rFonts w:eastAsia="標楷體"/>
                <w:color w:val="000000" w:themeColor="text1"/>
                <w:kern w:val="0"/>
              </w:rPr>
              <w:t>15.7</w:t>
            </w:r>
          </w:p>
        </w:tc>
        <w:tc>
          <w:tcPr>
            <w:tcW w:w="1053" w:type="dxa"/>
            <w:tcBorders>
              <w:top w:val="nil"/>
              <w:bottom w:val="nil"/>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color w:val="000000" w:themeColor="text1"/>
              </w:rPr>
              <w:t>25,371</w:t>
            </w:r>
          </w:p>
        </w:tc>
        <w:tc>
          <w:tcPr>
            <w:tcW w:w="922" w:type="dxa"/>
            <w:tcBorders>
              <w:top w:val="nil"/>
              <w:bottom w:val="nil"/>
              <w:right w:val="single" w:sz="4" w:space="0" w:color="auto"/>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color w:val="000000" w:themeColor="text1"/>
              </w:rPr>
              <w:t>476,634</w:t>
            </w:r>
          </w:p>
        </w:tc>
        <w:tc>
          <w:tcPr>
            <w:tcW w:w="840" w:type="dxa"/>
            <w:tcBorders>
              <w:top w:val="nil"/>
              <w:left w:val="single" w:sz="4" w:space="0" w:color="auto"/>
              <w:bottom w:val="nil"/>
              <w:right w:val="nil"/>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15.9</w:t>
            </w:r>
          </w:p>
        </w:tc>
      </w:tr>
      <w:tr w:rsidR="000544F9" w:rsidRPr="00A7406A" w:rsidTr="00EA72BA">
        <w:trPr>
          <w:cantSplit/>
          <w:trHeight w:val="360"/>
          <w:jc w:val="center"/>
        </w:trPr>
        <w:tc>
          <w:tcPr>
            <w:tcW w:w="1612" w:type="dxa"/>
            <w:tcBorders>
              <w:top w:val="nil"/>
              <w:left w:val="nil"/>
              <w:bottom w:val="nil"/>
              <w:right w:val="single" w:sz="4" w:space="0" w:color="auto"/>
            </w:tcBorders>
            <w:vAlign w:val="center"/>
          </w:tcPr>
          <w:p w:rsidR="000544F9" w:rsidRPr="00A7406A" w:rsidRDefault="000544F9" w:rsidP="00EA72BA">
            <w:pPr>
              <w:snapToGrid w:val="0"/>
              <w:ind w:right="-142"/>
              <w:jc w:val="center"/>
              <w:rPr>
                <w:rFonts w:eastAsia="標楷體"/>
                <w:color w:val="000000" w:themeColor="text1"/>
                <w:kern w:val="0"/>
                <w:sz w:val="22"/>
                <w:szCs w:val="20"/>
              </w:rPr>
            </w:pPr>
            <w:r w:rsidRPr="00A7406A">
              <w:rPr>
                <w:rFonts w:eastAsia="標楷體"/>
                <w:color w:val="000000" w:themeColor="text1"/>
                <w:kern w:val="0"/>
                <w:sz w:val="22"/>
                <w:szCs w:val="20"/>
              </w:rPr>
              <w:t>2015</w:t>
            </w:r>
            <w:r w:rsidRPr="00A7406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0544F9" w:rsidRPr="00A7406A" w:rsidRDefault="000544F9" w:rsidP="00EA72BA">
            <w:pPr>
              <w:widowControl/>
              <w:ind w:right="-142" w:firstLineChars="150" w:firstLine="360"/>
              <w:rPr>
                <w:rFonts w:eastAsia="標楷體"/>
                <w:color w:val="000000" w:themeColor="text1"/>
                <w:kern w:val="0"/>
              </w:rPr>
            </w:pPr>
            <w:r w:rsidRPr="00A7406A">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0544F9" w:rsidRPr="00A7406A" w:rsidRDefault="000544F9" w:rsidP="00EA72BA">
            <w:pPr>
              <w:widowControl/>
              <w:ind w:right="-142"/>
              <w:jc w:val="center"/>
              <w:rPr>
                <w:rFonts w:eastAsia="標楷體"/>
                <w:color w:val="000000" w:themeColor="text1"/>
                <w:kern w:val="0"/>
              </w:rPr>
            </w:pPr>
            <w:r w:rsidRPr="00A7406A">
              <w:rPr>
                <w:rFonts w:eastAsia="標楷體"/>
                <w:color w:val="000000" w:themeColor="text1"/>
                <w:kern w:val="0"/>
              </w:rPr>
              <w:t>10.0</w:t>
            </w:r>
          </w:p>
        </w:tc>
        <w:tc>
          <w:tcPr>
            <w:tcW w:w="1053" w:type="dxa"/>
            <w:tcBorders>
              <w:top w:val="nil"/>
              <w:bottom w:val="nil"/>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color w:val="000000" w:themeColor="text1"/>
              </w:rPr>
              <w:t>26,224</w:t>
            </w:r>
          </w:p>
        </w:tc>
        <w:tc>
          <w:tcPr>
            <w:tcW w:w="922" w:type="dxa"/>
            <w:tcBorders>
              <w:top w:val="nil"/>
              <w:bottom w:val="nil"/>
              <w:right w:val="single" w:sz="4" w:space="0" w:color="auto"/>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color w:val="000000" w:themeColor="text1"/>
              </w:rPr>
              <w:t>525,366</w:t>
            </w:r>
          </w:p>
        </w:tc>
        <w:tc>
          <w:tcPr>
            <w:tcW w:w="840" w:type="dxa"/>
            <w:tcBorders>
              <w:top w:val="nil"/>
              <w:left w:val="single" w:sz="4" w:space="0" w:color="auto"/>
              <w:bottom w:val="nil"/>
              <w:right w:val="nil"/>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10.2</w:t>
            </w:r>
          </w:p>
        </w:tc>
      </w:tr>
      <w:tr w:rsidR="000544F9" w:rsidRPr="00A7406A" w:rsidTr="00EA72BA">
        <w:trPr>
          <w:cantSplit/>
          <w:trHeight w:val="360"/>
          <w:jc w:val="center"/>
        </w:trPr>
        <w:tc>
          <w:tcPr>
            <w:tcW w:w="1612" w:type="dxa"/>
            <w:tcBorders>
              <w:top w:val="nil"/>
              <w:left w:val="nil"/>
              <w:bottom w:val="nil"/>
              <w:right w:val="single" w:sz="4" w:space="0" w:color="auto"/>
            </w:tcBorders>
            <w:vAlign w:val="center"/>
          </w:tcPr>
          <w:p w:rsidR="000544F9" w:rsidRPr="00A7406A" w:rsidRDefault="000544F9" w:rsidP="00EA72BA">
            <w:pPr>
              <w:snapToGrid w:val="0"/>
              <w:ind w:right="-142"/>
              <w:jc w:val="center"/>
              <w:rPr>
                <w:rFonts w:eastAsia="標楷體"/>
                <w:color w:val="000000" w:themeColor="text1"/>
                <w:kern w:val="0"/>
                <w:sz w:val="22"/>
                <w:szCs w:val="20"/>
              </w:rPr>
            </w:pPr>
            <w:r w:rsidRPr="00A7406A">
              <w:rPr>
                <w:rFonts w:eastAsia="標楷體"/>
                <w:color w:val="000000" w:themeColor="text1"/>
                <w:kern w:val="0"/>
                <w:sz w:val="22"/>
                <w:szCs w:val="20"/>
              </w:rPr>
              <w:t>2016</w:t>
            </w:r>
            <w:r w:rsidRPr="00A7406A">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0544F9" w:rsidRPr="00A7406A" w:rsidRDefault="000544F9" w:rsidP="00EA72BA">
            <w:pPr>
              <w:widowControl/>
              <w:ind w:right="-142" w:firstLineChars="150" w:firstLine="360"/>
              <w:rPr>
                <w:rFonts w:eastAsia="標楷體"/>
                <w:color w:val="000000" w:themeColor="text1"/>
                <w:kern w:val="0"/>
              </w:rPr>
            </w:pPr>
            <w:r w:rsidRPr="00A7406A">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0544F9" w:rsidRPr="00A7406A" w:rsidRDefault="000544F9" w:rsidP="00EA72BA">
            <w:pPr>
              <w:widowControl/>
              <w:ind w:right="-142"/>
              <w:jc w:val="center"/>
              <w:rPr>
                <w:rFonts w:eastAsia="標楷體"/>
                <w:color w:val="000000" w:themeColor="text1"/>
                <w:kern w:val="0"/>
              </w:rPr>
            </w:pPr>
            <w:r w:rsidRPr="00A7406A">
              <w:rPr>
                <w:rFonts w:eastAsia="標楷體"/>
                <w:color w:val="000000" w:themeColor="text1"/>
                <w:kern w:val="0"/>
              </w:rPr>
              <w:t>8.1</w:t>
            </w:r>
          </w:p>
        </w:tc>
        <w:tc>
          <w:tcPr>
            <w:tcW w:w="1053" w:type="dxa"/>
            <w:tcBorders>
              <w:top w:val="nil"/>
              <w:bottom w:val="nil"/>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color w:val="000000" w:themeColor="text1"/>
              </w:rPr>
              <w:t>25,164</w:t>
            </w:r>
          </w:p>
        </w:tc>
        <w:tc>
          <w:tcPr>
            <w:tcW w:w="922" w:type="dxa"/>
            <w:tcBorders>
              <w:top w:val="nil"/>
              <w:bottom w:val="nil"/>
              <w:right w:val="single" w:sz="4" w:space="0" w:color="auto"/>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color w:val="000000" w:themeColor="text1"/>
              </w:rPr>
              <w:t>571,337</w:t>
            </w:r>
          </w:p>
        </w:tc>
        <w:tc>
          <w:tcPr>
            <w:tcW w:w="840" w:type="dxa"/>
            <w:tcBorders>
              <w:top w:val="nil"/>
              <w:left w:val="single" w:sz="4" w:space="0" w:color="auto"/>
              <w:bottom w:val="nil"/>
              <w:right w:val="nil"/>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8.3</w:t>
            </w:r>
          </w:p>
        </w:tc>
      </w:tr>
      <w:tr w:rsidR="000544F9" w:rsidRPr="00A7406A" w:rsidTr="00EA72BA">
        <w:trPr>
          <w:cantSplit/>
          <w:trHeight w:val="360"/>
          <w:jc w:val="center"/>
        </w:trPr>
        <w:tc>
          <w:tcPr>
            <w:tcW w:w="1612" w:type="dxa"/>
            <w:tcBorders>
              <w:top w:val="nil"/>
              <w:left w:val="nil"/>
              <w:bottom w:val="single" w:sz="4" w:space="0" w:color="auto"/>
              <w:right w:val="single" w:sz="4" w:space="0" w:color="auto"/>
            </w:tcBorders>
            <w:vAlign w:val="center"/>
          </w:tcPr>
          <w:p w:rsidR="000544F9" w:rsidRPr="00A7406A" w:rsidRDefault="000544F9" w:rsidP="00EA72BA">
            <w:pPr>
              <w:snapToGrid w:val="0"/>
              <w:ind w:right="-142"/>
              <w:jc w:val="center"/>
              <w:rPr>
                <w:rFonts w:eastAsia="標楷體"/>
                <w:color w:val="000000" w:themeColor="text1"/>
                <w:kern w:val="0"/>
                <w:sz w:val="22"/>
                <w:szCs w:val="20"/>
              </w:rPr>
            </w:pPr>
            <w:r w:rsidRPr="00A7406A">
              <w:rPr>
                <w:rFonts w:eastAsia="標楷體"/>
                <w:color w:val="000000" w:themeColor="text1"/>
                <w:kern w:val="0"/>
                <w:sz w:val="22"/>
                <w:szCs w:val="20"/>
              </w:rPr>
              <w:t>2017</w:t>
            </w:r>
            <w:r w:rsidRPr="00A7406A">
              <w:rPr>
                <w:rFonts w:eastAsia="標楷體"/>
                <w:color w:val="000000" w:themeColor="text1"/>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0544F9" w:rsidRPr="00A7406A" w:rsidRDefault="000544F9" w:rsidP="00EA72BA">
            <w:pPr>
              <w:widowControl/>
              <w:ind w:right="-142" w:firstLineChars="150" w:firstLine="360"/>
              <w:rPr>
                <w:rFonts w:eastAsia="標楷體"/>
                <w:color w:val="000000" w:themeColor="text1"/>
                <w:kern w:val="0"/>
              </w:rPr>
            </w:pPr>
            <w:r w:rsidRPr="00A7406A">
              <w:rPr>
                <w:rFonts w:eastAsia="標楷體" w:hint="eastAsia"/>
                <w:color w:val="000000" w:themeColor="text1"/>
                <w:kern w:val="0"/>
              </w:rPr>
              <w:t>631</w:t>
            </w:r>
            <w:r w:rsidRPr="00A7406A">
              <w:rPr>
                <w:rFonts w:eastAsia="標楷體"/>
                <w:color w:val="000000" w:themeColor="text1"/>
                <w:kern w:val="0"/>
              </w:rPr>
              <w:t>,</w:t>
            </w:r>
            <w:r w:rsidRPr="00A7406A">
              <w:rPr>
                <w:rFonts w:eastAsia="標楷體" w:hint="eastAsia"/>
                <w:color w:val="000000" w:themeColor="text1"/>
                <w:kern w:val="0"/>
              </w:rPr>
              <w:t>684</w:t>
            </w:r>
          </w:p>
        </w:tc>
        <w:tc>
          <w:tcPr>
            <w:tcW w:w="1103" w:type="dxa"/>
            <w:tcBorders>
              <w:top w:val="nil"/>
              <w:left w:val="single" w:sz="4" w:space="0" w:color="auto"/>
              <w:bottom w:val="single" w:sz="4" w:space="0" w:color="auto"/>
              <w:right w:val="double" w:sz="4" w:space="0" w:color="auto"/>
            </w:tcBorders>
            <w:vAlign w:val="center"/>
          </w:tcPr>
          <w:p w:rsidR="000544F9" w:rsidRPr="00A7406A" w:rsidRDefault="000544F9" w:rsidP="00EA72BA">
            <w:pPr>
              <w:widowControl/>
              <w:ind w:right="-142"/>
              <w:jc w:val="center"/>
              <w:rPr>
                <w:rFonts w:eastAsia="標楷體"/>
                <w:color w:val="000000" w:themeColor="text1"/>
                <w:kern w:val="0"/>
              </w:rPr>
            </w:pPr>
            <w:r w:rsidRPr="00A7406A">
              <w:rPr>
                <w:rFonts w:eastAsia="標楷體" w:hint="eastAsia"/>
                <w:color w:val="000000" w:themeColor="text1"/>
                <w:kern w:val="0"/>
              </w:rPr>
              <w:t>5.9</w:t>
            </w:r>
          </w:p>
        </w:tc>
        <w:tc>
          <w:tcPr>
            <w:tcW w:w="1053" w:type="dxa"/>
            <w:tcBorders>
              <w:top w:val="nil"/>
              <w:bottom w:val="single" w:sz="4" w:space="0" w:color="auto"/>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hint="eastAsia"/>
                <w:color w:val="000000" w:themeColor="text1"/>
              </w:rPr>
              <w:t>23</w:t>
            </w:r>
            <w:r w:rsidRPr="00A7406A">
              <w:rPr>
                <w:rFonts w:eastAsia="標楷體"/>
                <w:color w:val="000000" w:themeColor="text1"/>
              </w:rPr>
              <w:t>,</w:t>
            </w:r>
            <w:r w:rsidRPr="00A7406A">
              <w:rPr>
                <w:rFonts w:eastAsia="標楷體" w:hint="eastAsia"/>
                <w:color w:val="000000" w:themeColor="text1"/>
              </w:rPr>
              <w:t>552</w:t>
            </w:r>
          </w:p>
        </w:tc>
        <w:tc>
          <w:tcPr>
            <w:tcW w:w="922" w:type="dxa"/>
            <w:tcBorders>
              <w:top w:val="nil"/>
              <w:bottom w:val="single" w:sz="4" w:space="0" w:color="auto"/>
              <w:right w:val="single" w:sz="4" w:space="0" w:color="auto"/>
            </w:tcBorders>
            <w:vAlign w:val="center"/>
          </w:tcPr>
          <w:p w:rsidR="000544F9" w:rsidRPr="00A7406A" w:rsidRDefault="000544F9" w:rsidP="00EA72BA">
            <w:pPr>
              <w:ind w:right="-142"/>
              <w:jc w:val="center"/>
              <w:rPr>
                <w:rFonts w:eastAsia="標楷體"/>
                <w:color w:val="000000" w:themeColor="text1"/>
              </w:rPr>
            </w:pPr>
            <w:r w:rsidRPr="00A7406A">
              <w:rPr>
                <w:rFonts w:eastAsia="標楷體"/>
                <w:color w:val="000000" w:themeColor="text1"/>
              </w:rPr>
              <w:t>-</w:t>
            </w:r>
            <w:r w:rsidRPr="00A7406A">
              <w:rPr>
                <w:rFonts w:eastAsia="標楷體" w:hint="eastAsia"/>
                <w:color w:val="000000" w:themeColor="text1"/>
              </w:rPr>
              <w:t>5.7</w:t>
            </w:r>
          </w:p>
        </w:tc>
        <w:tc>
          <w:tcPr>
            <w:tcW w:w="1037" w:type="dxa"/>
            <w:tcBorders>
              <w:top w:val="nil"/>
              <w:left w:val="single" w:sz="4" w:space="0" w:color="auto"/>
              <w:bottom w:val="single" w:sz="4" w:space="0" w:color="auto"/>
              <w:right w:val="single" w:sz="4" w:space="0" w:color="auto"/>
            </w:tcBorders>
            <w:vAlign w:val="center"/>
          </w:tcPr>
          <w:p w:rsidR="000544F9" w:rsidRPr="00A7406A" w:rsidRDefault="000544F9" w:rsidP="00EA72BA">
            <w:pPr>
              <w:ind w:leftChars="38" w:left="91" w:rightChars="25" w:right="60"/>
              <w:jc w:val="right"/>
              <w:rPr>
                <w:rFonts w:eastAsia="標楷體"/>
                <w:color w:val="000000" w:themeColor="text1"/>
              </w:rPr>
            </w:pPr>
            <w:r w:rsidRPr="00A7406A">
              <w:rPr>
                <w:rFonts w:eastAsia="標楷體" w:hint="eastAsia"/>
                <w:color w:val="000000" w:themeColor="text1"/>
              </w:rPr>
              <w:t>608</w:t>
            </w:r>
            <w:r w:rsidRPr="00A7406A">
              <w:rPr>
                <w:rFonts w:eastAsia="標楷體"/>
                <w:color w:val="000000" w:themeColor="text1"/>
              </w:rPr>
              <w:t>,</w:t>
            </w:r>
            <w:r w:rsidRPr="00A7406A">
              <w:rPr>
                <w:rFonts w:eastAsia="標楷體" w:hint="eastAsia"/>
                <w:color w:val="000000" w:themeColor="text1"/>
              </w:rPr>
              <w:t>132</w:t>
            </w:r>
          </w:p>
        </w:tc>
        <w:tc>
          <w:tcPr>
            <w:tcW w:w="840" w:type="dxa"/>
            <w:tcBorders>
              <w:top w:val="nil"/>
              <w:left w:val="single" w:sz="4" w:space="0" w:color="auto"/>
              <w:bottom w:val="single" w:sz="4" w:space="0" w:color="auto"/>
              <w:right w:val="nil"/>
            </w:tcBorders>
            <w:vAlign w:val="center"/>
          </w:tcPr>
          <w:p w:rsidR="000544F9" w:rsidRPr="00A7406A" w:rsidRDefault="000544F9" w:rsidP="00EA72BA">
            <w:pPr>
              <w:ind w:right="-142"/>
              <w:jc w:val="center"/>
              <w:rPr>
                <w:rFonts w:eastAsia="標楷體"/>
                <w:color w:val="000000" w:themeColor="text1"/>
              </w:rPr>
            </w:pPr>
            <w:r w:rsidRPr="00A7406A">
              <w:rPr>
                <w:rFonts w:eastAsia="標楷體" w:hint="eastAsia"/>
                <w:color w:val="000000" w:themeColor="text1"/>
              </w:rPr>
              <w:t>7.7</w:t>
            </w:r>
          </w:p>
        </w:tc>
      </w:tr>
    </w:tbl>
    <w:p w:rsidR="000544F9" w:rsidRPr="00B8608F" w:rsidRDefault="000544F9" w:rsidP="000544F9">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A7406A">
        <w:rPr>
          <w:rFonts w:eastAsia="標楷體"/>
          <w:color w:val="000000" w:themeColor="text1"/>
          <w:sz w:val="22"/>
        </w:rPr>
        <w:t>註</w:t>
      </w:r>
      <w:proofErr w:type="gramEnd"/>
      <w:r w:rsidRPr="00A7406A">
        <w:rPr>
          <w:rFonts w:eastAsia="標楷體"/>
          <w:color w:val="000000" w:themeColor="text1"/>
          <w:sz w:val="22"/>
        </w:rPr>
        <w:t>：中國大陸國家統計局自</w:t>
      </w:r>
      <w:r w:rsidRPr="00A7406A">
        <w:rPr>
          <w:rFonts w:eastAsia="標楷體"/>
          <w:color w:val="000000" w:themeColor="text1"/>
          <w:sz w:val="22"/>
        </w:rPr>
        <w:t>2011</w:t>
      </w:r>
      <w:r w:rsidRPr="00A7406A">
        <w:rPr>
          <w:rFonts w:eastAsia="標楷體"/>
          <w:color w:val="000000" w:themeColor="text1"/>
          <w:sz w:val="22"/>
        </w:rPr>
        <w:t>年</w:t>
      </w:r>
      <w:r w:rsidRPr="00A7406A">
        <w:rPr>
          <w:rFonts w:eastAsia="標楷體"/>
          <w:color w:val="000000" w:themeColor="text1"/>
          <w:sz w:val="22"/>
        </w:rPr>
        <w:t>4</w:t>
      </w:r>
      <w:r w:rsidRPr="00A7406A">
        <w:rPr>
          <w:rFonts w:eastAsia="標楷體"/>
          <w:color w:val="000000" w:themeColor="text1"/>
          <w:sz w:val="22"/>
        </w:rPr>
        <w:t>月起，公布之固定資產投資數據不含農戶</w:t>
      </w:r>
      <w:r w:rsidRPr="00B8608F">
        <w:rPr>
          <w:rFonts w:eastAsia="標楷體"/>
          <w:sz w:val="22"/>
        </w:rPr>
        <w:t>。</w:t>
      </w:r>
    </w:p>
    <w:p w:rsidR="000544F9" w:rsidRPr="00B8608F" w:rsidRDefault="000544F9" w:rsidP="000544F9">
      <w:pPr>
        <w:autoSpaceDE w:val="0"/>
        <w:autoSpaceDN w:val="0"/>
        <w:adjustRightInd w:val="0"/>
        <w:ind w:firstLineChars="329" w:firstLine="724"/>
        <w:rPr>
          <w:rFonts w:eastAsia="標楷體"/>
          <w:kern w:val="0"/>
          <w:sz w:val="22"/>
          <w:szCs w:val="20"/>
        </w:rPr>
      </w:pPr>
      <w:r w:rsidRPr="00B8608F">
        <w:rPr>
          <w:rFonts w:eastAsia="標楷體"/>
          <w:sz w:val="22"/>
        </w:rPr>
        <w:t>資料來源：中國大陸統計年鑑</w:t>
      </w:r>
      <w:r w:rsidRPr="00B8608F">
        <w:rPr>
          <w:rFonts w:eastAsia="標楷體" w:hint="eastAsia"/>
          <w:sz w:val="22"/>
        </w:rPr>
        <w:t>、</w:t>
      </w:r>
      <w:r w:rsidRPr="00B8608F">
        <w:rPr>
          <w:rFonts w:eastAsia="標楷體"/>
          <w:sz w:val="22"/>
        </w:rPr>
        <w:t>中國大陸國家統計局。</w:t>
      </w:r>
    </w:p>
    <w:p w:rsidR="000544F9" w:rsidRPr="00B8608F" w:rsidRDefault="000544F9" w:rsidP="000544F9">
      <w:pPr>
        <w:keepNext/>
        <w:snapToGrid w:val="0"/>
        <w:spacing w:beforeLines="50" w:before="180" w:line="300" w:lineRule="auto"/>
        <w:ind w:rightChars="-25" w:right="-60"/>
        <w:outlineLvl w:val="2"/>
        <w:rPr>
          <w:rFonts w:eastAsia="標楷體"/>
          <w:sz w:val="32"/>
          <w:szCs w:val="32"/>
        </w:rPr>
      </w:pPr>
      <w:r w:rsidRPr="00B8608F">
        <w:rPr>
          <w:rFonts w:eastAsia="標楷體"/>
          <w:b/>
          <w:bCs/>
          <w:sz w:val="32"/>
          <w:szCs w:val="32"/>
        </w:rPr>
        <w:br w:type="page"/>
      </w:r>
      <w:bookmarkStart w:id="160" w:name="_Toc476138387"/>
      <w:bookmarkStart w:id="161" w:name="_Toc504746948"/>
      <w:r w:rsidRPr="00B8608F">
        <w:rPr>
          <w:rFonts w:eastAsia="標楷體"/>
          <w:b/>
          <w:bCs/>
          <w:sz w:val="32"/>
          <w:szCs w:val="32"/>
        </w:rPr>
        <w:lastRenderedPageBreak/>
        <w:t>（二）吸引外資</w:t>
      </w:r>
      <w:bookmarkEnd w:id="160"/>
      <w:bookmarkEnd w:id="161"/>
    </w:p>
    <w:p w:rsidR="000544F9" w:rsidRPr="00A7406A" w:rsidRDefault="000544F9" w:rsidP="000544F9">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B8608F">
        <w:rPr>
          <w:rFonts w:eastAsia="標楷體"/>
          <w:kern w:val="0"/>
          <w:sz w:val="28"/>
          <w:szCs w:val="20"/>
        </w:rPr>
        <w:t>－</w:t>
      </w:r>
      <w:r w:rsidRPr="00A7406A">
        <w:rPr>
          <w:rFonts w:eastAsia="標楷體"/>
          <w:color w:val="000000" w:themeColor="text1"/>
          <w:kern w:val="0"/>
          <w:sz w:val="28"/>
          <w:szCs w:val="20"/>
        </w:rPr>
        <w:t>2017</w:t>
      </w:r>
      <w:r w:rsidRPr="00A7406A">
        <w:rPr>
          <w:rFonts w:eastAsia="標楷體"/>
          <w:color w:val="000000" w:themeColor="text1"/>
          <w:kern w:val="0"/>
          <w:sz w:val="28"/>
          <w:szCs w:val="20"/>
        </w:rPr>
        <w:t>年</w:t>
      </w:r>
      <w:r w:rsidRPr="00A7406A">
        <w:rPr>
          <w:rFonts w:eastAsia="標楷體" w:hint="eastAsia"/>
          <w:color w:val="000000" w:themeColor="text1"/>
          <w:kern w:val="0"/>
          <w:sz w:val="28"/>
          <w:szCs w:val="20"/>
        </w:rPr>
        <w:t>12</w:t>
      </w:r>
      <w:r w:rsidRPr="00A7406A">
        <w:rPr>
          <w:rFonts w:eastAsia="標楷體"/>
          <w:color w:val="000000" w:themeColor="text1"/>
          <w:kern w:val="0"/>
          <w:sz w:val="28"/>
          <w:szCs w:val="20"/>
        </w:rPr>
        <w:t>月中國大陸非金融領域新批設立外商投資企業</w:t>
      </w:r>
      <w:r w:rsidRPr="00A7406A">
        <w:rPr>
          <w:rFonts w:eastAsia="標楷體" w:hint="eastAsia"/>
          <w:color w:val="000000" w:themeColor="text1"/>
          <w:kern w:val="0"/>
          <w:sz w:val="28"/>
          <w:szCs w:val="20"/>
        </w:rPr>
        <w:t>4</w:t>
      </w:r>
      <w:r w:rsidRPr="00A7406A">
        <w:rPr>
          <w:rFonts w:eastAsia="標楷體"/>
          <w:color w:val="000000" w:themeColor="text1"/>
          <w:kern w:val="0"/>
          <w:sz w:val="28"/>
          <w:szCs w:val="20"/>
        </w:rPr>
        <w:t>,</w:t>
      </w:r>
      <w:r w:rsidRPr="00A7406A">
        <w:rPr>
          <w:rFonts w:eastAsia="標楷體" w:hint="eastAsia"/>
          <w:color w:val="000000" w:themeColor="text1"/>
          <w:kern w:val="0"/>
          <w:sz w:val="28"/>
          <w:szCs w:val="20"/>
        </w:rPr>
        <w:t>837</w:t>
      </w:r>
      <w:r w:rsidRPr="00A7406A">
        <w:rPr>
          <w:rFonts w:eastAsia="標楷體"/>
          <w:color w:val="000000" w:themeColor="text1"/>
          <w:kern w:val="0"/>
          <w:sz w:val="28"/>
          <w:szCs w:val="20"/>
        </w:rPr>
        <w:t>家，較上年同</w:t>
      </w:r>
      <w:r w:rsidRPr="00A7406A">
        <w:rPr>
          <w:rFonts w:eastAsia="標楷體" w:hint="eastAsia"/>
          <w:color w:val="000000" w:themeColor="text1"/>
          <w:kern w:val="0"/>
          <w:sz w:val="28"/>
          <w:szCs w:val="20"/>
        </w:rPr>
        <w:t>月增加</w:t>
      </w:r>
      <w:r w:rsidRPr="00A7406A">
        <w:rPr>
          <w:rFonts w:eastAsia="標楷體" w:hint="eastAsia"/>
          <w:color w:val="000000" w:themeColor="text1"/>
          <w:kern w:val="0"/>
          <w:sz w:val="28"/>
          <w:szCs w:val="20"/>
        </w:rPr>
        <w:t>36.4</w:t>
      </w:r>
      <w:r w:rsidRPr="00A7406A">
        <w:rPr>
          <w:rFonts w:eastAsia="標楷體"/>
          <w:color w:val="000000" w:themeColor="text1"/>
          <w:kern w:val="0"/>
          <w:sz w:val="28"/>
          <w:szCs w:val="20"/>
        </w:rPr>
        <w:t>%</w:t>
      </w:r>
      <w:r w:rsidRPr="00A7406A">
        <w:rPr>
          <w:rFonts w:eastAsia="標楷體"/>
          <w:color w:val="000000" w:themeColor="text1"/>
          <w:kern w:val="0"/>
          <w:sz w:val="28"/>
          <w:szCs w:val="20"/>
        </w:rPr>
        <w:t>；實際利用外資金額為</w:t>
      </w:r>
      <w:r w:rsidRPr="00A7406A">
        <w:rPr>
          <w:rFonts w:eastAsia="標楷體" w:hint="eastAsia"/>
          <w:color w:val="000000" w:themeColor="text1"/>
          <w:kern w:val="0"/>
          <w:sz w:val="28"/>
          <w:szCs w:val="20"/>
        </w:rPr>
        <w:t>111.3</w:t>
      </w:r>
      <w:r w:rsidRPr="00A7406A">
        <w:rPr>
          <w:rFonts w:eastAsia="標楷體"/>
          <w:color w:val="000000" w:themeColor="text1"/>
          <w:kern w:val="0"/>
          <w:sz w:val="28"/>
          <w:szCs w:val="20"/>
        </w:rPr>
        <w:t>億美元，較上年同</w:t>
      </w:r>
      <w:r w:rsidRPr="00A7406A">
        <w:rPr>
          <w:rFonts w:eastAsia="標楷體" w:hint="eastAsia"/>
          <w:color w:val="000000" w:themeColor="text1"/>
          <w:kern w:val="0"/>
          <w:sz w:val="28"/>
          <w:szCs w:val="20"/>
        </w:rPr>
        <w:t>月減少</w:t>
      </w:r>
      <w:r w:rsidRPr="00A7406A">
        <w:rPr>
          <w:rFonts w:eastAsia="標楷體" w:hint="eastAsia"/>
          <w:color w:val="000000" w:themeColor="text1"/>
          <w:kern w:val="0"/>
          <w:sz w:val="28"/>
          <w:szCs w:val="20"/>
        </w:rPr>
        <w:t>8.8</w:t>
      </w:r>
      <w:r w:rsidRPr="00A7406A">
        <w:rPr>
          <w:rFonts w:eastAsia="標楷體"/>
          <w:color w:val="000000" w:themeColor="text1"/>
          <w:kern w:val="0"/>
          <w:sz w:val="28"/>
          <w:szCs w:val="20"/>
        </w:rPr>
        <w:t>%</w:t>
      </w:r>
      <w:r w:rsidRPr="00A7406A">
        <w:rPr>
          <w:rFonts w:eastAsia="標楷體"/>
          <w:color w:val="000000" w:themeColor="text1"/>
          <w:kern w:val="0"/>
          <w:sz w:val="28"/>
          <w:szCs w:val="20"/>
        </w:rPr>
        <w:t>。</w:t>
      </w:r>
    </w:p>
    <w:p w:rsidR="000544F9" w:rsidRPr="00A7406A" w:rsidRDefault="000544F9" w:rsidP="000544F9">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A7406A">
        <w:rPr>
          <w:rFonts w:eastAsia="標楷體"/>
          <w:color w:val="000000" w:themeColor="text1"/>
          <w:kern w:val="0"/>
          <w:sz w:val="28"/>
          <w:szCs w:val="20"/>
        </w:rPr>
        <w:t>－</w:t>
      </w:r>
      <w:r w:rsidRPr="00A7406A">
        <w:rPr>
          <w:rFonts w:eastAsia="標楷體"/>
          <w:color w:val="000000" w:themeColor="text1"/>
          <w:kern w:val="0"/>
          <w:sz w:val="28"/>
          <w:szCs w:val="20"/>
        </w:rPr>
        <w:t>2017</w:t>
      </w:r>
      <w:r w:rsidRPr="00A7406A">
        <w:rPr>
          <w:rFonts w:eastAsia="標楷體"/>
          <w:color w:val="000000" w:themeColor="text1"/>
          <w:kern w:val="0"/>
          <w:sz w:val="28"/>
          <w:szCs w:val="20"/>
        </w:rPr>
        <w:t>年</w:t>
      </w:r>
      <w:r w:rsidRPr="00A7406A">
        <w:rPr>
          <w:rFonts w:eastAsia="標楷體" w:hint="eastAsia"/>
          <w:color w:val="000000" w:themeColor="text1"/>
          <w:kern w:val="0"/>
          <w:sz w:val="28"/>
          <w:szCs w:val="20"/>
        </w:rPr>
        <w:t>12</w:t>
      </w:r>
      <w:r w:rsidRPr="00A7406A">
        <w:rPr>
          <w:rFonts w:eastAsia="標楷體"/>
          <w:color w:val="000000" w:themeColor="text1"/>
          <w:kern w:val="0"/>
          <w:sz w:val="28"/>
          <w:szCs w:val="20"/>
        </w:rPr>
        <w:t>月外資企業進出口總額</w:t>
      </w:r>
      <w:r w:rsidRPr="00A7406A">
        <w:rPr>
          <w:rFonts w:eastAsia="標楷體"/>
          <w:color w:val="000000" w:themeColor="text1"/>
          <w:kern w:val="0"/>
          <w:sz w:val="28"/>
          <w:szCs w:val="20"/>
        </w:rPr>
        <w:t>1,</w:t>
      </w:r>
      <w:r w:rsidRPr="00A7406A">
        <w:rPr>
          <w:rFonts w:eastAsia="標楷體" w:hint="eastAsia"/>
          <w:color w:val="000000" w:themeColor="text1"/>
          <w:kern w:val="0"/>
          <w:sz w:val="28"/>
          <w:szCs w:val="20"/>
        </w:rPr>
        <w:t>796</w:t>
      </w:r>
      <w:r w:rsidRPr="00A7406A">
        <w:rPr>
          <w:rFonts w:eastAsia="標楷體"/>
          <w:color w:val="000000" w:themeColor="text1"/>
          <w:kern w:val="0"/>
          <w:sz w:val="28"/>
          <w:szCs w:val="20"/>
        </w:rPr>
        <w:t>億美元，較上年同</w:t>
      </w:r>
      <w:r w:rsidRPr="00A7406A">
        <w:rPr>
          <w:rFonts w:eastAsia="標楷體" w:hint="eastAsia"/>
          <w:color w:val="000000" w:themeColor="text1"/>
          <w:kern w:val="0"/>
          <w:sz w:val="28"/>
          <w:szCs w:val="20"/>
        </w:rPr>
        <w:t>月增加</w:t>
      </w:r>
      <w:r w:rsidRPr="00A7406A">
        <w:rPr>
          <w:rFonts w:eastAsia="標楷體" w:hint="eastAsia"/>
          <w:color w:val="000000" w:themeColor="text1"/>
          <w:kern w:val="0"/>
          <w:sz w:val="28"/>
          <w:szCs w:val="20"/>
        </w:rPr>
        <w:t>7.6</w:t>
      </w:r>
      <w:r w:rsidRPr="00A7406A">
        <w:rPr>
          <w:rFonts w:eastAsia="標楷體"/>
          <w:color w:val="000000" w:themeColor="text1"/>
          <w:kern w:val="0"/>
          <w:sz w:val="28"/>
          <w:szCs w:val="20"/>
        </w:rPr>
        <w:t>%</w:t>
      </w:r>
      <w:r w:rsidRPr="00A7406A">
        <w:rPr>
          <w:rFonts w:eastAsia="標楷體"/>
          <w:color w:val="000000" w:themeColor="text1"/>
          <w:kern w:val="0"/>
          <w:sz w:val="28"/>
          <w:szCs w:val="20"/>
        </w:rPr>
        <w:t>。其中，出口額為</w:t>
      </w:r>
      <w:r w:rsidRPr="00A7406A">
        <w:rPr>
          <w:rFonts w:eastAsia="標楷體" w:hint="eastAsia"/>
          <w:color w:val="000000" w:themeColor="text1"/>
          <w:kern w:val="0"/>
          <w:sz w:val="28"/>
          <w:szCs w:val="20"/>
        </w:rPr>
        <w:t>990</w:t>
      </w:r>
      <w:r w:rsidRPr="00A7406A">
        <w:rPr>
          <w:rFonts w:eastAsia="標楷體"/>
          <w:color w:val="000000" w:themeColor="text1"/>
          <w:kern w:val="0"/>
          <w:sz w:val="28"/>
          <w:szCs w:val="20"/>
        </w:rPr>
        <w:t>億美元，</w:t>
      </w:r>
      <w:r w:rsidRPr="00A7406A">
        <w:rPr>
          <w:rFonts w:eastAsia="標楷體" w:hint="eastAsia"/>
          <w:color w:val="000000" w:themeColor="text1"/>
          <w:kern w:val="0"/>
          <w:sz w:val="28"/>
          <w:szCs w:val="20"/>
        </w:rPr>
        <w:t>增加</w:t>
      </w:r>
      <w:r w:rsidRPr="00A7406A">
        <w:rPr>
          <w:rFonts w:eastAsia="標楷體" w:hint="eastAsia"/>
          <w:color w:val="000000" w:themeColor="text1"/>
          <w:kern w:val="0"/>
          <w:sz w:val="28"/>
          <w:szCs w:val="20"/>
        </w:rPr>
        <w:t>12.4</w:t>
      </w:r>
      <w:r w:rsidRPr="00A7406A">
        <w:rPr>
          <w:rFonts w:eastAsia="標楷體"/>
          <w:color w:val="000000" w:themeColor="text1"/>
          <w:kern w:val="0"/>
          <w:sz w:val="28"/>
          <w:szCs w:val="20"/>
        </w:rPr>
        <w:t>%</w:t>
      </w:r>
      <w:r w:rsidRPr="00A7406A">
        <w:rPr>
          <w:rFonts w:eastAsia="標楷體"/>
          <w:color w:val="000000" w:themeColor="text1"/>
          <w:kern w:val="0"/>
          <w:sz w:val="28"/>
          <w:szCs w:val="20"/>
        </w:rPr>
        <w:t>，占整體出口比重為</w:t>
      </w:r>
      <w:r w:rsidRPr="00A7406A">
        <w:rPr>
          <w:rFonts w:eastAsia="標楷體" w:hint="eastAsia"/>
          <w:color w:val="000000" w:themeColor="text1"/>
          <w:kern w:val="0"/>
          <w:sz w:val="28"/>
          <w:szCs w:val="20"/>
        </w:rPr>
        <w:t>42.7</w:t>
      </w:r>
      <w:r w:rsidRPr="00A7406A">
        <w:rPr>
          <w:rFonts w:eastAsia="標楷體"/>
          <w:color w:val="000000" w:themeColor="text1"/>
          <w:kern w:val="0"/>
          <w:sz w:val="28"/>
          <w:szCs w:val="20"/>
        </w:rPr>
        <w:t>%</w:t>
      </w:r>
      <w:r w:rsidRPr="00A7406A">
        <w:rPr>
          <w:rFonts w:eastAsia="標楷體"/>
          <w:color w:val="000000" w:themeColor="text1"/>
          <w:kern w:val="0"/>
          <w:sz w:val="28"/>
          <w:szCs w:val="20"/>
        </w:rPr>
        <w:t>；進口額</w:t>
      </w:r>
      <w:r w:rsidRPr="00A7406A">
        <w:rPr>
          <w:rFonts w:eastAsia="標楷體" w:hint="eastAsia"/>
          <w:color w:val="000000" w:themeColor="text1"/>
          <w:kern w:val="0"/>
          <w:sz w:val="28"/>
          <w:szCs w:val="20"/>
        </w:rPr>
        <w:t>806</w:t>
      </w:r>
      <w:r w:rsidRPr="00A7406A">
        <w:rPr>
          <w:rFonts w:eastAsia="標楷體"/>
          <w:color w:val="000000" w:themeColor="text1"/>
          <w:kern w:val="0"/>
          <w:sz w:val="28"/>
          <w:szCs w:val="20"/>
        </w:rPr>
        <w:t>億美元，</w:t>
      </w:r>
      <w:r w:rsidRPr="00A7406A">
        <w:rPr>
          <w:rFonts w:eastAsia="標楷體" w:hint="eastAsia"/>
          <w:color w:val="000000" w:themeColor="text1"/>
          <w:kern w:val="0"/>
          <w:sz w:val="28"/>
          <w:szCs w:val="20"/>
        </w:rPr>
        <w:t>增加</w:t>
      </w:r>
      <w:r w:rsidRPr="00A7406A">
        <w:rPr>
          <w:rFonts w:eastAsia="標楷體" w:hint="eastAsia"/>
          <w:color w:val="000000" w:themeColor="text1"/>
          <w:kern w:val="0"/>
          <w:sz w:val="28"/>
          <w:szCs w:val="20"/>
        </w:rPr>
        <w:t>2.3</w:t>
      </w:r>
      <w:r w:rsidRPr="00A7406A">
        <w:rPr>
          <w:rFonts w:eastAsia="標楷體"/>
          <w:color w:val="000000" w:themeColor="text1"/>
          <w:kern w:val="0"/>
          <w:sz w:val="28"/>
          <w:szCs w:val="20"/>
        </w:rPr>
        <w:t>%</w:t>
      </w:r>
      <w:r w:rsidRPr="00A7406A">
        <w:rPr>
          <w:rFonts w:eastAsia="標楷體"/>
          <w:color w:val="000000" w:themeColor="text1"/>
          <w:kern w:val="0"/>
          <w:sz w:val="28"/>
          <w:szCs w:val="20"/>
        </w:rPr>
        <w:t>，比重為</w:t>
      </w:r>
      <w:r w:rsidRPr="00A7406A">
        <w:rPr>
          <w:rFonts w:eastAsia="標楷體" w:hint="eastAsia"/>
          <w:color w:val="000000" w:themeColor="text1"/>
          <w:kern w:val="0"/>
          <w:sz w:val="28"/>
          <w:szCs w:val="20"/>
        </w:rPr>
        <w:t>45.5</w:t>
      </w:r>
      <w:r w:rsidRPr="00A7406A">
        <w:rPr>
          <w:rFonts w:eastAsia="標楷體"/>
          <w:color w:val="000000" w:themeColor="text1"/>
          <w:kern w:val="0"/>
          <w:sz w:val="28"/>
          <w:szCs w:val="20"/>
        </w:rPr>
        <w:t>%</w:t>
      </w:r>
      <w:r w:rsidRPr="00A7406A">
        <w:rPr>
          <w:rFonts w:eastAsia="標楷體"/>
          <w:color w:val="000000" w:themeColor="text1"/>
          <w:kern w:val="0"/>
          <w:sz w:val="28"/>
          <w:szCs w:val="20"/>
        </w:rPr>
        <w:t>。</w:t>
      </w:r>
    </w:p>
    <w:p w:rsidR="000544F9" w:rsidRPr="00A7406A" w:rsidRDefault="000544F9" w:rsidP="000544F9">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A7406A">
        <w:rPr>
          <w:rFonts w:eastAsia="標楷體"/>
          <w:noProof/>
          <w:color w:val="000000" w:themeColor="text1"/>
          <w:kern w:val="0"/>
          <w:szCs w:val="20"/>
        </w:rPr>
        <w:drawing>
          <wp:inline distT="0" distB="0" distL="0" distR="0" wp14:anchorId="6ADC7113" wp14:editId="25EAC85C">
            <wp:extent cx="5648325" cy="1600200"/>
            <wp:effectExtent l="0" t="0" r="0" b="0"/>
            <wp:docPr id="1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44F9" w:rsidRPr="00B8608F" w:rsidRDefault="000544F9" w:rsidP="000544F9">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B8608F">
        <w:rPr>
          <w:rFonts w:eastAsia="標楷體"/>
          <w:kern w:val="0"/>
          <w:sz w:val="22"/>
          <w:szCs w:val="20"/>
        </w:rPr>
        <w:t>註</w:t>
      </w:r>
      <w:proofErr w:type="gramEnd"/>
      <w:r w:rsidRPr="00B8608F">
        <w:rPr>
          <w:rFonts w:eastAsia="標楷體"/>
          <w:kern w:val="0"/>
          <w:sz w:val="22"/>
          <w:szCs w:val="20"/>
        </w:rPr>
        <w:t>：上述國家對中國大陸投資金額包括透過維京群島、開</w:t>
      </w:r>
      <w:proofErr w:type="gramStart"/>
      <w:r w:rsidRPr="00B8608F">
        <w:rPr>
          <w:rFonts w:eastAsia="標楷體"/>
          <w:kern w:val="0"/>
          <w:sz w:val="22"/>
          <w:szCs w:val="20"/>
        </w:rPr>
        <w:t>曼</w:t>
      </w:r>
      <w:proofErr w:type="gramEnd"/>
      <w:r w:rsidRPr="00B8608F">
        <w:rPr>
          <w:rFonts w:eastAsia="標楷體"/>
          <w:kern w:val="0"/>
          <w:sz w:val="22"/>
          <w:szCs w:val="20"/>
        </w:rPr>
        <w:t>群島、薩摩亞、模里西斯及巴貝多等地對中國大陸投資之金額。</w:t>
      </w:r>
    </w:p>
    <w:p w:rsidR="000544F9" w:rsidRPr="00B8608F" w:rsidRDefault="000544F9" w:rsidP="000544F9">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0544F9" w:rsidRPr="00B8608F" w:rsidRDefault="000544F9" w:rsidP="000544F9">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B8608F">
        <w:rPr>
          <w:rFonts w:eastAsia="標楷體"/>
          <w:b/>
          <w:bCs/>
          <w:kern w:val="0"/>
          <w:sz w:val="28"/>
          <w:szCs w:val="20"/>
        </w:rPr>
        <w:t>表</w:t>
      </w:r>
      <w:r w:rsidRPr="00B8608F">
        <w:rPr>
          <w:rFonts w:eastAsia="標楷體"/>
          <w:b/>
          <w:bCs/>
          <w:kern w:val="0"/>
          <w:sz w:val="28"/>
          <w:szCs w:val="20"/>
        </w:rPr>
        <w:t xml:space="preserve">3-2  </w:t>
      </w:r>
      <w:r w:rsidRPr="00B8608F">
        <w:rPr>
          <w:rFonts w:eastAsia="標楷體"/>
          <w:b/>
          <w:bCs/>
          <w:kern w:val="0"/>
          <w:sz w:val="28"/>
          <w:szCs w:val="20"/>
        </w:rPr>
        <w:t>中國大陸外資統計表</w:t>
      </w:r>
      <w:r w:rsidRPr="00B8608F">
        <w:rPr>
          <w:rFonts w:eastAsia="標楷體"/>
          <w:b/>
          <w:bCs/>
          <w:kern w:val="0"/>
          <w:sz w:val="28"/>
          <w:szCs w:val="20"/>
        </w:rPr>
        <w:t xml:space="preserve">         </w:t>
      </w:r>
      <w:r w:rsidRPr="00B8608F">
        <w:rPr>
          <w:rFonts w:eastAsia="標楷體"/>
          <w:kern w:val="0"/>
          <w:szCs w:val="20"/>
        </w:rPr>
        <w:t xml:space="preserve"> </w:t>
      </w:r>
      <w:r w:rsidRPr="00B8608F">
        <w:rPr>
          <w:rFonts w:eastAsia="標楷體"/>
          <w:kern w:val="0"/>
          <w:szCs w:val="20"/>
        </w:rPr>
        <w:t>單位：億美元；</w:t>
      </w:r>
      <w:r w:rsidRPr="00B8608F">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0544F9" w:rsidRPr="00B8608F" w:rsidTr="00EA72BA">
        <w:trPr>
          <w:cantSplit/>
          <w:trHeight w:val="234"/>
        </w:trPr>
        <w:tc>
          <w:tcPr>
            <w:tcW w:w="1676" w:type="dxa"/>
            <w:vMerge w:val="restart"/>
            <w:tcBorders>
              <w:left w:val="nil"/>
            </w:tcBorders>
          </w:tcPr>
          <w:p w:rsidR="000544F9" w:rsidRPr="00B8608F" w:rsidRDefault="000544F9" w:rsidP="00EA72BA">
            <w:pPr>
              <w:snapToGrid w:val="0"/>
              <w:spacing w:beforeLines="50" w:before="180" w:line="240" w:lineRule="atLeast"/>
              <w:ind w:left="-28"/>
              <w:jc w:val="center"/>
              <w:rPr>
                <w:rFonts w:eastAsia="標楷體"/>
                <w:sz w:val="22"/>
              </w:rPr>
            </w:pPr>
            <w:r w:rsidRPr="00B8608F">
              <w:rPr>
                <w:rFonts w:eastAsia="標楷體"/>
                <w:sz w:val="22"/>
              </w:rPr>
              <w:t>年（月）</w:t>
            </w:r>
          </w:p>
        </w:tc>
        <w:tc>
          <w:tcPr>
            <w:tcW w:w="1009" w:type="dxa"/>
            <w:vMerge w:val="restart"/>
            <w:vAlign w:val="center"/>
          </w:tcPr>
          <w:p w:rsidR="000544F9" w:rsidRPr="00B8608F" w:rsidRDefault="000544F9" w:rsidP="00EA72BA">
            <w:pPr>
              <w:snapToGrid w:val="0"/>
              <w:spacing w:line="240" w:lineRule="atLeast"/>
              <w:jc w:val="center"/>
              <w:rPr>
                <w:rFonts w:eastAsia="標楷體"/>
                <w:sz w:val="22"/>
              </w:rPr>
            </w:pPr>
            <w:r w:rsidRPr="00B8608F">
              <w:rPr>
                <w:rFonts w:eastAsia="標楷體"/>
                <w:sz w:val="22"/>
              </w:rPr>
              <w:t>新批設</w:t>
            </w:r>
          </w:p>
          <w:p w:rsidR="000544F9" w:rsidRPr="00B8608F" w:rsidRDefault="000544F9" w:rsidP="00EA72BA">
            <w:pPr>
              <w:snapToGrid w:val="0"/>
              <w:spacing w:line="240" w:lineRule="atLeast"/>
              <w:jc w:val="center"/>
              <w:rPr>
                <w:rFonts w:eastAsia="標楷體"/>
                <w:sz w:val="22"/>
              </w:rPr>
            </w:pPr>
            <w:r w:rsidRPr="00B8608F">
              <w:rPr>
                <w:rFonts w:eastAsia="標楷體"/>
                <w:sz w:val="22"/>
              </w:rPr>
              <w:t>家數</w:t>
            </w:r>
          </w:p>
        </w:tc>
        <w:tc>
          <w:tcPr>
            <w:tcW w:w="2264" w:type="dxa"/>
            <w:gridSpan w:val="2"/>
          </w:tcPr>
          <w:p w:rsidR="000544F9" w:rsidRPr="00B8608F" w:rsidRDefault="000544F9" w:rsidP="00EA72BA">
            <w:pPr>
              <w:snapToGrid w:val="0"/>
              <w:spacing w:line="240" w:lineRule="atLeast"/>
              <w:jc w:val="center"/>
              <w:rPr>
                <w:rFonts w:eastAsia="標楷體"/>
                <w:sz w:val="22"/>
              </w:rPr>
            </w:pPr>
            <w:r w:rsidRPr="00B8608F">
              <w:rPr>
                <w:rFonts w:eastAsia="標楷體"/>
                <w:sz w:val="22"/>
              </w:rPr>
              <w:t>實際利用外資</w:t>
            </w:r>
          </w:p>
        </w:tc>
        <w:tc>
          <w:tcPr>
            <w:tcW w:w="4950" w:type="dxa"/>
            <w:gridSpan w:val="4"/>
            <w:tcBorders>
              <w:right w:val="nil"/>
            </w:tcBorders>
          </w:tcPr>
          <w:p w:rsidR="000544F9" w:rsidRPr="00B8608F" w:rsidRDefault="000544F9" w:rsidP="00EA72BA">
            <w:pPr>
              <w:snapToGrid w:val="0"/>
              <w:spacing w:line="240" w:lineRule="atLeast"/>
              <w:jc w:val="center"/>
              <w:rPr>
                <w:rFonts w:eastAsia="標楷體"/>
                <w:sz w:val="22"/>
              </w:rPr>
            </w:pPr>
            <w:r w:rsidRPr="00B8608F">
              <w:rPr>
                <w:rFonts w:eastAsia="標楷體"/>
                <w:sz w:val="22"/>
              </w:rPr>
              <w:t>外資企業</w:t>
            </w:r>
          </w:p>
        </w:tc>
      </w:tr>
      <w:tr w:rsidR="000544F9" w:rsidRPr="00B8608F" w:rsidTr="00EA72BA">
        <w:trPr>
          <w:cantSplit/>
          <w:trHeight w:val="170"/>
        </w:trPr>
        <w:tc>
          <w:tcPr>
            <w:tcW w:w="1676" w:type="dxa"/>
            <w:vMerge/>
            <w:tcBorders>
              <w:left w:val="nil"/>
              <w:bottom w:val="single" w:sz="4" w:space="0" w:color="auto"/>
            </w:tcBorders>
          </w:tcPr>
          <w:p w:rsidR="000544F9" w:rsidRPr="00B8608F" w:rsidRDefault="000544F9" w:rsidP="00EA72BA">
            <w:pPr>
              <w:snapToGrid w:val="0"/>
              <w:spacing w:line="240" w:lineRule="atLeast"/>
              <w:ind w:left="-28"/>
              <w:jc w:val="center"/>
              <w:rPr>
                <w:rFonts w:eastAsia="標楷體"/>
                <w:sz w:val="22"/>
              </w:rPr>
            </w:pPr>
          </w:p>
        </w:tc>
        <w:tc>
          <w:tcPr>
            <w:tcW w:w="1009" w:type="dxa"/>
            <w:vMerge/>
            <w:tcBorders>
              <w:bottom w:val="single" w:sz="4" w:space="0" w:color="auto"/>
            </w:tcBorders>
          </w:tcPr>
          <w:p w:rsidR="000544F9" w:rsidRPr="00B8608F" w:rsidRDefault="000544F9" w:rsidP="00EA72BA">
            <w:pPr>
              <w:snapToGrid w:val="0"/>
              <w:spacing w:line="240" w:lineRule="atLeast"/>
              <w:jc w:val="center"/>
              <w:rPr>
                <w:rFonts w:eastAsia="標楷體"/>
                <w:sz w:val="22"/>
              </w:rPr>
            </w:pPr>
          </w:p>
        </w:tc>
        <w:tc>
          <w:tcPr>
            <w:tcW w:w="1132" w:type="dxa"/>
            <w:tcBorders>
              <w:bottom w:val="single" w:sz="4" w:space="0" w:color="auto"/>
            </w:tcBorders>
          </w:tcPr>
          <w:p w:rsidR="000544F9" w:rsidRPr="00B8608F" w:rsidRDefault="000544F9" w:rsidP="00EA72BA">
            <w:pPr>
              <w:snapToGrid w:val="0"/>
              <w:spacing w:line="240" w:lineRule="atLeast"/>
              <w:jc w:val="center"/>
              <w:rPr>
                <w:rFonts w:eastAsia="標楷體"/>
                <w:sz w:val="22"/>
              </w:rPr>
            </w:pPr>
            <w:r w:rsidRPr="00B8608F">
              <w:rPr>
                <w:rFonts w:eastAsia="標楷體"/>
                <w:sz w:val="22"/>
              </w:rPr>
              <w:t>金額</w:t>
            </w:r>
          </w:p>
        </w:tc>
        <w:tc>
          <w:tcPr>
            <w:tcW w:w="1132" w:type="dxa"/>
            <w:tcBorders>
              <w:bottom w:val="single" w:sz="4" w:space="0" w:color="auto"/>
            </w:tcBorders>
          </w:tcPr>
          <w:p w:rsidR="000544F9" w:rsidRPr="00B8608F" w:rsidRDefault="000544F9" w:rsidP="00EA72BA">
            <w:pPr>
              <w:snapToGrid w:val="0"/>
              <w:spacing w:line="240" w:lineRule="atLeast"/>
              <w:jc w:val="center"/>
              <w:rPr>
                <w:rFonts w:eastAsia="標楷體"/>
                <w:sz w:val="22"/>
              </w:rPr>
            </w:pPr>
            <w:r w:rsidRPr="00B8608F">
              <w:rPr>
                <w:rFonts w:eastAsia="標楷體"/>
                <w:sz w:val="22"/>
              </w:rPr>
              <w:t>年增率</w:t>
            </w:r>
          </w:p>
        </w:tc>
        <w:tc>
          <w:tcPr>
            <w:tcW w:w="1236" w:type="dxa"/>
            <w:tcBorders>
              <w:bottom w:val="single" w:sz="4" w:space="0" w:color="auto"/>
            </w:tcBorders>
          </w:tcPr>
          <w:p w:rsidR="000544F9" w:rsidRPr="00B8608F" w:rsidRDefault="000544F9" w:rsidP="00EA72BA">
            <w:pPr>
              <w:snapToGrid w:val="0"/>
              <w:spacing w:line="240" w:lineRule="atLeast"/>
              <w:jc w:val="center"/>
              <w:rPr>
                <w:rFonts w:eastAsia="標楷體"/>
                <w:sz w:val="22"/>
              </w:rPr>
            </w:pPr>
            <w:r w:rsidRPr="00B8608F">
              <w:rPr>
                <w:rFonts w:eastAsia="標楷體"/>
                <w:sz w:val="22"/>
              </w:rPr>
              <w:t>出口金額</w:t>
            </w:r>
          </w:p>
        </w:tc>
        <w:tc>
          <w:tcPr>
            <w:tcW w:w="1273" w:type="dxa"/>
            <w:tcBorders>
              <w:bottom w:val="single" w:sz="4" w:space="0" w:color="auto"/>
            </w:tcBorders>
          </w:tcPr>
          <w:p w:rsidR="000544F9" w:rsidRPr="00B8608F" w:rsidRDefault="000544F9" w:rsidP="00EA72BA">
            <w:pPr>
              <w:snapToGrid w:val="0"/>
              <w:spacing w:line="240" w:lineRule="atLeast"/>
              <w:jc w:val="center"/>
              <w:rPr>
                <w:rFonts w:eastAsia="標楷體"/>
                <w:sz w:val="22"/>
              </w:rPr>
            </w:pPr>
            <w:r w:rsidRPr="00B8608F">
              <w:rPr>
                <w:rFonts w:eastAsia="標楷體"/>
                <w:sz w:val="22"/>
              </w:rPr>
              <w:t>年增率</w:t>
            </w:r>
          </w:p>
        </w:tc>
        <w:tc>
          <w:tcPr>
            <w:tcW w:w="1333" w:type="dxa"/>
            <w:tcBorders>
              <w:bottom w:val="single" w:sz="4" w:space="0" w:color="auto"/>
            </w:tcBorders>
          </w:tcPr>
          <w:p w:rsidR="000544F9" w:rsidRPr="00B8608F" w:rsidRDefault="000544F9" w:rsidP="00EA72BA">
            <w:pPr>
              <w:snapToGrid w:val="0"/>
              <w:spacing w:line="240" w:lineRule="atLeast"/>
              <w:jc w:val="center"/>
              <w:rPr>
                <w:rFonts w:eastAsia="標楷體"/>
                <w:sz w:val="22"/>
              </w:rPr>
            </w:pPr>
            <w:r w:rsidRPr="00B8608F">
              <w:rPr>
                <w:rFonts w:eastAsia="標楷體"/>
                <w:sz w:val="22"/>
              </w:rPr>
              <w:t>進口金額</w:t>
            </w:r>
          </w:p>
        </w:tc>
        <w:tc>
          <w:tcPr>
            <w:tcW w:w="1108" w:type="dxa"/>
            <w:tcBorders>
              <w:bottom w:val="single" w:sz="4" w:space="0" w:color="auto"/>
              <w:right w:val="nil"/>
            </w:tcBorders>
          </w:tcPr>
          <w:p w:rsidR="000544F9" w:rsidRPr="00B8608F" w:rsidRDefault="000544F9" w:rsidP="00EA72BA">
            <w:pPr>
              <w:snapToGrid w:val="0"/>
              <w:spacing w:line="240" w:lineRule="atLeast"/>
              <w:jc w:val="center"/>
              <w:rPr>
                <w:rFonts w:eastAsia="標楷體"/>
                <w:sz w:val="22"/>
              </w:rPr>
            </w:pPr>
            <w:r w:rsidRPr="00B8608F">
              <w:rPr>
                <w:rFonts w:eastAsia="標楷體"/>
                <w:sz w:val="22"/>
              </w:rPr>
              <w:t>年增率</w:t>
            </w:r>
          </w:p>
        </w:tc>
      </w:tr>
      <w:tr w:rsidR="000544F9" w:rsidRPr="00B8608F" w:rsidTr="00EA72BA">
        <w:trPr>
          <w:trHeight w:val="320"/>
        </w:trPr>
        <w:tc>
          <w:tcPr>
            <w:tcW w:w="1676" w:type="dxa"/>
            <w:tcBorders>
              <w:top w:val="nil"/>
              <w:left w:val="nil"/>
              <w:bottom w:val="nil"/>
              <w:right w:val="single" w:sz="4" w:space="0" w:color="auto"/>
            </w:tcBorders>
            <w:vAlign w:val="center"/>
          </w:tcPr>
          <w:p w:rsidR="000544F9" w:rsidRPr="00B8608F" w:rsidRDefault="000544F9" w:rsidP="00EA72BA">
            <w:pPr>
              <w:snapToGrid w:val="0"/>
              <w:spacing w:line="280" w:lineRule="exact"/>
              <w:ind w:left="-28"/>
              <w:jc w:val="center"/>
              <w:rPr>
                <w:rFonts w:eastAsia="標楷體"/>
                <w:sz w:val="22"/>
              </w:rPr>
            </w:pPr>
            <w:r w:rsidRPr="00B8608F">
              <w:rPr>
                <w:rFonts w:eastAsia="標楷體"/>
                <w:sz w:val="22"/>
              </w:rPr>
              <w:t>2012</w:t>
            </w:r>
            <w:r w:rsidRPr="00B8608F">
              <w:rPr>
                <w:rFonts w:eastAsia="標楷體"/>
                <w:sz w:val="22"/>
              </w:rPr>
              <w:t>年</w:t>
            </w:r>
          </w:p>
        </w:tc>
        <w:tc>
          <w:tcPr>
            <w:tcW w:w="1009" w:type="dxa"/>
            <w:tcBorders>
              <w:top w:val="nil"/>
              <w:left w:val="single" w:sz="4" w:space="0" w:color="auto"/>
              <w:bottom w:val="nil"/>
              <w:right w:val="single" w:sz="4" w:space="0" w:color="auto"/>
            </w:tcBorders>
            <w:vAlign w:val="center"/>
          </w:tcPr>
          <w:p w:rsidR="000544F9" w:rsidRPr="00B8608F" w:rsidRDefault="000544F9" w:rsidP="00EA72BA">
            <w:pPr>
              <w:snapToGrid w:val="0"/>
              <w:spacing w:line="280" w:lineRule="exact"/>
              <w:ind w:left="-28"/>
              <w:jc w:val="center"/>
              <w:rPr>
                <w:rFonts w:eastAsia="標楷體"/>
                <w:sz w:val="22"/>
              </w:rPr>
            </w:pPr>
            <w:r w:rsidRPr="00B8608F">
              <w:rPr>
                <w:rFonts w:eastAsia="標楷體"/>
                <w:sz w:val="22"/>
              </w:rPr>
              <w:t>24,925</w:t>
            </w:r>
          </w:p>
        </w:tc>
        <w:tc>
          <w:tcPr>
            <w:tcW w:w="1132" w:type="dxa"/>
            <w:tcBorders>
              <w:top w:val="nil"/>
              <w:left w:val="single" w:sz="4" w:space="0" w:color="auto"/>
              <w:bottom w:val="nil"/>
              <w:right w:val="nil"/>
            </w:tcBorders>
          </w:tcPr>
          <w:p w:rsidR="000544F9" w:rsidRPr="00B8608F" w:rsidRDefault="000544F9" w:rsidP="00EA72BA">
            <w:pPr>
              <w:snapToGrid w:val="0"/>
              <w:spacing w:line="280" w:lineRule="exact"/>
              <w:ind w:left="-28" w:rightChars="67" w:right="161"/>
              <w:jc w:val="right"/>
              <w:rPr>
                <w:rFonts w:eastAsia="標楷體"/>
                <w:sz w:val="22"/>
              </w:rPr>
            </w:pPr>
            <w:r w:rsidRPr="00B8608F">
              <w:rPr>
                <w:rFonts w:eastAsia="標楷體"/>
                <w:sz w:val="22"/>
              </w:rPr>
              <w:t>1,117.2</w:t>
            </w:r>
          </w:p>
        </w:tc>
        <w:tc>
          <w:tcPr>
            <w:tcW w:w="1132" w:type="dxa"/>
            <w:tcBorders>
              <w:top w:val="nil"/>
              <w:left w:val="nil"/>
              <w:bottom w:val="nil"/>
              <w:right w:val="single" w:sz="4" w:space="0" w:color="auto"/>
            </w:tcBorders>
          </w:tcPr>
          <w:p w:rsidR="000544F9" w:rsidRPr="00B8608F" w:rsidRDefault="000544F9" w:rsidP="00EA72BA">
            <w:pPr>
              <w:snapToGrid w:val="0"/>
              <w:spacing w:line="280" w:lineRule="exact"/>
              <w:ind w:left="-28" w:rightChars="110" w:right="264"/>
              <w:jc w:val="right"/>
              <w:rPr>
                <w:rFonts w:eastAsia="標楷體"/>
                <w:sz w:val="22"/>
              </w:rPr>
            </w:pPr>
            <w:r w:rsidRPr="00B8608F">
              <w:rPr>
                <w:rFonts w:eastAsia="標楷體"/>
                <w:sz w:val="22"/>
              </w:rPr>
              <w:t>-3.7</w:t>
            </w:r>
          </w:p>
        </w:tc>
        <w:tc>
          <w:tcPr>
            <w:tcW w:w="1236" w:type="dxa"/>
            <w:tcBorders>
              <w:top w:val="nil"/>
              <w:left w:val="single" w:sz="4" w:space="0" w:color="auto"/>
              <w:bottom w:val="nil"/>
              <w:right w:val="nil"/>
            </w:tcBorders>
          </w:tcPr>
          <w:p w:rsidR="000544F9" w:rsidRPr="00B8608F" w:rsidRDefault="000544F9" w:rsidP="00EA72BA">
            <w:pPr>
              <w:snapToGrid w:val="0"/>
              <w:spacing w:line="280" w:lineRule="exact"/>
              <w:ind w:left="-28" w:rightChars="57" w:right="137"/>
              <w:jc w:val="right"/>
              <w:rPr>
                <w:rFonts w:eastAsia="標楷體"/>
                <w:sz w:val="22"/>
              </w:rPr>
            </w:pPr>
            <w:r w:rsidRPr="00B8608F">
              <w:rPr>
                <w:rFonts w:eastAsia="標楷體"/>
                <w:sz w:val="22"/>
              </w:rPr>
              <w:t>10,227.5</w:t>
            </w:r>
          </w:p>
        </w:tc>
        <w:tc>
          <w:tcPr>
            <w:tcW w:w="1273" w:type="dxa"/>
            <w:tcBorders>
              <w:top w:val="nil"/>
              <w:left w:val="nil"/>
              <w:bottom w:val="nil"/>
              <w:right w:val="single" w:sz="4" w:space="0" w:color="auto"/>
            </w:tcBorders>
          </w:tcPr>
          <w:p w:rsidR="000544F9" w:rsidRPr="00B8608F" w:rsidRDefault="000544F9" w:rsidP="00EA72BA">
            <w:pPr>
              <w:snapToGrid w:val="0"/>
              <w:spacing w:line="280" w:lineRule="exact"/>
              <w:ind w:rightChars="110" w:right="264"/>
              <w:jc w:val="right"/>
              <w:rPr>
                <w:rFonts w:eastAsia="標楷體"/>
                <w:sz w:val="22"/>
              </w:rPr>
            </w:pPr>
            <w:r w:rsidRPr="00B8608F">
              <w:rPr>
                <w:rFonts w:eastAsia="標楷體"/>
                <w:sz w:val="22"/>
              </w:rPr>
              <w:t>2.8</w:t>
            </w:r>
          </w:p>
        </w:tc>
        <w:tc>
          <w:tcPr>
            <w:tcW w:w="1333" w:type="dxa"/>
            <w:tcBorders>
              <w:top w:val="nil"/>
              <w:left w:val="single" w:sz="4" w:space="0" w:color="auto"/>
              <w:bottom w:val="nil"/>
              <w:right w:val="nil"/>
            </w:tcBorders>
          </w:tcPr>
          <w:p w:rsidR="000544F9" w:rsidRPr="00B8608F" w:rsidRDefault="000544F9" w:rsidP="00EA72BA">
            <w:pPr>
              <w:snapToGrid w:val="0"/>
              <w:spacing w:line="280" w:lineRule="exact"/>
              <w:ind w:left="-28" w:rightChars="110" w:right="264"/>
              <w:jc w:val="right"/>
              <w:rPr>
                <w:rFonts w:eastAsia="標楷體"/>
                <w:sz w:val="22"/>
              </w:rPr>
            </w:pPr>
            <w:r w:rsidRPr="00B8608F">
              <w:rPr>
                <w:rFonts w:eastAsia="標楷體"/>
                <w:sz w:val="22"/>
              </w:rPr>
              <w:t>8,712.5</w:t>
            </w:r>
          </w:p>
        </w:tc>
        <w:tc>
          <w:tcPr>
            <w:tcW w:w="1108" w:type="dxa"/>
            <w:tcBorders>
              <w:top w:val="nil"/>
              <w:left w:val="nil"/>
              <w:bottom w:val="nil"/>
              <w:right w:val="nil"/>
            </w:tcBorders>
          </w:tcPr>
          <w:p w:rsidR="000544F9" w:rsidRPr="00B8608F" w:rsidRDefault="000544F9" w:rsidP="00EA72BA">
            <w:pPr>
              <w:snapToGrid w:val="0"/>
              <w:spacing w:line="280" w:lineRule="exact"/>
              <w:ind w:rightChars="110" w:right="264"/>
              <w:jc w:val="right"/>
              <w:rPr>
                <w:rFonts w:eastAsia="標楷體"/>
                <w:sz w:val="22"/>
              </w:rPr>
            </w:pPr>
            <w:r w:rsidRPr="00B8608F">
              <w:rPr>
                <w:rFonts w:eastAsia="標楷體"/>
                <w:sz w:val="22"/>
              </w:rPr>
              <w:t>0.7</w:t>
            </w:r>
          </w:p>
        </w:tc>
      </w:tr>
      <w:tr w:rsidR="000544F9" w:rsidRPr="00A7406A" w:rsidTr="00EA72BA">
        <w:trPr>
          <w:trHeight w:val="320"/>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2013</w:t>
            </w:r>
            <w:r w:rsidRPr="00A7406A">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22,773</w:t>
            </w:r>
          </w:p>
        </w:tc>
        <w:tc>
          <w:tcPr>
            <w:tcW w:w="1132" w:type="dxa"/>
            <w:tcBorders>
              <w:top w:val="nil"/>
              <w:left w:val="single" w:sz="4" w:space="0" w:color="auto"/>
              <w:bottom w:val="nil"/>
              <w:right w:val="nil"/>
            </w:tcBorders>
            <w:vAlign w:val="center"/>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1,175.9</w:t>
            </w:r>
          </w:p>
        </w:tc>
        <w:tc>
          <w:tcPr>
            <w:tcW w:w="1132"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5.3</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10,442.7</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2.1</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8,748.2</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0.4</w:t>
            </w:r>
          </w:p>
        </w:tc>
      </w:tr>
      <w:tr w:rsidR="000544F9" w:rsidRPr="00A7406A" w:rsidTr="00EA72BA">
        <w:trPr>
          <w:trHeight w:val="320"/>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2014</w:t>
            </w:r>
            <w:r w:rsidRPr="00A7406A">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23,778</w:t>
            </w:r>
          </w:p>
        </w:tc>
        <w:tc>
          <w:tcPr>
            <w:tcW w:w="1132" w:type="dxa"/>
            <w:tcBorders>
              <w:top w:val="nil"/>
              <w:left w:val="single" w:sz="4" w:space="0" w:color="auto"/>
              <w:bottom w:val="nil"/>
              <w:right w:val="nil"/>
            </w:tcBorders>
            <w:vAlign w:val="center"/>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1,195.6</w:t>
            </w:r>
          </w:p>
        </w:tc>
        <w:tc>
          <w:tcPr>
            <w:tcW w:w="1132"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1.7</w:t>
            </w:r>
          </w:p>
        </w:tc>
        <w:tc>
          <w:tcPr>
            <w:tcW w:w="1236" w:type="dxa"/>
            <w:tcBorders>
              <w:top w:val="nil"/>
              <w:left w:val="single" w:sz="4" w:space="0" w:color="auto"/>
              <w:bottom w:val="nil"/>
              <w:right w:val="nil"/>
            </w:tcBorders>
            <w:vAlign w:val="center"/>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10,747.0</w:t>
            </w:r>
          </w:p>
        </w:tc>
        <w:tc>
          <w:tcPr>
            <w:tcW w:w="1273" w:type="dxa"/>
            <w:tcBorders>
              <w:top w:val="nil"/>
              <w:left w:val="nil"/>
              <w:bottom w:val="nil"/>
              <w:right w:val="single" w:sz="4" w:space="0" w:color="auto"/>
            </w:tcBorders>
            <w:vAlign w:val="center"/>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2.9</w:t>
            </w:r>
          </w:p>
        </w:tc>
        <w:tc>
          <w:tcPr>
            <w:tcW w:w="1333" w:type="dxa"/>
            <w:tcBorders>
              <w:top w:val="nil"/>
              <w:left w:val="single" w:sz="4" w:space="0" w:color="auto"/>
              <w:bottom w:val="nil"/>
              <w:right w:val="nil"/>
            </w:tcBorders>
            <w:vAlign w:val="center"/>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9,093.0</w:t>
            </w:r>
          </w:p>
        </w:tc>
        <w:tc>
          <w:tcPr>
            <w:tcW w:w="1108" w:type="dxa"/>
            <w:tcBorders>
              <w:top w:val="nil"/>
              <w:left w:val="nil"/>
              <w:bottom w:val="nil"/>
              <w:right w:val="nil"/>
            </w:tcBorders>
            <w:vAlign w:val="center"/>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3.9</w:t>
            </w:r>
          </w:p>
        </w:tc>
      </w:tr>
      <w:tr w:rsidR="000544F9" w:rsidRPr="00A7406A" w:rsidTr="00EA72BA">
        <w:trPr>
          <w:trHeight w:val="320"/>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2015</w:t>
            </w:r>
            <w:r w:rsidRPr="00A7406A">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26,575</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1,262.7</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5.6</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10,047.0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-6.5</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8,299.0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-8.7</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2016</w:t>
            </w:r>
            <w:r w:rsidRPr="00A7406A">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27,900</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1,260.1</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-0.21</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9,168.0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-8.7</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7,703.0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-7.1</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12</w:t>
            </w:r>
            <w:r w:rsidRPr="00A7406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3,545</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122.2</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0.0</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880.7</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-5.0</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787.4</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4.5</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2017</w:t>
            </w:r>
            <w:r w:rsidRPr="00A7406A">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35</w:t>
            </w:r>
            <w:r w:rsidRPr="00A7406A">
              <w:rPr>
                <w:rFonts w:eastAsia="標楷體"/>
                <w:color w:val="000000" w:themeColor="text1"/>
                <w:sz w:val="22"/>
              </w:rPr>
              <w:t>,</w:t>
            </w:r>
            <w:r w:rsidRPr="00A7406A">
              <w:rPr>
                <w:rFonts w:eastAsia="標楷體" w:hint="eastAsia"/>
                <w:color w:val="000000" w:themeColor="text1"/>
                <w:sz w:val="22"/>
              </w:rPr>
              <w:t>652</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hint="eastAsia"/>
                <w:color w:val="000000" w:themeColor="text1"/>
                <w:sz w:val="22"/>
              </w:rPr>
              <w:t>1,310.4</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4.0</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hint="eastAsia"/>
                <w:color w:val="000000" w:themeColor="text1"/>
                <w:sz w:val="22"/>
              </w:rPr>
              <w:t>9</w:t>
            </w:r>
            <w:r w:rsidRPr="00A7406A">
              <w:rPr>
                <w:rFonts w:eastAsia="標楷體"/>
                <w:color w:val="000000" w:themeColor="text1"/>
                <w:sz w:val="22"/>
              </w:rPr>
              <w:t>,</w:t>
            </w:r>
            <w:r w:rsidRPr="00A7406A">
              <w:rPr>
                <w:rFonts w:eastAsia="標楷體" w:hint="eastAsia"/>
                <w:color w:val="000000" w:themeColor="text1"/>
                <w:sz w:val="22"/>
              </w:rPr>
              <w:t>776</w:t>
            </w:r>
            <w:r w:rsidRPr="00A7406A">
              <w:rPr>
                <w:rFonts w:eastAsia="標楷體"/>
                <w:color w:val="000000" w:themeColor="text1"/>
                <w:sz w:val="22"/>
              </w:rPr>
              <w:t>.0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6.6</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8</w:t>
            </w:r>
            <w:r w:rsidRPr="00A7406A">
              <w:rPr>
                <w:rFonts w:eastAsia="標楷體"/>
                <w:color w:val="000000" w:themeColor="text1"/>
                <w:sz w:val="22"/>
              </w:rPr>
              <w:t>,</w:t>
            </w:r>
            <w:r w:rsidRPr="00A7406A">
              <w:rPr>
                <w:rFonts w:eastAsia="標楷體" w:hint="eastAsia"/>
                <w:color w:val="000000" w:themeColor="text1"/>
                <w:sz w:val="22"/>
              </w:rPr>
              <w:t>616</w:t>
            </w:r>
            <w:r w:rsidRPr="00A7406A">
              <w:rPr>
                <w:rFonts w:eastAsia="標楷體"/>
                <w:color w:val="000000" w:themeColor="text1"/>
                <w:sz w:val="22"/>
              </w:rPr>
              <w:t>.0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11.8</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1</w:t>
            </w:r>
            <w:r w:rsidRPr="00A7406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2,010</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120.0</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-14.7</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738.0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3.8</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583.0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6.6</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w:t>
            </w:r>
            <w:r w:rsidRPr="00A7406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1,850</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87.0</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3.0</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598.0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5.6</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624.0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28.6</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3</w:t>
            </w:r>
            <w:r w:rsidRPr="00A7406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2,523</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131.1</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1.6</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798.0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9.1</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715.0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10.5</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4</w:t>
            </w:r>
            <w:r w:rsidRPr="00A7406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3,343</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89.2</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-9.8</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741.0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2.6</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646.0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4.8</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5</w:t>
            </w:r>
            <w:r w:rsidRPr="00A7406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2,433</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81.1</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-8.7</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774.0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4.0</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697.0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9.9</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6</w:t>
            </w:r>
            <w:r w:rsidRPr="00A7406A">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color w:val="000000" w:themeColor="text1"/>
                <w:sz w:val="22"/>
              </w:rPr>
              <w:t>2,894</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color w:val="000000" w:themeColor="text1"/>
                <w:sz w:val="22"/>
              </w:rPr>
              <w:t>148.0</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-2.8</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color w:val="000000" w:themeColor="text1"/>
                <w:sz w:val="22"/>
              </w:rPr>
              <w:t>820.0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9.6</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color w:val="000000" w:themeColor="text1"/>
                <w:sz w:val="22"/>
              </w:rPr>
              <w:t>717.0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color w:val="000000" w:themeColor="text1"/>
                <w:sz w:val="22"/>
              </w:rPr>
              <w:t>13.2</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7</w:t>
            </w:r>
            <w:r w:rsidRPr="00A7406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2,642</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hint="eastAsia"/>
                <w:color w:val="000000" w:themeColor="text1"/>
                <w:sz w:val="22"/>
              </w:rPr>
              <w:t>65.0</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-15.8</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hint="eastAsia"/>
                <w:color w:val="000000" w:themeColor="text1"/>
                <w:sz w:val="22"/>
              </w:rPr>
              <w:t>806.0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4.2</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689.0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11.0</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8</w:t>
            </w:r>
            <w:r w:rsidRPr="00A7406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2,694</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hint="eastAsia"/>
                <w:color w:val="000000" w:themeColor="text1"/>
                <w:sz w:val="22"/>
              </w:rPr>
              <w:t>93.6</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7.0</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hint="eastAsia"/>
                <w:color w:val="000000" w:themeColor="text1"/>
                <w:sz w:val="22"/>
              </w:rPr>
              <w:t>841.0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3.4</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762.0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10.6</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9</w:t>
            </w:r>
            <w:r w:rsidRPr="00A7406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3,152</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hint="eastAsia"/>
                <w:color w:val="000000" w:themeColor="text1"/>
                <w:sz w:val="22"/>
              </w:rPr>
              <w:t>105.9</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14.9</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hint="eastAsia"/>
                <w:color w:val="000000" w:themeColor="text1"/>
                <w:sz w:val="22"/>
              </w:rPr>
              <w:t>879.0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7.2</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830.0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20.2</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10</w:t>
            </w:r>
            <w:r w:rsidRPr="00A7406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2,633</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hint="eastAsia"/>
                <w:color w:val="000000" w:themeColor="text1"/>
                <w:sz w:val="22"/>
              </w:rPr>
              <w:t>90.3</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2.5</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hint="eastAsia"/>
                <w:color w:val="000000" w:themeColor="text1"/>
                <w:sz w:val="22"/>
              </w:rPr>
              <w:t>845.0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6.8</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717.0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13.2</w:t>
            </w:r>
          </w:p>
        </w:tc>
      </w:tr>
      <w:tr w:rsidR="000544F9" w:rsidRPr="00A7406A" w:rsidTr="00EA72BA">
        <w:trPr>
          <w:trHeight w:val="265"/>
        </w:trPr>
        <w:tc>
          <w:tcPr>
            <w:tcW w:w="1676" w:type="dxa"/>
            <w:tcBorders>
              <w:top w:val="nil"/>
              <w:left w:val="nil"/>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11</w:t>
            </w:r>
            <w:r w:rsidRPr="00A7406A">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4,641</w:t>
            </w:r>
          </w:p>
        </w:tc>
        <w:tc>
          <w:tcPr>
            <w:tcW w:w="1132" w:type="dxa"/>
            <w:tcBorders>
              <w:top w:val="nil"/>
              <w:left w:val="single" w:sz="4" w:space="0" w:color="auto"/>
              <w:bottom w:val="nil"/>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hint="eastAsia"/>
                <w:color w:val="000000" w:themeColor="text1"/>
                <w:sz w:val="22"/>
              </w:rPr>
              <w:t>187.8</w:t>
            </w:r>
          </w:p>
        </w:tc>
        <w:tc>
          <w:tcPr>
            <w:tcW w:w="1132" w:type="dxa"/>
            <w:tcBorders>
              <w:top w:val="nil"/>
              <w:left w:val="nil"/>
              <w:bottom w:val="nil"/>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90.0</w:t>
            </w:r>
          </w:p>
        </w:tc>
        <w:tc>
          <w:tcPr>
            <w:tcW w:w="1236" w:type="dxa"/>
            <w:tcBorders>
              <w:top w:val="nil"/>
              <w:left w:val="single" w:sz="4" w:space="0" w:color="auto"/>
              <w:bottom w:val="nil"/>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hint="eastAsia"/>
                <w:color w:val="000000" w:themeColor="text1"/>
                <w:sz w:val="22"/>
              </w:rPr>
              <w:t>946.0</w:t>
            </w:r>
          </w:p>
        </w:tc>
        <w:tc>
          <w:tcPr>
            <w:tcW w:w="1273" w:type="dxa"/>
            <w:tcBorders>
              <w:top w:val="nil"/>
              <w:left w:val="nil"/>
              <w:bottom w:val="nil"/>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9.0</w:t>
            </w:r>
          </w:p>
        </w:tc>
        <w:tc>
          <w:tcPr>
            <w:tcW w:w="1333" w:type="dxa"/>
            <w:tcBorders>
              <w:top w:val="nil"/>
              <w:left w:val="single" w:sz="4" w:space="0" w:color="auto"/>
              <w:bottom w:val="nil"/>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830.0</w:t>
            </w:r>
          </w:p>
        </w:tc>
        <w:tc>
          <w:tcPr>
            <w:tcW w:w="1108" w:type="dxa"/>
            <w:tcBorders>
              <w:top w:val="nil"/>
              <w:left w:val="nil"/>
              <w:bottom w:val="nil"/>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15.1</w:t>
            </w:r>
          </w:p>
        </w:tc>
      </w:tr>
      <w:tr w:rsidR="000544F9" w:rsidRPr="00A7406A" w:rsidTr="00EA72BA">
        <w:trPr>
          <w:trHeight w:val="265"/>
        </w:trPr>
        <w:tc>
          <w:tcPr>
            <w:tcW w:w="1676" w:type="dxa"/>
            <w:tcBorders>
              <w:top w:val="nil"/>
              <w:left w:val="nil"/>
              <w:bottom w:val="single" w:sz="4" w:space="0" w:color="auto"/>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12</w:t>
            </w:r>
            <w:r w:rsidRPr="00A7406A">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0544F9" w:rsidRPr="00A7406A" w:rsidRDefault="000544F9" w:rsidP="00EA72BA">
            <w:pPr>
              <w:snapToGrid w:val="0"/>
              <w:spacing w:line="280" w:lineRule="exact"/>
              <w:ind w:left="-28"/>
              <w:jc w:val="center"/>
              <w:rPr>
                <w:rFonts w:eastAsia="標楷體"/>
                <w:color w:val="000000" w:themeColor="text1"/>
                <w:sz w:val="22"/>
              </w:rPr>
            </w:pPr>
            <w:r w:rsidRPr="00A7406A">
              <w:rPr>
                <w:rFonts w:eastAsia="標楷體" w:hint="eastAsia"/>
                <w:color w:val="000000" w:themeColor="text1"/>
                <w:sz w:val="22"/>
              </w:rPr>
              <w:t>4,837</w:t>
            </w:r>
          </w:p>
        </w:tc>
        <w:tc>
          <w:tcPr>
            <w:tcW w:w="1132" w:type="dxa"/>
            <w:tcBorders>
              <w:top w:val="nil"/>
              <w:left w:val="single" w:sz="4" w:space="0" w:color="auto"/>
              <w:bottom w:val="single" w:sz="4" w:space="0" w:color="auto"/>
              <w:right w:val="nil"/>
            </w:tcBorders>
          </w:tcPr>
          <w:p w:rsidR="000544F9" w:rsidRPr="00A7406A" w:rsidRDefault="000544F9" w:rsidP="00EA72BA">
            <w:pPr>
              <w:snapToGrid w:val="0"/>
              <w:spacing w:line="280" w:lineRule="exact"/>
              <w:ind w:left="-28" w:rightChars="67" w:right="161"/>
              <w:jc w:val="right"/>
              <w:rPr>
                <w:rFonts w:eastAsia="標楷體"/>
                <w:color w:val="000000" w:themeColor="text1"/>
                <w:sz w:val="22"/>
              </w:rPr>
            </w:pPr>
            <w:r w:rsidRPr="00A7406A">
              <w:rPr>
                <w:rFonts w:eastAsia="標楷體" w:hint="eastAsia"/>
                <w:color w:val="000000" w:themeColor="text1"/>
                <w:sz w:val="22"/>
              </w:rPr>
              <w:t>111.3</w:t>
            </w:r>
          </w:p>
        </w:tc>
        <w:tc>
          <w:tcPr>
            <w:tcW w:w="1132" w:type="dxa"/>
            <w:tcBorders>
              <w:top w:val="nil"/>
              <w:left w:val="nil"/>
              <w:bottom w:val="single" w:sz="4" w:space="0" w:color="auto"/>
              <w:right w:val="single" w:sz="4" w:space="0" w:color="auto"/>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-8.8</w:t>
            </w:r>
          </w:p>
        </w:tc>
        <w:tc>
          <w:tcPr>
            <w:tcW w:w="1236" w:type="dxa"/>
            <w:tcBorders>
              <w:top w:val="nil"/>
              <w:left w:val="single" w:sz="4" w:space="0" w:color="auto"/>
              <w:bottom w:val="single" w:sz="4" w:space="0" w:color="auto"/>
              <w:right w:val="nil"/>
            </w:tcBorders>
          </w:tcPr>
          <w:p w:rsidR="000544F9" w:rsidRPr="00A7406A" w:rsidRDefault="000544F9" w:rsidP="00EA72BA">
            <w:pPr>
              <w:snapToGrid w:val="0"/>
              <w:spacing w:line="280" w:lineRule="exact"/>
              <w:ind w:left="-28" w:rightChars="57" w:right="137"/>
              <w:jc w:val="right"/>
              <w:rPr>
                <w:rFonts w:eastAsia="標楷體"/>
                <w:color w:val="000000" w:themeColor="text1"/>
                <w:sz w:val="22"/>
              </w:rPr>
            </w:pPr>
            <w:r w:rsidRPr="00A7406A">
              <w:rPr>
                <w:rFonts w:eastAsia="標楷體" w:hint="eastAsia"/>
                <w:color w:val="000000" w:themeColor="text1"/>
                <w:sz w:val="22"/>
              </w:rPr>
              <w:t>990.0</w:t>
            </w:r>
          </w:p>
        </w:tc>
        <w:tc>
          <w:tcPr>
            <w:tcW w:w="1273" w:type="dxa"/>
            <w:tcBorders>
              <w:top w:val="nil"/>
              <w:left w:val="nil"/>
              <w:bottom w:val="single" w:sz="4" w:space="0" w:color="auto"/>
              <w:right w:val="single" w:sz="4" w:space="0" w:color="auto"/>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12.4</w:t>
            </w:r>
          </w:p>
        </w:tc>
        <w:tc>
          <w:tcPr>
            <w:tcW w:w="1333" w:type="dxa"/>
            <w:tcBorders>
              <w:top w:val="nil"/>
              <w:left w:val="single" w:sz="4" w:space="0" w:color="auto"/>
              <w:bottom w:val="single" w:sz="4" w:space="0" w:color="auto"/>
              <w:right w:val="nil"/>
            </w:tcBorders>
          </w:tcPr>
          <w:p w:rsidR="000544F9" w:rsidRPr="00A7406A" w:rsidRDefault="000544F9" w:rsidP="00EA72BA">
            <w:pPr>
              <w:snapToGrid w:val="0"/>
              <w:spacing w:line="280" w:lineRule="exact"/>
              <w:ind w:left="-28" w:rightChars="110" w:right="264"/>
              <w:jc w:val="right"/>
              <w:rPr>
                <w:rFonts w:eastAsia="標楷體"/>
                <w:color w:val="000000" w:themeColor="text1"/>
                <w:sz w:val="22"/>
              </w:rPr>
            </w:pPr>
            <w:r w:rsidRPr="00A7406A">
              <w:rPr>
                <w:rFonts w:eastAsia="標楷體" w:hint="eastAsia"/>
                <w:color w:val="000000" w:themeColor="text1"/>
                <w:sz w:val="22"/>
              </w:rPr>
              <w:t>806.0</w:t>
            </w:r>
          </w:p>
        </w:tc>
        <w:tc>
          <w:tcPr>
            <w:tcW w:w="1108" w:type="dxa"/>
            <w:tcBorders>
              <w:top w:val="nil"/>
              <w:left w:val="nil"/>
              <w:bottom w:val="single" w:sz="4" w:space="0" w:color="auto"/>
              <w:right w:val="nil"/>
            </w:tcBorders>
          </w:tcPr>
          <w:p w:rsidR="000544F9" w:rsidRPr="00A7406A" w:rsidRDefault="000544F9" w:rsidP="00EA72BA">
            <w:pPr>
              <w:snapToGrid w:val="0"/>
              <w:spacing w:line="280" w:lineRule="exact"/>
              <w:ind w:rightChars="110" w:right="264"/>
              <w:jc w:val="right"/>
              <w:rPr>
                <w:rFonts w:eastAsia="標楷體"/>
                <w:color w:val="000000" w:themeColor="text1"/>
                <w:sz w:val="22"/>
              </w:rPr>
            </w:pPr>
            <w:r w:rsidRPr="00A7406A">
              <w:rPr>
                <w:rFonts w:eastAsia="標楷體" w:hint="eastAsia"/>
                <w:color w:val="000000" w:themeColor="text1"/>
                <w:sz w:val="22"/>
              </w:rPr>
              <w:t>2.3</w:t>
            </w:r>
          </w:p>
        </w:tc>
      </w:tr>
    </w:tbl>
    <w:p w:rsidR="000544F9" w:rsidRPr="00A7406A" w:rsidRDefault="000544F9" w:rsidP="000544F9">
      <w:pPr>
        <w:snapToGrid w:val="0"/>
        <w:spacing w:line="200" w:lineRule="atLeast"/>
        <w:ind w:left="280" w:right="-1197" w:hanging="461"/>
        <w:jc w:val="both"/>
        <w:rPr>
          <w:rFonts w:eastAsia="標楷體"/>
          <w:color w:val="000000" w:themeColor="text1"/>
          <w:sz w:val="22"/>
        </w:rPr>
      </w:pPr>
      <w:proofErr w:type="gramStart"/>
      <w:r w:rsidRPr="00A7406A">
        <w:rPr>
          <w:rFonts w:eastAsia="標楷體"/>
          <w:color w:val="000000" w:themeColor="text1"/>
          <w:sz w:val="22"/>
        </w:rPr>
        <w:t>註</w:t>
      </w:r>
      <w:proofErr w:type="gramEnd"/>
      <w:r w:rsidRPr="00A7406A">
        <w:rPr>
          <w:rFonts w:eastAsia="標楷體"/>
          <w:color w:val="000000" w:themeColor="text1"/>
          <w:sz w:val="22"/>
        </w:rPr>
        <w:t>：</w:t>
      </w:r>
      <w:r w:rsidRPr="00A7406A">
        <w:rPr>
          <w:rFonts w:eastAsia="標楷體"/>
          <w:color w:val="000000" w:themeColor="text1"/>
          <w:sz w:val="22"/>
        </w:rPr>
        <w:t>2007</w:t>
      </w:r>
      <w:r w:rsidRPr="00A7406A">
        <w:rPr>
          <w:rFonts w:eastAsia="標楷體"/>
          <w:color w:val="000000" w:themeColor="text1"/>
          <w:sz w:val="22"/>
        </w:rPr>
        <w:t>年起實際利用外資為非金融領域金額。</w:t>
      </w:r>
    </w:p>
    <w:p w:rsidR="000544F9" w:rsidRPr="00A7406A" w:rsidRDefault="000544F9" w:rsidP="000544F9">
      <w:pPr>
        <w:snapToGrid w:val="0"/>
        <w:spacing w:line="200" w:lineRule="atLeast"/>
        <w:ind w:left="280" w:right="-1197" w:hanging="461"/>
        <w:jc w:val="both"/>
        <w:rPr>
          <w:rFonts w:eastAsia="標楷體"/>
          <w:color w:val="000000" w:themeColor="text1"/>
          <w:sz w:val="22"/>
        </w:rPr>
      </w:pPr>
      <w:r w:rsidRPr="00A7406A">
        <w:rPr>
          <w:rFonts w:eastAsia="標楷體"/>
          <w:color w:val="000000" w:themeColor="text1"/>
          <w:sz w:val="22"/>
        </w:rPr>
        <w:t>資料來源：中國大陸商務部及海關總署。</w:t>
      </w:r>
      <w:r w:rsidRPr="00A7406A">
        <w:rPr>
          <w:rFonts w:eastAsia="標楷體"/>
          <w:color w:val="000000" w:themeColor="text1"/>
        </w:rPr>
        <w:br w:type="page"/>
      </w:r>
    </w:p>
    <w:p w:rsidR="000544F9" w:rsidRPr="00A7406A" w:rsidRDefault="000544F9" w:rsidP="000544F9">
      <w:pPr>
        <w:widowControl/>
        <w:snapToGrid w:val="0"/>
        <w:spacing w:before="120"/>
        <w:ind w:right="-142"/>
        <w:jc w:val="both"/>
        <w:outlineLvl w:val="2"/>
        <w:rPr>
          <w:rFonts w:eastAsia="標楷體"/>
          <w:b/>
          <w:bCs/>
          <w:color w:val="000000" w:themeColor="text1"/>
          <w:kern w:val="0"/>
          <w:sz w:val="32"/>
          <w:szCs w:val="20"/>
        </w:rPr>
      </w:pPr>
      <w:bookmarkStart w:id="162" w:name="_Toc476138388"/>
      <w:bookmarkStart w:id="163" w:name="_Toc504746949"/>
      <w:r w:rsidRPr="00A7406A">
        <w:rPr>
          <w:rFonts w:eastAsia="標楷體"/>
          <w:b/>
          <w:bCs/>
          <w:noProof/>
          <w:color w:val="000000" w:themeColor="text1"/>
          <w:kern w:val="0"/>
          <w:sz w:val="20"/>
          <w:szCs w:val="20"/>
        </w:rPr>
        <w:lastRenderedPageBreak/>
        <w:drawing>
          <wp:anchor distT="0" distB="0" distL="114300" distR="114300" simplePos="0" relativeHeight="252622336" behindDoc="1" locked="0" layoutInCell="1" allowOverlap="1" wp14:anchorId="3B153ED3" wp14:editId="3917F07B">
            <wp:simplePos x="0" y="0"/>
            <wp:positionH relativeFrom="column">
              <wp:posOffset>2113915</wp:posOffset>
            </wp:positionH>
            <wp:positionV relativeFrom="paragraph">
              <wp:posOffset>-200025</wp:posOffset>
            </wp:positionV>
            <wp:extent cx="4191635" cy="2695575"/>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7406A">
        <w:rPr>
          <w:rFonts w:eastAsia="標楷體" w:hint="eastAsia"/>
          <w:b/>
          <w:bCs/>
          <w:color w:val="000000" w:themeColor="text1"/>
          <w:kern w:val="0"/>
          <w:sz w:val="32"/>
          <w:szCs w:val="20"/>
        </w:rPr>
        <w:t>（三）對外貿易</w:t>
      </w:r>
      <w:bookmarkEnd w:id="162"/>
      <w:bookmarkEnd w:id="163"/>
    </w:p>
    <w:p w:rsidR="000544F9" w:rsidRPr="00A7406A" w:rsidRDefault="000544F9" w:rsidP="000544F9">
      <w:pPr>
        <w:snapToGrid w:val="0"/>
        <w:spacing w:before="120"/>
        <w:ind w:leftChars="150" w:left="640" w:hangingChars="100" w:hanging="280"/>
        <w:jc w:val="both"/>
        <w:rPr>
          <w:rFonts w:eastAsia="標楷體"/>
          <w:color w:val="000000" w:themeColor="text1"/>
          <w:sz w:val="28"/>
          <w:szCs w:val="16"/>
        </w:rPr>
      </w:pPr>
      <w:r w:rsidRPr="00A7406A">
        <w:rPr>
          <w:rFonts w:eastAsia="標楷體" w:hint="eastAsia"/>
          <w:color w:val="000000" w:themeColor="text1"/>
          <w:sz w:val="28"/>
          <w:szCs w:val="16"/>
        </w:rPr>
        <w:t>－</w:t>
      </w:r>
      <w:r w:rsidRPr="00A7406A">
        <w:rPr>
          <w:rFonts w:eastAsia="標楷體" w:hint="eastAsia"/>
          <w:color w:val="000000" w:themeColor="text1"/>
          <w:sz w:val="28"/>
          <w:szCs w:val="16"/>
        </w:rPr>
        <w:t>2017</w:t>
      </w:r>
      <w:r w:rsidRPr="00A7406A">
        <w:rPr>
          <w:rFonts w:eastAsia="標楷體" w:hint="eastAsia"/>
          <w:color w:val="000000" w:themeColor="text1"/>
          <w:sz w:val="28"/>
          <w:szCs w:val="16"/>
        </w:rPr>
        <w:t>年</w:t>
      </w:r>
      <w:r w:rsidRPr="00A7406A">
        <w:rPr>
          <w:rFonts w:eastAsia="標楷體" w:hint="eastAsia"/>
          <w:color w:val="000000" w:themeColor="text1"/>
          <w:sz w:val="28"/>
          <w:szCs w:val="16"/>
        </w:rPr>
        <w:t>12</w:t>
      </w:r>
      <w:r w:rsidRPr="00A7406A">
        <w:rPr>
          <w:rFonts w:eastAsia="標楷體" w:hint="eastAsia"/>
          <w:color w:val="000000" w:themeColor="text1"/>
          <w:sz w:val="28"/>
          <w:szCs w:val="16"/>
        </w:rPr>
        <w:t>月中國大陸進出口總值為</w:t>
      </w:r>
      <w:r w:rsidRPr="00A7406A">
        <w:rPr>
          <w:rFonts w:hint="eastAsia"/>
          <w:color w:val="000000" w:themeColor="text1"/>
          <w:sz w:val="28"/>
          <w:szCs w:val="16"/>
        </w:rPr>
        <w:t>4</w:t>
      </w:r>
      <w:r w:rsidRPr="00A7406A">
        <w:rPr>
          <w:rFonts w:eastAsia="SimSun"/>
          <w:color w:val="000000" w:themeColor="text1"/>
          <w:sz w:val="28"/>
          <w:szCs w:val="16"/>
        </w:rPr>
        <w:t>,</w:t>
      </w:r>
      <w:r w:rsidRPr="00A7406A">
        <w:rPr>
          <w:rFonts w:hint="eastAsia"/>
          <w:color w:val="000000" w:themeColor="text1"/>
          <w:sz w:val="28"/>
          <w:szCs w:val="16"/>
        </w:rPr>
        <w:t>088.9</w:t>
      </w:r>
      <w:r w:rsidRPr="00A7406A">
        <w:rPr>
          <w:rFonts w:eastAsia="標楷體" w:hint="eastAsia"/>
          <w:color w:val="000000" w:themeColor="text1"/>
          <w:sz w:val="28"/>
          <w:szCs w:val="16"/>
        </w:rPr>
        <w:t>億美元，較上年</w:t>
      </w:r>
      <w:r w:rsidRPr="00A7406A">
        <w:rPr>
          <w:rFonts w:eastAsia="標楷體" w:hint="eastAsia"/>
          <w:color w:val="000000" w:themeColor="text1"/>
          <w:sz w:val="28"/>
          <w:szCs w:val="28"/>
        </w:rPr>
        <w:t>同月增加</w:t>
      </w:r>
      <w:r w:rsidRPr="00A7406A">
        <w:rPr>
          <w:rFonts w:eastAsia="標楷體" w:hint="eastAsia"/>
          <w:color w:val="000000" w:themeColor="text1"/>
          <w:sz w:val="28"/>
          <w:szCs w:val="16"/>
        </w:rPr>
        <w:t>8%</w:t>
      </w:r>
      <w:r w:rsidRPr="00A7406A">
        <w:rPr>
          <w:rFonts w:eastAsia="標楷體" w:hint="eastAsia"/>
          <w:color w:val="000000" w:themeColor="text1"/>
          <w:sz w:val="28"/>
          <w:szCs w:val="16"/>
        </w:rPr>
        <w:t>。其中，出口額為</w:t>
      </w:r>
      <w:r w:rsidRPr="00A7406A">
        <w:rPr>
          <w:rFonts w:eastAsia="標楷體" w:hint="eastAsia"/>
          <w:color w:val="000000" w:themeColor="text1"/>
          <w:sz w:val="28"/>
          <w:szCs w:val="16"/>
        </w:rPr>
        <w:t>2,317.9</w:t>
      </w:r>
      <w:r w:rsidRPr="00A7406A">
        <w:rPr>
          <w:rFonts w:eastAsia="標楷體" w:hint="eastAsia"/>
          <w:color w:val="000000" w:themeColor="text1"/>
          <w:sz w:val="28"/>
          <w:szCs w:val="16"/>
        </w:rPr>
        <w:t>億美元，增加</w:t>
      </w:r>
      <w:r w:rsidRPr="00A7406A">
        <w:rPr>
          <w:rFonts w:eastAsia="標楷體" w:hint="eastAsia"/>
          <w:color w:val="000000" w:themeColor="text1"/>
          <w:sz w:val="28"/>
          <w:szCs w:val="16"/>
        </w:rPr>
        <w:t>10.9%</w:t>
      </w:r>
      <w:r w:rsidRPr="00A7406A">
        <w:rPr>
          <w:rFonts w:eastAsia="標楷體" w:hint="eastAsia"/>
          <w:color w:val="000000" w:themeColor="text1"/>
          <w:sz w:val="28"/>
          <w:szCs w:val="16"/>
        </w:rPr>
        <w:t>；進口額為</w:t>
      </w:r>
      <w:r w:rsidRPr="00A7406A">
        <w:rPr>
          <w:rFonts w:eastAsia="標楷體" w:hint="eastAsia"/>
          <w:color w:val="000000" w:themeColor="text1"/>
          <w:sz w:val="28"/>
          <w:szCs w:val="16"/>
        </w:rPr>
        <w:t>1,771</w:t>
      </w:r>
      <w:r w:rsidRPr="00A7406A">
        <w:rPr>
          <w:rFonts w:eastAsia="標楷體" w:hint="eastAsia"/>
          <w:color w:val="000000" w:themeColor="text1"/>
          <w:sz w:val="28"/>
          <w:szCs w:val="16"/>
        </w:rPr>
        <w:t>億美元，增加</w:t>
      </w:r>
      <w:r w:rsidRPr="00A7406A">
        <w:rPr>
          <w:rFonts w:eastAsia="標楷體" w:hint="eastAsia"/>
          <w:color w:val="000000" w:themeColor="text1"/>
          <w:sz w:val="28"/>
          <w:szCs w:val="16"/>
        </w:rPr>
        <w:t>4.5%</w:t>
      </w:r>
      <w:r w:rsidRPr="00A7406A">
        <w:rPr>
          <w:rFonts w:eastAsia="標楷體" w:hint="eastAsia"/>
          <w:color w:val="000000" w:themeColor="text1"/>
          <w:sz w:val="28"/>
          <w:szCs w:val="16"/>
        </w:rPr>
        <w:t>，出超</w:t>
      </w:r>
      <w:r w:rsidRPr="00A7406A">
        <w:rPr>
          <w:rFonts w:hint="eastAsia"/>
          <w:color w:val="000000" w:themeColor="text1"/>
          <w:sz w:val="28"/>
          <w:szCs w:val="16"/>
        </w:rPr>
        <w:t>546.9</w:t>
      </w:r>
      <w:r w:rsidRPr="00A7406A">
        <w:rPr>
          <w:rFonts w:eastAsia="標楷體" w:hint="eastAsia"/>
          <w:color w:val="000000" w:themeColor="text1"/>
          <w:sz w:val="28"/>
          <w:szCs w:val="16"/>
        </w:rPr>
        <w:t>億美元。</w:t>
      </w:r>
    </w:p>
    <w:p w:rsidR="000544F9" w:rsidRPr="00A7406A" w:rsidRDefault="000544F9" w:rsidP="000544F9">
      <w:pPr>
        <w:snapToGrid w:val="0"/>
        <w:ind w:leftChars="150" w:left="640" w:rightChars="-295" w:right="-708" w:hangingChars="100" w:hanging="280"/>
        <w:jc w:val="both"/>
        <w:rPr>
          <w:rFonts w:eastAsia="標楷體"/>
          <w:color w:val="000000" w:themeColor="text1"/>
          <w:sz w:val="28"/>
          <w:szCs w:val="16"/>
        </w:rPr>
      </w:pPr>
      <w:r w:rsidRPr="00A7406A">
        <w:rPr>
          <w:rFonts w:eastAsia="標楷體"/>
          <w:color w:val="000000" w:themeColor="text1"/>
          <w:sz w:val="28"/>
          <w:szCs w:val="16"/>
        </w:rPr>
        <w:t>－</w:t>
      </w:r>
      <w:r w:rsidRPr="00A7406A">
        <w:rPr>
          <w:rFonts w:eastAsia="標楷體" w:hint="eastAsia"/>
          <w:color w:val="000000" w:themeColor="text1"/>
          <w:sz w:val="28"/>
          <w:szCs w:val="16"/>
        </w:rPr>
        <w:t>2017</w:t>
      </w:r>
      <w:r w:rsidRPr="00A7406A">
        <w:rPr>
          <w:rFonts w:eastAsia="標楷體" w:hint="eastAsia"/>
          <w:color w:val="000000" w:themeColor="text1"/>
          <w:sz w:val="28"/>
          <w:szCs w:val="16"/>
        </w:rPr>
        <w:t>年</w:t>
      </w:r>
      <w:r w:rsidRPr="00A7406A">
        <w:rPr>
          <w:rFonts w:eastAsia="標楷體" w:hint="eastAsia"/>
          <w:color w:val="000000" w:themeColor="text1"/>
          <w:sz w:val="28"/>
          <w:szCs w:val="16"/>
        </w:rPr>
        <w:t>12</w:t>
      </w:r>
      <w:r w:rsidRPr="00A7406A">
        <w:rPr>
          <w:rFonts w:eastAsia="標楷體" w:hint="eastAsia"/>
          <w:color w:val="000000" w:themeColor="text1"/>
          <w:sz w:val="28"/>
          <w:szCs w:val="16"/>
        </w:rPr>
        <w:t>月與歐盟、美國、東協及日本之貿易總額，分別為</w:t>
      </w:r>
      <w:r w:rsidRPr="00A7406A">
        <w:rPr>
          <w:rFonts w:hint="eastAsia"/>
          <w:color w:val="000000" w:themeColor="text1"/>
          <w:sz w:val="28"/>
          <w:szCs w:val="16"/>
        </w:rPr>
        <w:t>608.5</w:t>
      </w:r>
      <w:r w:rsidRPr="00A7406A">
        <w:rPr>
          <w:rFonts w:eastAsia="標楷體" w:hint="eastAsia"/>
          <w:color w:val="000000" w:themeColor="text1"/>
          <w:sz w:val="28"/>
          <w:szCs w:val="16"/>
        </w:rPr>
        <w:t>億美元、</w:t>
      </w:r>
      <w:r w:rsidRPr="00A7406A">
        <w:rPr>
          <w:rFonts w:hint="eastAsia"/>
          <w:color w:val="000000" w:themeColor="text1"/>
          <w:sz w:val="28"/>
          <w:szCs w:val="16"/>
        </w:rPr>
        <w:t>579.7</w:t>
      </w:r>
      <w:r w:rsidRPr="00A7406A">
        <w:rPr>
          <w:rFonts w:eastAsia="標楷體" w:hint="eastAsia"/>
          <w:color w:val="000000" w:themeColor="text1"/>
          <w:sz w:val="28"/>
          <w:szCs w:val="16"/>
        </w:rPr>
        <w:t>億美元、</w:t>
      </w:r>
      <w:r w:rsidRPr="00A7406A">
        <w:rPr>
          <w:rFonts w:hint="eastAsia"/>
          <w:color w:val="000000" w:themeColor="text1"/>
          <w:sz w:val="28"/>
          <w:szCs w:val="16"/>
        </w:rPr>
        <w:t>525.3</w:t>
      </w:r>
      <w:r w:rsidRPr="00A7406A">
        <w:rPr>
          <w:rFonts w:eastAsia="標楷體" w:hint="eastAsia"/>
          <w:color w:val="000000" w:themeColor="text1"/>
          <w:sz w:val="28"/>
          <w:szCs w:val="16"/>
        </w:rPr>
        <w:t>億美元及</w:t>
      </w:r>
      <w:r w:rsidRPr="00A7406A">
        <w:rPr>
          <w:rFonts w:hint="eastAsia"/>
          <w:color w:val="000000" w:themeColor="text1"/>
          <w:sz w:val="28"/>
          <w:szCs w:val="16"/>
        </w:rPr>
        <w:t>287.8</w:t>
      </w:r>
      <w:r w:rsidRPr="00A7406A">
        <w:rPr>
          <w:rFonts w:eastAsia="標楷體" w:hint="eastAsia"/>
          <w:color w:val="000000" w:themeColor="text1"/>
          <w:sz w:val="28"/>
          <w:szCs w:val="16"/>
        </w:rPr>
        <w:t>億美元，歐盟及美國較上月分別增加</w:t>
      </w:r>
      <w:r w:rsidRPr="00A7406A">
        <w:rPr>
          <w:rFonts w:eastAsia="標楷體" w:hint="eastAsia"/>
          <w:color w:val="000000" w:themeColor="text1"/>
          <w:sz w:val="28"/>
          <w:szCs w:val="16"/>
        </w:rPr>
        <w:t>6.9%</w:t>
      </w:r>
      <w:r w:rsidRPr="00A7406A">
        <w:rPr>
          <w:rFonts w:eastAsia="標楷體" w:hint="eastAsia"/>
          <w:color w:val="000000" w:themeColor="text1"/>
          <w:sz w:val="28"/>
          <w:szCs w:val="16"/>
        </w:rPr>
        <w:t>及</w:t>
      </w:r>
      <w:r w:rsidRPr="00A7406A">
        <w:rPr>
          <w:rFonts w:eastAsia="標楷體" w:hint="eastAsia"/>
          <w:color w:val="000000" w:themeColor="text1"/>
          <w:sz w:val="28"/>
          <w:szCs w:val="16"/>
        </w:rPr>
        <w:t>2.9%</w:t>
      </w:r>
      <w:r w:rsidRPr="00A7406A">
        <w:rPr>
          <w:rFonts w:eastAsia="標楷體" w:hint="eastAsia"/>
          <w:color w:val="000000" w:themeColor="text1"/>
          <w:sz w:val="28"/>
          <w:szCs w:val="16"/>
        </w:rPr>
        <w:t>，東協及日本較上月分別減少</w:t>
      </w:r>
      <w:r w:rsidRPr="00A7406A">
        <w:rPr>
          <w:rFonts w:eastAsia="標楷體" w:hint="eastAsia"/>
          <w:color w:val="000000" w:themeColor="text1"/>
          <w:sz w:val="28"/>
          <w:szCs w:val="16"/>
        </w:rPr>
        <w:t>1.2</w:t>
      </w:r>
      <w:r w:rsidRPr="00A7406A">
        <w:rPr>
          <w:rFonts w:eastAsia="標楷體"/>
          <w:color w:val="000000" w:themeColor="text1"/>
          <w:sz w:val="28"/>
          <w:szCs w:val="16"/>
        </w:rPr>
        <w:t>%</w:t>
      </w:r>
      <w:r w:rsidRPr="00A7406A">
        <w:rPr>
          <w:rFonts w:eastAsia="標楷體"/>
          <w:color w:val="000000" w:themeColor="text1"/>
          <w:sz w:val="28"/>
          <w:szCs w:val="16"/>
        </w:rPr>
        <w:t>及</w:t>
      </w:r>
      <w:r w:rsidRPr="00A7406A">
        <w:rPr>
          <w:rFonts w:eastAsia="標楷體" w:hint="eastAsia"/>
          <w:color w:val="000000" w:themeColor="text1"/>
          <w:sz w:val="28"/>
          <w:szCs w:val="16"/>
        </w:rPr>
        <w:t>0.2</w:t>
      </w:r>
      <w:r w:rsidRPr="00A7406A">
        <w:rPr>
          <w:rFonts w:eastAsia="標楷體"/>
          <w:color w:val="000000" w:themeColor="text1"/>
          <w:sz w:val="28"/>
          <w:szCs w:val="16"/>
        </w:rPr>
        <w:t xml:space="preserve"> %</w:t>
      </w:r>
      <w:r w:rsidRPr="00A7406A">
        <w:rPr>
          <w:rFonts w:eastAsia="標楷體" w:hint="eastAsia"/>
          <w:color w:val="000000" w:themeColor="text1"/>
          <w:sz w:val="28"/>
          <w:szCs w:val="16"/>
        </w:rPr>
        <w:t>。</w:t>
      </w:r>
    </w:p>
    <w:p w:rsidR="000544F9" w:rsidRPr="00A7406A" w:rsidRDefault="000544F9" w:rsidP="000544F9">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A7406A">
        <w:rPr>
          <w:rFonts w:eastAsia="標楷體" w:hint="eastAsia"/>
          <w:b/>
          <w:bCs/>
          <w:color w:val="000000" w:themeColor="text1"/>
          <w:kern w:val="0"/>
          <w:sz w:val="28"/>
          <w:szCs w:val="20"/>
        </w:rPr>
        <w:t xml:space="preserve">          </w:t>
      </w:r>
      <w:r w:rsidRPr="00A7406A">
        <w:rPr>
          <w:rFonts w:eastAsia="標楷體" w:hint="eastAsia"/>
          <w:b/>
          <w:bCs/>
          <w:color w:val="000000" w:themeColor="text1"/>
          <w:kern w:val="0"/>
          <w:sz w:val="28"/>
          <w:szCs w:val="20"/>
        </w:rPr>
        <w:t>表</w:t>
      </w:r>
      <w:r w:rsidRPr="00A7406A">
        <w:rPr>
          <w:rFonts w:eastAsia="標楷體"/>
          <w:b/>
          <w:bCs/>
          <w:color w:val="000000" w:themeColor="text1"/>
          <w:kern w:val="0"/>
          <w:sz w:val="28"/>
          <w:szCs w:val="20"/>
        </w:rPr>
        <w:t xml:space="preserve">3-3   </w:t>
      </w:r>
      <w:r w:rsidRPr="00A7406A">
        <w:rPr>
          <w:rFonts w:eastAsia="標楷體" w:hint="eastAsia"/>
          <w:b/>
          <w:bCs/>
          <w:color w:val="000000" w:themeColor="text1"/>
          <w:kern w:val="0"/>
          <w:sz w:val="28"/>
          <w:szCs w:val="20"/>
        </w:rPr>
        <w:t>中國大陸進出口貿易統計</w:t>
      </w:r>
      <w:r w:rsidRPr="00A7406A">
        <w:rPr>
          <w:rFonts w:eastAsia="標楷體"/>
          <w:b/>
          <w:bCs/>
          <w:color w:val="000000" w:themeColor="text1"/>
          <w:kern w:val="0"/>
          <w:sz w:val="28"/>
          <w:szCs w:val="20"/>
        </w:rPr>
        <w:t xml:space="preserve"> </w:t>
      </w:r>
      <w:r w:rsidRPr="00A7406A">
        <w:rPr>
          <w:rFonts w:eastAsia="標楷體" w:hint="eastAsia"/>
          <w:b/>
          <w:bCs/>
          <w:color w:val="000000" w:themeColor="text1"/>
          <w:kern w:val="0"/>
          <w:sz w:val="28"/>
          <w:szCs w:val="20"/>
        </w:rPr>
        <w:t xml:space="preserve"> </w:t>
      </w:r>
      <w:r w:rsidRPr="00A7406A">
        <w:rPr>
          <w:rFonts w:eastAsia="標楷體"/>
          <w:b/>
          <w:bCs/>
          <w:color w:val="000000" w:themeColor="text1"/>
          <w:kern w:val="0"/>
          <w:sz w:val="28"/>
          <w:szCs w:val="20"/>
        </w:rPr>
        <w:t xml:space="preserve">   </w:t>
      </w:r>
      <w:r w:rsidRPr="00A7406A">
        <w:rPr>
          <w:rFonts w:eastAsia="標楷體" w:hAnsi="標楷體" w:hint="eastAsia"/>
          <w:color w:val="000000" w:themeColor="text1"/>
          <w:kern w:val="0"/>
          <w:szCs w:val="20"/>
        </w:rPr>
        <w:t>單位：億美元；</w:t>
      </w:r>
      <w:r w:rsidRPr="00A7406A">
        <w:rPr>
          <w:rFonts w:eastAsia="標楷體" w:hAnsi="標楷體" w:hint="eastAsia"/>
          <w:color w:val="000000" w:themeColor="text1"/>
          <w:kern w:val="0"/>
          <w:szCs w:val="20"/>
        </w:rPr>
        <w:t>%</w:t>
      </w:r>
    </w:p>
    <w:tbl>
      <w:tblPr>
        <w:tblW w:w="861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48"/>
        <w:gridCol w:w="1232"/>
        <w:gridCol w:w="792"/>
        <w:gridCol w:w="976"/>
        <w:gridCol w:w="848"/>
        <w:gridCol w:w="976"/>
        <w:gridCol w:w="906"/>
        <w:gridCol w:w="1327"/>
      </w:tblGrid>
      <w:tr w:rsidR="000544F9" w:rsidRPr="00A7406A" w:rsidTr="000544F9">
        <w:trPr>
          <w:cantSplit/>
          <w:trHeight w:val="307"/>
        </w:trPr>
        <w:tc>
          <w:tcPr>
            <w:tcW w:w="1554" w:type="dxa"/>
            <w:gridSpan w:val="2"/>
            <w:vMerge w:val="restart"/>
            <w:tcBorders>
              <w:left w:val="nil"/>
            </w:tcBorders>
            <w:vAlign w:val="center"/>
          </w:tcPr>
          <w:p w:rsidR="000544F9" w:rsidRPr="00A7406A" w:rsidRDefault="000544F9" w:rsidP="00EA72BA">
            <w:pPr>
              <w:snapToGrid w:val="0"/>
              <w:spacing w:line="230" w:lineRule="exact"/>
              <w:jc w:val="center"/>
              <w:rPr>
                <w:rFonts w:eastAsia="標楷體"/>
                <w:color w:val="000000" w:themeColor="text1"/>
              </w:rPr>
            </w:pPr>
            <w:r w:rsidRPr="00A7406A">
              <w:rPr>
                <w:rFonts w:eastAsia="標楷體" w:hAnsi="標楷體" w:hint="eastAsia"/>
                <w:color w:val="000000" w:themeColor="text1"/>
              </w:rPr>
              <w:t>年（月）</w:t>
            </w:r>
          </w:p>
        </w:tc>
        <w:tc>
          <w:tcPr>
            <w:tcW w:w="2024" w:type="dxa"/>
            <w:gridSpan w:val="2"/>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貿易總額</w:t>
            </w:r>
          </w:p>
        </w:tc>
        <w:tc>
          <w:tcPr>
            <w:tcW w:w="1824" w:type="dxa"/>
            <w:gridSpan w:val="2"/>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出口總額</w:t>
            </w:r>
          </w:p>
        </w:tc>
        <w:tc>
          <w:tcPr>
            <w:tcW w:w="1882" w:type="dxa"/>
            <w:gridSpan w:val="2"/>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進口總額</w:t>
            </w:r>
          </w:p>
        </w:tc>
        <w:tc>
          <w:tcPr>
            <w:tcW w:w="1327" w:type="dxa"/>
            <w:tcBorders>
              <w:bottom w:val="single" w:sz="4" w:space="0" w:color="auto"/>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出入超</w:t>
            </w:r>
          </w:p>
        </w:tc>
      </w:tr>
      <w:tr w:rsidR="000544F9" w:rsidRPr="00A7406A" w:rsidTr="000544F9">
        <w:trPr>
          <w:cantSplit/>
          <w:trHeight w:val="142"/>
        </w:trPr>
        <w:tc>
          <w:tcPr>
            <w:tcW w:w="1554" w:type="dxa"/>
            <w:gridSpan w:val="2"/>
            <w:vMerge/>
            <w:tcBorders>
              <w:left w:val="nil"/>
              <w:bottom w:val="single" w:sz="4" w:space="0" w:color="auto"/>
            </w:tcBorders>
          </w:tcPr>
          <w:p w:rsidR="000544F9" w:rsidRPr="00A7406A" w:rsidRDefault="000544F9" w:rsidP="00EA72BA">
            <w:pPr>
              <w:snapToGrid w:val="0"/>
              <w:spacing w:line="230" w:lineRule="exact"/>
              <w:jc w:val="center"/>
              <w:rPr>
                <w:rFonts w:eastAsia="標楷體"/>
                <w:color w:val="000000" w:themeColor="text1"/>
              </w:rPr>
            </w:pPr>
          </w:p>
        </w:tc>
        <w:tc>
          <w:tcPr>
            <w:tcW w:w="1232" w:type="dxa"/>
            <w:tcBorders>
              <w:bottom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金額</w:t>
            </w:r>
          </w:p>
        </w:tc>
        <w:tc>
          <w:tcPr>
            <w:tcW w:w="792" w:type="dxa"/>
            <w:tcBorders>
              <w:bottom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年增率</w:t>
            </w:r>
          </w:p>
        </w:tc>
        <w:tc>
          <w:tcPr>
            <w:tcW w:w="976" w:type="dxa"/>
            <w:tcBorders>
              <w:bottom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金額</w:t>
            </w:r>
          </w:p>
        </w:tc>
        <w:tc>
          <w:tcPr>
            <w:tcW w:w="848" w:type="dxa"/>
            <w:tcBorders>
              <w:bottom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年增率</w:t>
            </w:r>
          </w:p>
        </w:tc>
        <w:tc>
          <w:tcPr>
            <w:tcW w:w="976" w:type="dxa"/>
            <w:tcBorders>
              <w:bottom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金額</w:t>
            </w:r>
          </w:p>
        </w:tc>
        <w:tc>
          <w:tcPr>
            <w:tcW w:w="905" w:type="dxa"/>
            <w:tcBorders>
              <w:bottom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年增率</w:t>
            </w:r>
          </w:p>
        </w:tc>
        <w:tc>
          <w:tcPr>
            <w:tcW w:w="1327" w:type="dxa"/>
            <w:tcBorders>
              <w:bottom w:val="single" w:sz="4" w:space="0" w:color="auto"/>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rPr>
            </w:pPr>
            <w:r w:rsidRPr="00A7406A">
              <w:rPr>
                <w:rFonts w:eastAsia="標楷體" w:hAnsi="標楷體" w:hint="eastAsia"/>
                <w:color w:val="000000" w:themeColor="text1"/>
              </w:rPr>
              <w:t>金額</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2012</w:t>
            </w:r>
            <w:r w:rsidRPr="00A7406A">
              <w:rPr>
                <w:rFonts w:eastAsia="標楷體" w:hint="eastAsia"/>
                <w:color w:val="000000" w:themeColor="text1"/>
                <w:sz w:val="22"/>
              </w:rPr>
              <w:t>年</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38,667.6</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rFonts w:eastAsia="標楷體"/>
                <w:color w:val="000000" w:themeColor="text1"/>
                <w:sz w:val="22"/>
              </w:rPr>
            </w:pPr>
            <w:r w:rsidRPr="00A7406A">
              <w:rPr>
                <w:rFonts w:eastAsia="標楷體" w:hint="eastAsia"/>
                <w:color w:val="000000" w:themeColor="text1"/>
                <w:sz w:val="22"/>
              </w:rPr>
              <w:t>6.2</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20,489.4</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 xml:space="preserve">  7.9</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18,178.3</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 xml:space="preserve"> 4.3</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2,311.1</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2013</w:t>
            </w:r>
            <w:r w:rsidRPr="00A7406A">
              <w:rPr>
                <w:rFonts w:eastAsia="標楷體" w:hint="eastAsia"/>
                <w:color w:val="000000" w:themeColor="text1"/>
                <w:sz w:val="22"/>
              </w:rPr>
              <w:t>年</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41,603.3</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rFonts w:eastAsia="標楷體"/>
                <w:color w:val="000000" w:themeColor="text1"/>
                <w:sz w:val="22"/>
              </w:rPr>
            </w:pPr>
            <w:r w:rsidRPr="00A7406A">
              <w:rPr>
                <w:rFonts w:eastAsia="標楷體" w:hint="eastAsia"/>
                <w:color w:val="000000" w:themeColor="text1"/>
                <w:sz w:val="22"/>
              </w:rPr>
              <w:t>7.6</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22,100.4</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 xml:space="preserve">  7.9</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19,502.9</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 xml:space="preserve"> 7.3</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2,597.5</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2014</w:t>
            </w:r>
            <w:r w:rsidRPr="00A7406A">
              <w:rPr>
                <w:rFonts w:eastAsia="標楷體" w:hint="eastAsia"/>
                <w:color w:val="000000" w:themeColor="text1"/>
                <w:sz w:val="22"/>
              </w:rPr>
              <w:t>年</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43,030.4</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rFonts w:eastAsia="標楷體"/>
                <w:color w:val="000000" w:themeColor="text1"/>
                <w:sz w:val="22"/>
              </w:rPr>
            </w:pPr>
            <w:r w:rsidRPr="00A7406A">
              <w:rPr>
                <w:rFonts w:eastAsia="標楷體" w:hint="eastAsia"/>
                <w:color w:val="000000" w:themeColor="text1"/>
                <w:sz w:val="22"/>
              </w:rPr>
              <w:t>3.4</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23</w:t>
            </w:r>
            <w:r w:rsidRPr="00A7406A">
              <w:rPr>
                <w:rFonts w:eastAsia="標楷體"/>
                <w:color w:val="000000" w:themeColor="text1"/>
                <w:sz w:val="22"/>
              </w:rPr>
              <w:t>,</w:t>
            </w:r>
            <w:r w:rsidRPr="00A7406A">
              <w:rPr>
                <w:rFonts w:eastAsia="標楷體" w:hint="eastAsia"/>
                <w:color w:val="000000" w:themeColor="text1"/>
                <w:sz w:val="22"/>
              </w:rPr>
              <w:t>427.5</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 xml:space="preserve">  6.1</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19</w:t>
            </w:r>
            <w:r w:rsidRPr="00A7406A">
              <w:rPr>
                <w:rFonts w:eastAsia="標楷體"/>
                <w:color w:val="000000" w:themeColor="text1"/>
                <w:sz w:val="22"/>
              </w:rPr>
              <w:t>,</w:t>
            </w:r>
            <w:r w:rsidRPr="00A7406A">
              <w:rPr>
                <w:rFonts w:eastAsia="標楷體" w:hint="eastAsia"/>
                <w:color w:val="000000" w:themeColor="text1"/>
                <w:sz w:val="22"/>
              </w:rPr>
              <w:t>602.9</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Chars="100" w:right="240"/>
              <w:jc w:val="right"/>
              <w:rPr>
                <w:rFonts w:eastAsia="標楷體"/>
                <w:color w:val="000000" w:themeColor="text1"/>
                <w:sz w:val="22"/>
              </w:rPr>
            </w:pPr>
            <w:r w:rsidRPr="00A7406A">
              <w:rPr>
                <w:rFonts w:eastAsia="標楷體" w:hint="eastAsia"/>
                <w:color w:val="000000" w:themeColor="text1"/>
                <w:sz w:val="22"/>
              </w:rPr>
              <w:t>0.4</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rFonts w:eastAsia="標楷體"/>
                <w:color w:val="000000" w:themeColor="text1"/>
                <w:sz w:val="22"/>
              </w:rPr>
            </w:pPr>
            <w:r w:rsidRPr="00A7406A">
              <w:rPr>
                <w:rFonts w:eastAsia="標楷體" w:hint="eastAsia"/>
                <w:color w:val="000000" w:themeColor="text1"/>
                <w:sz w:val="22"/>
              </w:rPr>
              <w:t>3,824.6</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2015</w:t>
            </w:r>
            <w:r w:rsidRPr="00A7406A">
              <w:rPr>
                <w:rFonts w:eastAsia="標楷體" w:hint="eastAsia"/>
                <w:color w:val="000000" w:themeColor="text1"/>
                <w:sz w:val="22"/>
              </w:rPr>
              <w:t>年</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39,586.4</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rFonts w:eastAsia="標楷體"/>
                <w:color w:val="000000" w:themeColor="text1"/>
                <w:sz w:val="22"/>
              </w:rPr>
            </w:pPr>
            <w:r w:rsidRPr="00A7406A">
              <w:rPr>
                <w:rFonts w:eastAsia="標楷體" w:hint="eastAsia"/>
                <w:color w:val="000000" w:themeColor="text1"/>
                <w:sz w:val="22"/>
              </w:rPr>
              <w:t>-8.0</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22,765.7</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 xml:space="preserve">  -2.8</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16,820.7</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220"/>
              <w:jc w:val="right"/>
              <w:rPr>
                <w:rFonts w:eastAsia="標楷體"/>
                <w:color w:val="000000" w:themeColor="text1"/>
                <w:sz w:val="22"/>
              </w:rPr>
            </w:pPr>
            <w:r w:rsidRPr="00A7406A">
              <w:rPr>
                <w:rFonts w:eastAsia="標楷體" w:hint="eastAsia"/>
                <w:color w:val="000000" w:themeColor="text1"/>
                <w:sz w:val="22"/>
              </w:rPr>
              <w:t>-14.1</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rFonts w:eastAsia="標楷體"/>
                <w:color w:val="000000" w:themeColor="text1"/>
                <w:sz w:val="22"/>
              </w:rPr>
            </w:pPr>
            <w:r w:rsidRPr="00A7406A">
              <w:rPr>
                <w:rFonts w:eastAsia="標楷體" w:hint="eastAsia"/>
                <w:color w:val="000000" w:themeColor="text1"/>
                <w:sz w:val="22"/>
              </w:rPr>
              <w:t>5,945.0</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2016</w:t>
            </w:r>
            <w:r w:rsidRPr="00A7406A">
              <w:rPr>
                <w:rFonts w:eastAsia="標楷體" w:hint="eastAsia"/>
                <w:color w:val="000000" w:themeColor="text1"/>
                <w:sz w:val="22"/>
              </w:rPr>
              <w:t>年</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36,849.2</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rFonts w:eastAsia="標楷體"/>
                <w:color w:val="000000" w:themeColor="text1"/>
                <w:sz w:val="22"/>
              </w:rPr>
            </w:pPr>
            <w:r w:rsidRPr="00A7406A">
              <w:rPr>
                <w:rFonts w:eastAsia="標楷體" w:hint="eastAsia"/>
                <w:color w:val="000000" w:themeColor="text1"/>
                <w:sz w:val="22"/>
              </w:rPr>
              <w:t>-6.8</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20,974.4</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rFonts w:eastAsia="標楷體"/>
                <w:color w:val="000000" w:themeColor="text1"/>
                <w:sz w:val="22"/>
              </w:rPr>
            </w:pPr>
            <w:r w:rsidRPr="00A7406A">
              <w:rPr>
                <w:rFonts w:eastAsia="標楷體" w:hint="eastAsia"/>
                <w:color w:val="000000" w:themeColor="text1"/>
                <w:sz w:val="22"/>
              </w:rPr>
              <w:t>-7.7</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15,874.8</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220"/>
              <w:jc w:val="right"/>
              <w:rPr>
                <w:rFonts w:eastAsia="標楷體"/>
                <w:color w:val="000000" w:themeColor="text1"/>
                <w:sz w:val="22"/>
              </w:rPr>
            </w:pPr>
            <w:r w:rsidRPr="00A7406A">
              <w:rPr>
                <w:rFonts w:eastAsia="標楷體" w:hint="eastAsia"/>
                <w:color w:val="000000" w:themeColor="text1"/>
                <w:sz w:val="22"/>
              </w:rPr>
              <w:t>-5.5</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rFonts w:eastAsia="標楷體"/>
                <w:color w:val="000000" w:themeColor="text1"/>
                <w:sz w:val="22"/>
              </w:rPr>
            </w:pPr>
            <w:r w:rsidRPr="00A7406A">
              <w:rPr>
                <w:rFonts w:eastAsia="標楷體" w:hint="eastAsia"/>
                <w:color w:val="000000" w:themeColor="text1"/>
                <w:sz w:val="22"/>
              </w:rPr>
              <w:t>5,099.6</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12</w:t>
            </w:r>
            <w:r w:rsidRPr="00A7406A">
              <w:rPr>
                <w:rFonts w:eastAsia="標楷體" w:hint="eastAsia"/>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3,780.2</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rFonts w:eastAsia="標楷體"/>
                <w:color w:val="000000" w:themeColor="text1"/>
                <w:sz w:val="22"/>
              </w:rPr>
            </w:pPr>
            <w:r w:rsidRPr="00A7406A">
              <w:rPr>
                <w:rFonts w:eastAsia="標楷體" w:hint="eastAsia"/>
                <w:color w:val="000000" w:themeColor="text1"/>
                <w:sz w:val="22"/>
              </w:rPr>
              <w:t>-2.2</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2,094.2</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rFonts w:eastAsia="標楷體"/>
                <w:color w:val="000000" w:themeColor="text1"/>
                <w:sz w:val="22"/>
              </w:rPr>
            </w:pPr>
            <w:r w:rsidRPr="00A7406A">
              <w:rPr>
                <w:rFonts w:eastAsia="標楷體" w:hint="eastAsia"/>
                <w:color w:val="000000" w:themeColor="text1"/>
                <w:sz w:val="22"/>
              </w:rPr>
              <w:t>-6.1</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1,686.0</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220"/>
              <w:jc w:val="right"/>
              <w:rPr>
                <w:rFonts w:eastAsia="標楷體"/>
                <w:color w:val="000000" w:themeColor="text1"/>
                <w:sz w:val="22"/>
              </w:rPr>
            </w:pPr>
            <w:r w:rsidRPr="00A7406A">
              <w:rPr>
                <w:rFonts w:eastAsia="標楷體" w:hint="eastAsia"/>
                <w:color w:val="000000" w:themeColor="text1"/>
                <w:sz w:val="22"/>
              </w:rPr>
              <w:t>3.1</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rFonts w:eastAsia="標楷體"/>
                <w:color w:val="000000" w:themeColor="text1"/>
                <w:sz w:val="22"/>
              </w:rPr>
            </w:pPr>
            <w:r w:rsidRPr="00A7406A">
              <w:rPr>
                <w:rFonts w:eastAsia="標楷體" w:hint="eastAsia"/>
                <w:color w:val="000000" w:themeColor="text1"/>
                <w:sz w:val="22"/>
              </w:rPr>
              <w:t>408.2</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2017</w:t>
            </w:r>
            <w:r w:rsidRPr="00A7406A">
              <w:rPr>
                <w:rFonts w:eastAsia="標楷體"/>
                <w:color w:val="000000" w:themeColor="text1"/>
                <w:sz w:val="22"/>
              </w:rPr>
              <w:t>年</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標楷體" w:hint="eastAsia"/>
                <w:color w:val="000000" w:themeColor="text1"/>
                <w:sz w:val="22"/>
              </w:rPr>
              <w:t>41</w:t>
            </w:r>
            <w:r w:rsidRPr="00A7406A">
              <w:rPr>
                <w:rFonts w:eastAsia="標楷體"/>
                <w:color w:val="000000" w:themeColor="text1"/>
                <w:sz w:val="22"/>
              </w:rPr>
              <w:t>,</w:t>
            </w:r>
            <w:r w:rsidRPr="00A7406A">
              <w:rPr>
                <w:rFonts w:eastAsia="標楷體" w:hint="eastAsia"/>
                <w:color w:val="000000" w:themeColor="text1"/>
                <w:sz w:val="22"/>
              </w:rPr>
              <w:t>044.7</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color w:val="000000" w:themeColor="text1"/>
                <w:sz w:val="22"/>
              </w:rPr>
              <w:t>1</w:t>
            </w:r>
            <w:r w:rsidRPr="00A7406A">
              <w:rPr>
                <w:rFonts w:hint="eastAsia"/>
                <w:color w:val="000000" w:themeColor="text1"/>
                <w:sz w:val="22"/>
              </w:rPr>
              <w:t>1.4</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SimSun"/>
                <w:color w:val="000000" w:themeColor="text1"/>
                <w:sz w:val="22"/>
                <w:lang w:eastAsia="zh-CN"/>
              </w:rPr>
            </w:pPr>
            <w:r w:rsidRPr="00A7406A">
              <w:rPr>
                <w:rFonts w:eastAsia="標楷體" w:hint="eastAsia"/>
                <w:color w:val="000000" w:themeColor="text1"/>
                <w:sz w:val="22"/>
              </w:rPr>
              <w:t>22</w:t>
            </w:r>
            <w:r w:rsidRPr="00A7406A">
              <w:rPr>
                <w:rFonts w:eastAsia="標楷體"/>
                <w:color w:val="000000" w:themeColor="text1"/>
                <w:sz w:val="22"/>
              </w:rPr>
              <w:t>,</w:t>
            </w:r>
            <w:r w:rsidRPr="00A7406A">
              <w:rPr>
                <w:rFonts w:eastAsia="標楷體" w:hint="eastAsia"/>
                <w:color w:val="000000" w:themeColor="text1"/>
                <w:sz w:val="22"/>
              </w:rPr>
              <w:t>634.9</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hint="eastAsia"/>
                <w:color w:val="000000" w:themeColor="text1"/>
                <w:sz w:val="22"/>
              </w:rPr>
              <w:t>7.9</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SimSun"/>
                <w:color w:val="000000" w:themeColor="text1"/>
                <w:sz w:val="22"/>
                <w:lang w:eastAsia="zh-CN"/>
              </w:rPr>
            </w:pPr>
            <w:r w:rsidRPr="00A7406A">
              <w:rPr>
                <w:rFonts w:eastAsia="標楷體"/>
                <w:color w:val="000000" w:themeColor="text1"/>
                <w:sz w:val="22"/>
              </w:rPr>
              <w:t>1</w:t>
            </w:r>
            <w:r w:rsidRPr="00A7406A">
              <w:rPr>
                <w:rFonts w:eastAsia="標楷體" w:hint="eastAsia"/>
                <w:color w:val="000000" w:themeColor="text1"/>
                <w:sz w:val="22"/>
              </w:rPr>
              <w:t>8</w:t>
            </w:r>
            <w:r w:rsidRPr="00A7406A">
              <w:rPr>
                <w:rFonts w:eastAsia="標楷體"/>
                <w:color w:val="000000" w:themeColor="text1"/>
                <w:sz w:val="22"/>
              </w:rPr>
              <w:t>,</w:t>
            </w:r>
            <w:r w:rsidRPr="00A7406A">
              <w:rPr>
                <w:rFonts w:eastAsia="標楷體" w:hint="eastAsia"/>
                <w:color w:val="000000" w:themeColor="text1"/>
                <w:sz w:val="22"/>
              </w:rPr>
              <w:t>409.8</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220"/>
              <w:jc w:val="right"/>
              <w:rPr>
                <w:color w:val="000000" w:themeColor="text1"/>
                <w:sz w:val="22"/>
              </w:rPr>
            </w:pPr>
            <w:r w:rsidRPr="00A7406A">
              <w:rPr>
                <w:rFonts w:hint="eastAsia"/>
                <w:color w:val="000000" w:themeColor="text1"/>
                <w:sz w:val="22"/>
              </w:rPr>
              <w:t>15.9</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rFonts w:hint="eastAsia"/>
                <w:color w:val="000000" w:themeColor="text1"/>
                <w:sz w:val="22"/>
              </w:rPr>
              <w:t>4</w:t>
            </w:r>
            <w:r w:rsidRPr="00A7406A">
              <w:rPr>
                <w:color w:val="000000" w:themeColor="text1"/>
                <w:sz w:val="22"/>
              </w:rPr>
              <w:t>,</w:t>
            </w:r>
            <w:r w:rsidRPr="00A7406A">
              <w:rPr>
                <w:rFonts w:hint="eastAsia"/>
                <w:color w:val="000000" w:themeColor="text1"/>
                <w:sz w:val="22"/>
              </w:rPr>
              <w:t>225.1</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1</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標楷體"/>
                <w:color w:val="000000" w:themeColor="text1"/>
                <w:sz w:val="22"/>
              </w:rPr>
              <w:t>3,1</w:t>
            </w:r>
            <w:r w:rsidRPr="00A7406A">
              <w:rPr>
                <w:rFonts w:eastAsia="標楷體" w:hint="eastAsia"/>
                <w:color w:val="000000" w:themeColor="text1"/>
                <w:sz w:val="22"/>
              </w:rPr>
              <w:t>2</w:t>
            </w:r>
            <w:r w:rsidRPr="00A7406A">
              <w:rPr>
                <w:rFonts w:hint="eastAsia"/>
                <w:color w:val="000000" w:themeColor="text1"/>
                <w:sz w:val="22"/>
              </w:rPr>
              <w:t>1.4</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rFonts w:eastAsia="SimSun"/>
                <w:color w:val="000000" w:themeColor="text1"/>
                <w:sz w:val="22"/>
                <w:lang w:eastAsia="zh-CN"/>
              </w:rPr>
            </w:pPr>
            <w:r w:rsidRPr="00A7406A">
              <w:rPr>
                <w:rFonts w:eastAsia="標楷體"/>
                <w:color w:val="000000" w:themeColor="text1"/>
                <w:sz w:val="22"/>
              </w:rPr>
              <w:t>1</w:t>
            </w:r>
            <w:r w:rsidRPr="00A7406A">
              <w:rPr>
                <w:rFonts w:eastAsia="標楷體" w:hint="eastAsia"/>
                <w:color w:val="000000" w:themeColor="text1"/>
                <w:sz w:val="22"/>
              </w:rPr>
              <w:t>0.7</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標楷體"/>
                <w:color w:val="000000" w:themeColor="text1"/>
                <w:sz w:val="22"/>
              </w:rPr>
              <w:t>1,8</w:t>
            </w:r>
            <w:r w:rsidRPr="00A7406A">
              <w:rPr>
                <w:rFonts w:eastAsia="標楷體" w:hint="eastAsia"/>
                <w:color w:val="000000" w:themeColor="text1"/>
                <w:sz w:val="22"/>
              </w:rPr>
              <w:t>05.0</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rFonts w:eastAsia="SimSun"/>
                <w:color w:val="000000" w:themeColor="text1"/>
                <w:sz w:val="22"/>
                <w:lang w:eastAsia="zh-CN"/>
              </w:rPr>
            </w:pPr>
            <w:r w:rsidRPr="00A7406A">
              <w:rPr>
                <w:rFonts w:eastAsia="標楷體" w:hint="eastAsia"/>
                <w:color w:val="000000" w:themeColor="text1"/>
                <w:sz w:val="22"/>
              </w:rPr>
              <w:t>6.6</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SimSun"/>
                <w:color w:val="000000" w:themeColor="text1"/>
                <w:sz w:val="22"/>
                <w:lang w:eastAsia="zh-CN"/>
              </w:rPr>
            </w:pPr>
            <w:r w:rsidRPr="00A7406A">
              <w:rPr>
                <w:rFonts w:eastAsia="標楷體"/>
                <w:color w:val="000000" w:themeColor="text1"/>
                <w:sz w:val="22"/>
              </w:rPr>
              <w:t>1,31</w:t>
            </w:r>
            <w:r w:rsidRPr="00A7406A">
              <w:rPr>
                <w:rFonts w:eastAsia="標楷體" w:hint="eastAsia"/>
                <w:color w:val="000000" w:themeColor="text1"/>
                <w:sz w:val="22"/>
              </w:rPr>
              <w:t>6.4</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220"/>
              <w:jc w:val="right"/>
              <w:rPr>
                <w:rFonts w:eastAsia="SimSun"/>
                <w:color w:val="000000" w:themeColor="text1"/>
                <w:sz w:val="22"/>
                <w:lang w:eastAsia="zh-CN"/>
              </w:rPr>
            </w:pPr>
            <w:r w:rsidRPr="00A7406A">
              <w:rPr>
                <w:rFonts w:eastAsia="標楷體"/>
                <w:color w:val="000000" w:themeColor="text1"/>
                <w:sz w:val="22"/>
              </w:rPr>
              <w:t>17.</w:t>
            </w:r>
            <w:r w:rsidRPr="00A7406A">
              <w:rPr>
                <w:rFonts w:eastAsia="標楷體" w:hint="eastAsia"/>
                <w:color w:val="000000" w:themeColor="text1"/>
                <w:sz w:val="22"/>
              </w:rPr>
              <w:t>0</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rFonts w:eastAsia="標楷體"/>
                <w:color w:val="000000" w:themeColor="text1"/>
                <w:sz w:val="22"/>
              </w:rPr>
              <w:t>4</w:t>
            </w:r>
            <w:r w:rsidRPr="00A7406A">
              <w:rPr>
                <w:rFonts w:eastAsia="標楷體" w:hint="eastAsia"/>
                <w:color w:val="000000" w:themeColor="text1"/>
                <w:sz w:val="22"/>
              </w:rPr>
              <w:t>88.6</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2</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標楷體"/>
                <w:color w:val="000000" w:themeColor="text1"/>
                <w:sz w:val="22"/>
              </w:rPr>
              <w:t>2,4</w:t>
            </w:r>
            <w:r w:rsidRPr="00A7406A">
              <w:rPr>
                <w:color w:val="000000" w:themeColor="text1"/>
                <w:sz w:val="22"/>
              </w:rPr>
              <w:t>8</w:t>
            </w:r>
            <w:r w:rsidRPr="00A7406A">
              <w:rPr>
                <w:rFonts w:hint="eastAsia"/>
                <w:color w:val="000000" w:themeColor="text1"/>
                <w:sz w:val="22"/>
              </w:rPr>
              <w:t>5.0</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rFonts w:eastAsia="標楷體"/>
                <w:color w:val="000000" w:themeColor="text1"/>
                <w:sz w:val="22"/>
              </w:rPr>
              <w:t>1</w:t>
            </w:r>
            <w:r w:rsidRPr="00A7406A">
              <w:rPr>
                <w:rFonts w:eastAsia="SimSun"/>
                <w:color w:val="000000" w:themeColor="text1"/>
                <w:sz w:val="22"/>
                <w:lang w:eastAsia="zh-CN"/>
              </w:rPr>
              <w:t>5.</w:t>
            </w:r>
            <w:r w:rsidRPr="00A7406A">
              <w:rPr>
                <w:rFonts w:hint="eastAsia"/>
                <w:color w:val="000000" w:themeColor="text1"/>
                <w:sz w:val="22"/>
              </w:rPr>
              <w:t>4</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標楷體"/>
                <w:color w:val="000000" w:themeColor="text1"/>
                <w:sz w:val="22"/>
              </w:rPr>
              <w:t>1,</w:t>
            </w:r>
            <w:r w:rsidRPr="00A7406A">
              <w:rPr>
                <w:rFonts w:eastAsia="SimSun"/>
                <w:color w:val="000000" w:themeColor="text1"/>
                <w:sz w:val="22"/>
                <w:lang w:eastAsia="zh-CN"/>
              </w:rPr>
              <w:t>1</w:t>
            </w:r>
            <w:r w:rsidRPr="00A7406A">
              <w:rPr>
                <w:rFonts w:hint="eastAsia"/>
                <w:color w:val="000000" w:themeColor="text1"/>
                <w:sz w:val="22"/>
              </w:rPr>
              <w:t>87.6</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eastAsia="標楷體"/>
                <w:color w:val="000000" w:themeColor="text1"/>
                <w:sz w:val="22"/>
              </w:rPr>
              <w:t>-2.</w:t>
            </w:r>
            <w:r w:rsidRPr="00A7406A">
              <w:rPr>
                <w:rFonts w:eastAsia="標楷體" w:hint="eastAsia"/>
                <w:color w:val="000000" w:themeColor="text1"/>
                <w:sz w:val="22"/>
              </w:rPr>
              <w:t>4</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標楷體"/>
                <w:color w:val="000000" w:themeColor="text1"/>
                <w:sz w:val="22"/>
              </w:rPr>
              <w:t>1,2</w:t>
            </w:r>
            <w:r w:rsidRPr="00A7406A">
              <w:rPr>
                <w:rFonts w:eastAsia="SimSun"/>
                <w:color w:val="000000" w:themeColor="text1"/>
                <w:sz w:val="22"/>
                <w:lang w:eastAsia="zh-CN"/>
              </w:rPr>
              <w:t>9</w:t>
            </w:r>
            <w:r w:rsidRPr="00A7406A">
              <w:rPr>
                <w:rFonts w:hint="eastAsia"/>
                <w:color w:val="000000" w:themeColor="text1"/>
                <w:sz w:val="22"/>
              </w:rPr>
              <w:t>7.3</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rFonts w:eastAsia="SimSun"/>
                <w:color w:val="000000" w:themeColor="text1"/>
                <w:sz w:val="22"/>
                <w:lang w:eastAsia="zh-CN"/>
              </w:rPr>
            </w:pPr>
            <w:r w:rsidRPr="00A7406A">
              <w:rPr>
                <w:rFonts w:eastAsia="標楷體"/>
                <w:color w:val="000000" w:themeColor="text1"/>
                <w:sz w:val="22"/>
              </w:rPr>
              <w:t>38.</w:t>
            </w:r>
            <w:r w:rsidRPr="00A7406A">
              <w:rPr>
                <w:rFonts w:eastAsia="標楷體" w:hint="eastAsia"/>
                <w:color w:val="000000" w:themeColor="text1"/>
                <w:sz w:val="22"/>
              </w:rPr>
              <w:t>7</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rFonts w:eastAsia="標楷體"/>
                <w:color w:val="000000" w:themeColor="text1"/>
                <w:sz w:val="22"/>
              </w:rPr>
            </w:pPr>
            <w:r w:rsidRPr="00A7406A">
              <w:rPr>
                <w:rFonts w:eastAsia="標楷體"/>
                <w:color w:val="000000" w:themeColor="text1"/>
                <w:sz w:val="22"/>
              </w:rPr>
              <w:t>-10</w:t>
            </w:r>
            <w:r w:rsidRPr="00A7406A">
              <w:rPr>
                <w:rFonts w:eastAsia="標楷體" w:hint="eastAsia"/>
                <w:color w:val="000000" w:themeColor="text1"/>
                <w:sz w:val="22"/>
              </w:rPr>
              <w:t>9.7</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3</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SimSun"/>
                <w:color w:val="000000" w:themeColor="text1"/>
                <w:sz w:val="22"/>
                <w:lang w:eastAsia="zh-CN"/>
              </w:rPr>
              <w:t>3,3</w:t>
            </w:r>
            <w:r w:rsidRPr="00A7406A">
              <w:rPr>
                <w:color w:val="000000" w:themeColor="text1"/>
                <w:sz w:val="22"/>
              </w:rPr>
              <w:t>5</w:t>
            </w:r>
            <w:r w:rsidRPr="00A7406A">
              <w:rPr>
                <w:rFonts w:hint="eastAsia"/>
                <w:color w:val="000000" w:themeColor="text1"/>
                <w:sz w:val="22"/>
              </w:rPr>
              <w:t>5.4</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rFonts w:eastAsia="SimSun"/>
                <w:color w:val="000000" w:themeColor="text1"/>
                <w:sz w:val="22"/>
                <w:lang w:eastAsia="zh-CN"/>
              </w:rPr>
              <w:t>1</w:t>
            </w:r>
            <w:r w:rsidRPr="00A7406A">
              <w:rPr>
                <w:color w:val="000000" w:themeColor="text1"/>
                <w:sz w:val="22"/>
              </w:rPr>
              <w:t>7.</w:t>
            </w:r>
            <w:r w:rsidRPr="00A7406A">
              <w:rPr>
                <w:rFonts w:hint="eastAsia"/>
                <w:color w:val="000000" w:themeColor="text1"/>
                <w:sz w:val="22"/>
              </w:rPr>
              <w:t>6</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SimSun"/>
                <w:color w:val="000000" w:themeColor="text1"/>
                <w:sz w:val="22"/>
                <w:lang w:eastAsia="zh-CN"/>
              </w:rPr>
              <w:t>1,</w:t>
            </w:r>
            <w:r w:rsidRPr="00A7406A">
              <w:rPr>
                <w:color w:val="000000" w:themeColor="text1"/>
                <w:sz w:val="22"/>
              </w:rPr>
              <w:t>79</w:t>
            </w:r>
            <w:r w:rsidRPr="00A7406A">
              <w:rPr>
                <w:rFonts w:hint="eastAsia"/>
                <w:color w:val="000000" w:themeColor="text1"/>
                <w:sz w:val="22"/>
              </w:rPr>
              <w:t>0.2</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eastAsia="SimSun"/>
                <w:color w:val="000000" w:themeColor="text1"/>
                <w:sz w:val="22"/>
                <w:lang w:eastAsia="zh-CN"/>
              </w:rPr>
              <w:t>1</w:t>
            </w:r>
            <w:r w:rsidRPr="00A7406A">
              <w:rPr>
                <w:color w:val="000000" w:themeColor="text1"/>
                <w:sz w:val="22"/>
              </w:rPr>
              <w:t>5.</w:t>
            </w:r>
            <w:r w:rsidRPr="00A7406A">
              <w:rPr>
                <w:rFonts w:hint="eastAsia"/>
                <w:color w:val="000000" w:themeColor="text1"/>
                <w:sz w:val="22"/>
              </w:rPr>
              <w:t>4</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eastAsia="SimSun"/>
                <w:color w:val="000000" w:themeColor="text1"/>
                <w:sz w:val="22"/>
                <w:lang w:eastAsia="zh-CN"/>
              </w:rPr>
              <w:t>1,5</w:t>
            </w:r>
            <w:r w:rsidRPr="00A7406A">
              <w:rPr>
                <w:color w:val="000000" w:themeColor="text1"/>
                <w:sz w:val="22"/>
              </w:rPr>
              <w:t>6</w:t>
            </w:r>
            <w:r w:rsidRPr="00A7406A">
              <w:rPr>
                <w:rFonts w:hint="eastAsia"/>
                <w:color w:val="000000" w:themeColor="text1"/>
                <w:sz w:val="22"/>
              </w:rPr>
              <w:t>5.2</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20.</w:t>
            </w:r>
            <w:r w:rsidRPr="00A7406A">
              <w:rPr>
                <w:rFonts w:hint="eastAsia"/>
                <w:color w:val="000000" w:themeColor="text1"/>
                <w:sz w:val="22"/>
              </w:rPr>
              <w:t>2</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rFonts w:hint="eastAsia"/>
                <w:color w:val="000000" w:themeColor="text1"/>
                <w:sz w:val="22"/>
              </w:rPr>
              <w:t>225.0</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4</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3,1</w:t>
            </w:r>
            <w:r w:rsidRPr="00A7406A">
              <w:rPr>
                <w:rFonts w:hint="eastAsia"/>
                <w:color w:val="000000" w:themeColor="text1"/>
                <w:sz w:val="22"/>
              </w:rPr>
              <w:t>88.7</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rFonts w:hint="eastAsia"/>
                <w:color w:val="000000" w:themeColor="text1"/>
                <w:sz w:val="22"/>
              </w:rPr>
              <w:t>8.6</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1,7</w:t>
            </w:r>
            <w:r w:rsidRPr="00A7406A">
              <w:rPr>
                <w:rFonts w:hint="eastAsia"/>
                <w:color w:val="000000" w:themeColor="text1"/>
                <w:sz w:val="22"/>
              </w:rPr>
              <w:t>75.8</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hint="eastAsia"/>
                <w:color w:val="000000" w:themeColor="text1"/>
                <w:sz w:val="22"/>
              </w:rPr>
              <w:t>6.5</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1,41</w:t>
            </w:r>
            <w:r w:rsidRPr="00A7406A">
              <w:rPr>
                <w:rFonts w:hint="eastAsia"/>
                <w:color w:val="000000" w:themeColor="text1"/>
                <w:sz w:val="22"/>
              </w:rPr>
              <w:t>2.9</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11.</w:t>
            </w:r>
            <w:r w:rsidRPr="00A7406A">
              <w:rPr>
                <w:rFonts w:hint="eastAsia"/>
                <w:color w:val="000000" w:themeColor="text1"/>
                <w:sz w:val="22"/>
              </w:rPr>
              <w:t>4</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color w:val="000000" w:themeColor="text1"/>
                <w:sz w:val="22"/>
              </w:rPr>
              <w:t>36</w:t>
            </w:r>
            <w:r w:rsidRPr="00A7406A">
              <w:rPr>
                <w:rFonts w:hint="eastAsia"/>
                <w:color w:val="000000" w:themeColor="text1"/>
                <w:sz w:val="22"/>
              </w:rPr>
              <w:t>3.0</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5</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3,38</w:t>
            </w:r>
            <w:r w:rsidRPr="00A7406A">
              <w:rPr>
                <w:rFonts w:hint="eastAsia"/>
                <w:color w:val="000000" w:themeColor="text1"/>
                <w:sz w:val="22"/>
              </w:rPr>
              <w:t>2.1</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color w:val="000000" w:themeColor="text1"/>
                <w:sz w:val="22"/>
              </w:rPr>
              <w:t>10.</w:t>
            </w:r>
            <w:r w:rsidRPr="00A7406A">
              <w:rPr>
                <w:rFonts w:hint="eastAsia"/>
                <w:color w:val="000000" w:themeColor="text1"/>
                <w:sz w:val="22"/>
              </w:rPr>
              <w:t>3</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1,89</w:t>
            </w:r>
            <w:r w:rsidRPr="00A7406A">
              <w:rPr>
                <w:rFonts w:hint="eastAsia"/>
                <w:color w:val="000000" w:themeColor="text1"/>
                <w:sz w:val="22"/>
              </w:rPr>
              <w:t>0.1</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hint="eastAsia"/>
                <w:color w:val="000000" w:themeColor="text1"/>
                <w:sz w:val="22"/>
              </w:rPr>
              <w:t>7.6</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1,49</w:t>
            </w:r>
            <w:r w:rsidRPr="00A7406A">
              <w:rPr>
                <w:rFonts w:hint="eastAsia"/>
                <w:color w:val="000000" w:themeColor="text1"/>
                <w:sz w:val="22"/>
              </w:rPr>
              <w:t>2.1</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14.0</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rFonts w:hint="eastAsia"/>
                <w:color w:val="000000" w:themeColor="text1"/>
                <w:sz w:val="22"/>
              </w:rPr>
              <w:t>398.0</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6</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3,4</w:t>
            </w:r>
            <w:r w:rsidRPr="00A7406A">
              <w:rPr>
                <w:rFonts w:hint="eastAsia"/>
                <w:color w:val="000000" w:themeColor="text1"/>
                <w:sz w:val="22"/>
              </w:rPr>
              <w:t>83.4</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color w:val="000000" w:themeColor="text1"/>
                <w:sz w:val="22"/>
              </w:rPr>
              <w:t>13.</w:t>
            </w:r>
            <w:r w:rsidRPr="00A7406A">
              <w:rPr>
                <w:rFonts w:hint="eastAsia"/>
                <w:color w:val="000000" w:themeColor="text1"/>
                <w:sz w:val="22"/>
              </w:rPr>
              <w:t>1</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1,9</w:t>
            </w:r>
            <w:r w:rsidRPr="00A7406A">
              <w:rPr>
                <w:rFonts w:hint="eastAsia"/>
                <w:color w:val="000000" w:themeColor="text1"/>
                <w:sz w:val="22"/>
              </w:rPr>
              <w:t>48.4</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color w:val="000000" w:themeColor="text1"/>
                <w:sz w:val="22"/>
              </w:rPr>
              <w:t>10.</w:t>
            </w:r>
            <w:r w:rsidRPr="00A7406A">
              <w:rPr>
                <w:rFonts w:hint="eastAsia"/>
                <w:color w:val="000000" w:themeColor="text1"/>
                <w:sz w:val="22"/>
              </w:rPr>
              <w:t>3</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1,53</w:t>
            </w:r>
            <w:r w:rsidRPr="00A7406A">
              <w:rPr>
                <w:rFonts w:hint="eastAsia"/>
                <w:color w:val="000000" w:themeColor="text1"/>
                <w:sz w:val="22"/>
              </w:rPr>
              <w:t>4.9</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w:t>
            </w:r>
            <w:r w:rsidRPr="00A7406A">
              <w:rPr>
                <w:rFonts w:hint="eastAsia"/>
                <w:color w:val="000000" w:themeColor="text1"/>
                <w:sz w:val="22"/>
              </w:rPr>
              <w:t>6.9</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color w:val="000000" w:themeColor="text1"/>
                <w:sz w:val="22"/>
              </w:rPr>
              <w:t>4</w:t>
            </w:r>
            <w:r w:rsidRPr="00A7406A">
              <w:rPr>
                <w:rFonts w:hint="eastAsia"/>
                <w:color w:val="000000" w:themeColor="text1"/>
                <w:sz w:val="22"/>
              </w:rPr>
              <w:t>13.5</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7</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3,39</w:t>
            </w:r>
            <w:r w:rsidRPr="00A7406A">
              <w:rPr>
                <w:rFonts w:hint="eastAsia"/>
                <w:color w:val="000000" w:themeColor="text1"/>
                <w:sz w:val="22"/>
              </w:rPr>
              <w:t>2.2</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color w:val="000000" w:themeColor="text1"/>
                <w:sz w:val="22"/>
              </w:rPr>
              <w:t>8.</w:t>
            </w:r>
            <w:r w:rsidRPr="00A7406A">
              <w:rPr>
                <w:rFonts w:hint="eastAsia"/>
                <w:color w:val="000000" w:themeColor="text1"/>
                <w:sz w:val="22"/>
              </w:rPr>
              <w:t>4</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1,92</w:t>
            </w:r>
            <w:r w:rsidRPr="00A7406A">
              <w:rPr>
                <w:rFonts w:hint="eastAsia"/>
                <w:color w:val="000000" w:themeColor="text1"/>
                <w:sz w:val="22"/>
              </w:rPr>
              <w:t>1.6</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color w:val="000000" w:themeColor="text1"/>
                <w:sz w:val="22"/>
              </w:rPr>
              <w:t>6.</w:t>
            </w:r>
            <w:r w:rsidRPr="00A7406A">
              <w:rPr>
                <w:rFonts w:hint="eastAsia"/>
                <w:color w:val="000000" w:themeColor="text1"/>
                <w:sz w:val="22"/>
              </w:rPr>
              <w:t>4</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1,4</w:t>
            </w:r>
            <w:r w:rsidRPr="00A7406A">
              <w:rPr>
                <w:rFonts w:hint="eastAsia"/>
                <w:color w:val="000000" w:themeColor="text1"/>
                <w:sz w:val="22"/>
              </w:rPr>
              <w:t>70.6</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w:t>
            </w:r>
            <w:r w:rsidRPr="00A7406A">
              <w:rPr>
                <w:rFonts w:hint="eastAsia"/>
                <w:color w:val="000000" w:themeColor="text1"/>
                <w:sz w:val="22"/>
              </w:rPr>
              <w:t>1.1</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color w:val="000000" w:themeColor="text1"/>
                <w:sz w:val="22"/>
              </w:rPr>
              <w:t>45</w:t>
            </w:r>
            <w:r w:rsidRPr="00A7406A">
              <w:rPr>
                <w:rFonts w:hint="eastAsia"/>
                <w:color w:val="000000" w:themeColor="text1"/>
                <w:sz w:val="22"/>
              </w:rPr>
              <w:t>0.9</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8</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3,55</w:t>
            </w:r>
            <w:r w:rsidRPr="00A7406A">
              <w:rPr>
                <w:rFonts w:hint="eastAsia"/>
                <w:color w:val="000000" w:themeColor="text1"/>
                <w:sz w:val="22"/>
              </w:rPr>
              <w:t>4.7</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color w:val="000000" w:themeColor="text1"/>
                <w:sz w:val="22"/>
              </w:rPr>
              <w:t>8.</w:t>
            </w:r>
            <w:r w:rsidRPr="00A7406A">
              <w:rPr>
                <w:rFonts w:hint="eastAsia"/>
                <w:color w:val="000000" w:themeColor="text1"/>
                <w:sz w:val="22"/>
              </w:rPr>
              <w:t>5</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1,98</w:t>
            </w:r>
            <w:r w:rsidRPr="00A7406A">
              <w:rPr>
                <w:rFonts w:hint="eastAsia"/>
                <w:color w:val="000000" w:themeColor="text1"/>
                <w:sz w:val="22"/>
              </w:rPr>
              <w:t>1.0</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hint="eastAsia"/>
                <w:color w:val="000000" w:themeColor="text1"/>
                <w:sz w:val="22"/>
              </w:rPr>
              <w:t>4.9</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1,57</w:t>
            </w:r>
            <w:r w:rsidRPr="00A7406A">
              <w:rPr>
                <w:rFonts w:hint="eastAsia"/>
                <w:color w:val="000000" w:themeColor="text1"/>
                <w:sz w:val="22"/>
              </w:rPr>
              <w:t>3.8</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13.</w:t>
            </w:r>
            <w:r w:rsidRPr="00A7406A">
              <w:rPr>
                <w:rFonts w:hint="eastAsia"/>
                <w:color w:val="000000" w:themeColor="text1"/>
                <w:sz w:val="22"/>
              </w:rPr>
              <w:t>4</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color w:val="000000" w:themeColor="text1"/>
                <w:sz w:val="22"/>
              </w:rPr>
              <w:t>4</w:t>
            </w:r>
            <w:r w:rsidRPr="00A7406A">
              <w:rPr>
                <w:rFonts w:hint="eastAsia"/>
                <w:color w:val="000000" w:themeColor="text1"/>
                <w:sz w:val="22"/>
              </w:rPr>
              <w:t>07.2</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9</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3,6</w:t>
            </w:r>
            <w:r w:rsidRPr="00A7406A">
              <w:rPr>
                <w:rFonts w:hint="eastAsia"/>
                <w:color w:val="000000" w:themeColor="text1"/>
                <w:sz w:val="22"/>
              </w:rPr>
              <w:t>79.2</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color w:val="000000" w:themeColor="text1"/>
                <w:sz w:val="22"/>
              </w:rPr>
              <w:t>12.7</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1,9</w:t>
            </w:r>
            <w:r w:rsidRPr="00A7406A">
              <w:rPr>
                <w:rFonts w:hint="eastAsia"/>
                <w:color w:val="000000" w:themeColor="text1"/>
                <w:sz w:val="22"/>
              </w:rPr>
              <w:t>79.4</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hint="eastAsia"/>
                <w:color w:val="000000" w:themeColor="text1"/>
                <w:sz w:val="22"/>
              </w:rPr>
              <w:t>7.9</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1,69</w:t>
            </w:r>
            <w:r w:rsidRPr="00A7406A">
              <w:rPr>
                <w:rFonts w:hint="eastAsia"/>
                <w:color w:val="000000" w:themeColor="text1"/>
                <w:sz w:val="22"/>
              </w:rPr>
              <w:t>9.8</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18.</w:t>
            </w:r>
            <w:r w:rsidRPr="00A7406A">
              <w:rPr>
                <w:rFonts w:hint="eastAsia"/>
                <w:color w:val="000000" w:themeColor="text1"/>
                <w:sz w:val="22"/>
              </w:rPr>
              <w:t>9</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color w:val="000000" w:themeColor="text1"/>
                <w:sz w:val="22"/>
              </w:rPr>
              <w:t>2</w:t>
            </w:r>
            <w:r w:rsidRPr="00A7406A">
              <w:rPr>
                <w:rFonts w:hint="eastAsia"/>
                <w:color w:val="000000" w:themeColor="text1"/>
                <w:sz w:val="22"/>
              </w:rPr>
              <w:t>79.6</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color w:val="000000" w:themeColor="text1"/>
                <w:sz w:val="22"/>
              </w:rPr>
              <w:t>10</w:t>
            </w:r>
            <w:r w:rsidRPr="00A7406A">
              <w:rPr>
                <w:rFonts w:eastAsia="標楷體"/>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3,3</w:t>
            </w:r>
            <w:r w:rsidRPr="00A7406A">
              <w:rPr>
                <w:rFonts w:hint="eastAsia"/>
                <w:color w:val="000000" w:themeColor="text1"/>
                <w:sz w:val="22"/>
              </w:rPr>
              <w:t>85.5</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color w:val="000000" w:themeColor="text1"/>
                <w:sz w:val="22"/>
              </w:rPr>
              <w:t>1</w:t>
            </w:r>
            <w:r w:rsidRPr="00A7406A">
              <w:rPr>
                <w:rFonts w:hint="eastAsia"/>
                <w:color w:val="000000" w:themeColor="text1"/>
                <w:sz w:val="22"/>
              </w:rPr>
              <w:t>0.8</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1,8</w:t>
            </w:r>
            <w:r w:rsidRPr="00A7406A">
              <w:rPr>
                <w:rFonts w:hint="eastAsia"/>
                <w:color w:val="000000" w:themeColor="text1"/>
                <w:sz w:val="22"/>
              </w:rPr>
              <w:t>78.9</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color w:val="000000" w:themeColor="text1"/>
                <w:sz w:val="22"/>
              </w:rPr>
              <w:t>6.</w:t>
            </w:r>
            <w:r w:rsidRPr="00A7406A">
              <w:rPr>
                <w:rFonts w:hint="eastAsia"/>
                <w:color w:val="000000" w:themeColor="text1"/>
                <w:sz w:val="22"/>
              </w:rPr>
              <w:t>3</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1,50</w:t>
            </w:r>
            <w:r w:rsidRPr="00A7406A">
              <w:rPr>
                <w:rFonts w:hint="eastAsia"/>
                <w:color w:val="000000" w:themeColor="text1"/>
                <w:sz w:val="22"/>
              </w:rPr>
              <w:t>6.6</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color w:val="000000" w:themeColor="text1"/>
                <w:sz w:val="22"/>
              </w:rPr>
              <w:t>17.</w:t>
            </w:r>
            <w:r w:rsidRPr="00A7406A">
              <w:rPr>
                <w:rFonts w:hint="eastAsia"/>
                <w:color w:val="000000" w:themeColor="text1"/>
                <w:sz w:val="22"/>
              </w:rPr>
              <w:t>1</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color w:val="000000" w:themeColor="text1"/>
                <w:sz w:val="22"/>
              </w:rPr>
              <w:t>3</w:t>
            </w:r>
            <w:r w:rsidRPr="00A7406A">
              <w:rPr>
                <w:rFonts w:hint="eastAsia"/>
                <w:color w:val="000000" w:themeColor="text1"/>
                <w:sz w:val="22"/>
              </w:rPr>
              <w:t>72.3</w:t>
            </w:r>
          </w:p>
        </w:tc>
      </w:tr>
      <w:tr w:rsidR="000544F9" w:rsidRPr="00A7406A" w:rsidTr="000544F9">
        <w:trPr>
          <w:gridBefore w:val="1"/>
          <w:wBefore w:w="6" w:type="dxa"/>
          <w:cantSplit/>
          <w:trHeight w:hRule="exact" w:val="391"/>
        </w:trPr>
        <w:tc>
          <w:tcPr>
            <w:tcW w:w="1548" w:type="dxa"/>
            <w:tcBorders>
              <w:top w:val="nil"/>
              <w:left w:val="nil"/>
              <w:bottom w:val="nil"/>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11</w:t>
            </w:r>
            <w:r w:rsidRPr="00A7406A">
              <w:rPr>
                <w:rFonts w:eastAsia="標楷體" w:hint="eastAsia"/>
                <w:color w:val="000000" w:themeColor="text1"/>
                <w:sz w:val="22"/>
              </w:rPr>
              <w:t>月</w:t>
            </w:r>
          </w:p>
        </w:tc>
        <w:tc>
          <w:tcPr>
            <w:tcW w:w="1232" w:type="dxa"/>
            <w:tcBorders>
              <w:top w:val="nil"/>
              <w:left w:val="single" w:sz="4" w:space="0" w:color="auto"/>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3,928.3</w:t>
            </w:r>
          </w:p>
        </w:tc>
        <w:tc>
          <w:tcPr>
            <w:tcW w:w="792"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rFonts w:hint="eastAsia"/>
                <w:color w:val="000000" w:themeColor="text1"/>
                <w:sz w:val="22"/>
              </w:rPr>
              <w:t>14.2</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2,159.0</w:t>
            </w:r>
          </w:p>
        </w:tc>
        <w:tc>
          <w:tcPr>
            <w:tcW w:w="848" w:type="dxa"/>
            <w:tcBorders>
              <w:top w:val="nil"/>
              <w:left w:val="nil"/>
              <w:bottom w:val="nil"/>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hint="eastAsia"/>
                <w:color w:val="000000" w:themeColor="text1"/>
                <w:sz w:val="22"/>
              </w:rPr>
              <w:t>11.5</w:t>
            </w:r>
          </w:p>
        </w:tc>
        <w:tc>
          <w:tcPr>
            <w:tcW w:w="976"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1,769.3</w:t>
            </w:r>
          </w:p>
        </w:tc>
        <w:tc>
          <w:tcPr>
            <w:tcW w:w="905" w:type="dxa"/>
            <w:tcBorders>
              <w:top w:val="nil"/>
              <w:left w:val="nil"/>
              <w:bottom w:val="nil"/>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17.6</w:t>
            </w:r>
          </w:p>
        </w:tc>
        <w:tc>
          <w:tcPr>
            <w:tcW w:w="1327" w:type="dxa"/>
            <w:tcBorders>
              <w:top w:val="nil"/>
              <w:left w:val="nil"/>
              <w:bottom w:val="nil"/>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rFonts w:hint="eastAsia"/>
                <w:color w:val="000000" w:themeColor="text1"/>
                <w:sz w:val="22"/>
              </w:rPr>
              <w:t>389.8</w:t>
            </w:r>
          </w:p>
        </w:tc>
      </w:tr>
      <w:tr w:rsidR="000544F9" w:rsidRPr="00A7406A" w:rsidTr="000544F9">
        <w:trPr>
          <w:gridBefore w:val="1"/>
          <w:wBefore w:w="6" w:type="dxa"/>
          <w:cantSplit/>
          <w:trHeight w:hRule="exact" w:val="391"/>
        </w:trPr>
        <w:tc>
          <w:tcPr>
            <w:tcW w:w="1548" w:type="dxa"/>
            <w:tcBorders>
              <w:top w:val="nil"/>
              <w:left w:val="nil"/>
              <w:bottom w:val="single" w:sz="4" w:space="0" w:color="auto"/>
              <w:right w:val="single" w:sz="4" w:space="0" w:color="auto"/>
            </w:tcBorders>
            <w:vAlign w:val="center"/>
          </w:tcPr>
          <w:p w:rsidR="000544F9" w:rsidRPr="00A7406A" w:rsidRDefault="000544F9" w:rsidP="00EA72BA">
            <w:pPr>
              <w:snapToGrid w:val="0"/>
              <w:spacing w:line="230" w:lineRule="exact"/>
              <w:ind w:left="-113" w:right="-113"/>
              <w:jc w:val="center"/>
              <w:rPr>
                <w:rFonts w:eastAsia="標楷體"/>
                <w:color w:val="000000" w:themeColor="text1"/>
                <w:sz w:val="22"/>
              </w:rPr>
            </w:pPr>
            <w:r w:rsidRPr="00A7406A">
              <w:rPr>
                <w:rFonts w:eastAsia="標楷體" w:hint="eastAsia"/>
                <w:color w:val="000000" w:themeColor="text1"/>
                <w:sz w:val="22"/>
              </w:rPr>
              <w:t>12</w:t>
            </w:r>
            <w:r w:rsidRPr="00A7406A">
              <w:rPr>
                <w:rFonts w:eastAsia="標楷體" w:hint="eastAsia"/>
                <w:color w:val="000000" w:themeColor="text1"/>
                <w:sz w:val="22"/>
              </w:rPr>
              <w:t>月</w:t>
            </w:r>
          </w:p>
        </w:tc>
        <w:tc>
          <w:tcPr>
            <w:tcW w:w="1232" w:type="dxa"/>
            <w:tcBorders>
              <w:top w:val="nil"/>
              <w:left w:val="single" w:sz="4" w:space="0" w:color="auto"/>
              <w:bottom w:val="single" w:sz="4" w:space="0" w:color="auto"/>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4,088.9</w:t>
            </w:r>
          </w:p>
        </w:tc>
        <w:tc>
          <w:tcPr>
            <w:tcW w:w="792" w:type="dxa"/>
            <w:tcBorders>
              <w:top w:val="nil"/>
              <w:left w:val="nil"/>
              <w:bottom w:val="single" w:sz="4" w:space="0" w:color="auto"/>
              <w:right w:val="nil"/>
            </w:tcBorders>
            <w:vAlign w:val="center"/>
          </w:tcPr>
          <w:p w:rsidR="000544F9" w:rsidRPr="00A7406A" w:rsidRDefault="000544F9" w:rsidP="00EA72BA">
            <w:pPr>
              <w:snapToGrid w:val="0"/>
              <w:spacing w:line="230" w:lineRule="exact"/>
              <w:ind w:left="-113" w:rightChars="50" w:right="120"/>
              <w:jc w:val="center"/>
              <w:rPr>
                <w:color w:val="000000" w:themeColor="text1"/>
                <w:sz w:val="22"/>
              </w:rPr>
            </w:pPr>
            <w:r w:rsidRPr="00A7406A">
              <w:rPr>
                <w:rFonts w:hint="eastAsia"/>
                <w:color w:val="000000" w:themeColor="text1"/>
                <w:sz w:val="22"/>
              </w:rPr>
              <w:t>8.0</w:t>
            </w:r>
          </w:p>
        </w:tc>
        <w:tc>
          <w:tcPr>
            <w:tcW w:w="976" w:type="dxa"/>
            <w:tcBorders>
              <w:top w:val="nil"/>
              <w:left w:val="nil"/>
              <w:bottom w:val="single" w:sz="4" w:space="0" w:color="auto"/>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2,317.9</w:t>
            </w:r>
          </w:p>
        </w:tc>
        <w:tc>
          <w:tcPr>
            <w:tcW w:w="848" w:type="dxa"/>
            <w:tcBorders>
              <w:top w:val="nil"/>
              <w:left w:val="nil"/>
              <w:bottom w:val="single" w:sz="4" w:space="0" w:color="auto"/>
              <w:right w:val="nil"/>
            </w:tcBorders>
            <w:vAlign w:val="center"/>
          </w:tcPr>
          <w:p w:rsidR="000544F9" w:rsidRPr="00A7406A" w:rsidRDefault="000544F9" w:rsidP="00EA72BA">
            <w:pPr>
              <w:snapToGrid w:val="0"/>
              <w:spacing w:line="230" w:lineRule="exact"/>
              <w:ind w:left="-113" w:rightChars="50" w:right="120"/>
              <w:jc w:val="right"/>
              <w:rPr>
                <w:color w:val="000000" w:themeColor="text1"/>
                <w:sz w:val="22"/>
              </w:rPr>
            </w:pPr>
            <w:r w:rsidRPr="00A7406A">
              <w:rPr>
                <w:rFonts w:hint="eastAsia"/>
                <w:color w:val="000000" w:themeColor="text1"/>
                <w:sz w:val="22"/>
              </w:rPr>
              <w:t>10.9</w:t>
            </w:r>
          </w:p>
        </w:tc>
        <w:tc>
          <w:tcPr>
            <w:tcW w:w="976" w:type="dxa"/>
            <w:tcBorders>
              <w:top w:val="nil"/>
              <w:left w:val="nil"/>
              <w:bottom w:val="single" w:sz="4" w:space="0" w:color="auto"/>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1,771.0</w:t>
            </w:r>
          </w:p>
        </w:tc>
        <w:tc>
          <w:tcPr>
            <w:tcW w:w="905" w:type="dxa"/>
            <w:tcBorders>
              <w:top w:val="nil"/>
              <w:left w:val="nil"/>
              <w:bottom w:val="single" w:sz="4" w:space="0" w:color="auto"/>
              <w:right w:val="nil"/>
            </w:tcBorders>
            <w:vAlign w:val="center"/>
          </w:tcPr>
          <w:p w:rsidR="000544F9" w:rsidRPr="00A7406A" w:rsidRDefault="000544F9" w:rsidP="00EA72BA">
            <w:pPr>
              <w:snapToGrid w:val="0"/>
              <w:spacing w:line="230" w:lineRule="exact"/>
              <w:ind w:left="-113" w:right="-113"/>
              <w:jc w:val="center"/>
              <w:rPr>
                <w:color w:val="000000" w:themeColor="text1"/>
                <w:sz w:val="22"/>
              </w:rPr>
            </w:pPr>
            <w:r w:rsidRPr="00A7406A">
              <w:rPr>
                <w:rFonts w:hint="eastAsia"/>
                <w:color w:val="000000" w:themeColor="text1"/>
                <w:sz w:val="22"/>
              </w:rPr>
              <w:t>4.5</w:t>
            </w:r>
          </w:p>
        </w:tc>
        <w:tc>
          <w:tcPr>
            <w:tcW w:w="1327" w:type="dxa"/>
            <w:tcBorders>
              <w:top w:val="nil"/>
              <w:left w:val="nil"/>
              <w:bottom w:val="single" w:sz="4" w:space="0" w:color="auto"/>
              <w:right w:val="nil"/>
            </w:tcBorders>
            <w:vAlign w:val="center"/>
          </w:tcPr>
          <w:p w:rsidR="000544F9" w:rsidRPr="00A7406A" w:rsidRDefault="000544F9" w:rsidP="00EA72BA">
            <w:pPr>
              <w:snapToGrid w:val="0"/>
              <w:spacing w:line="230" w:lineRule="exact"/>
              <w:ind w:left="-113" w:rightChars="150" w:right="360"/>
              <w:jc w:val="right"/>
              <w:rPr>
                <w:color w:val="000000" w:themeColor="text1"/>
                <w:sz w:val="22"/>
              </w:rPr>
            </w:pPr>
            <w:r w:rsidRPr="00A7406A">
              <w:rPr>
                <w:rFonts w:hint="eastAsia"/>
                <w:color w:val="000000" w:themeColor="text1"/>
                <w:sz w:val="22"/>
              </w:rPr>
              <w:t>546.9</w:t>
            </w:r>
          </w:p>
        </w:tc>
      </w:tr>
    </w:tbl>
    <w:p w:rsidR="000544F9" w:rsidRPr="00A7406A" w:rsidRDefault="000544F9" w:rsidP="000544F9">
      <w:pPr>
        <w:snapToGrid w:val="0"/>
        <w:spacing w:line="230" w:lineRule="exact"/>
        <w:ind w:left="1701" w:right="-539" w:hanging="1134"/>
        <w:jc w:val="both"/>
        <w:rPr>
          <w:rFonts w:eastAsia="標楷體" w:hAnsi="標楷體"/>
          <w:color w:val="000000" w:themeColor="text1"/>
          <w:sz w:val="22"/>
        </w:rPr>
      </w:pPr>
      <w:r w:rsidRPr="00A7406A">
        <w:rPr>
          <w:rFonts w:eastAsia="標楷體" w:hint="eastAsia"/>
          <w:color w:val="000000" w:themeColor="text1"/>
          <w:sz w:val="22"/>
        </w:rPr>
        <w:t>資料來源：中國大陸海關統計、中國大陸商務部</w:t>
      </w:r>
      <w:r w:rsidRPr="00A7406A">
        <w:rPr>
          <w:rFonts w:eastAsia="標楷體" w:hAnsi="標楷體" w:hint="eastAsia"/>
          <w:color w:val="000000" w:themeColor="text1"/>
          <w:sz w:val="22"/>
        </w:rPr>
        <w:t>。</w:t>
      </w:r>
    </w:p>
    <w:p w:rsidR="00C608DF" w:rsidRPr="00127454" w:rsidRDefault="004B52DA" w:rsidP="00C608DF">
      <w:pPr>
        <w:keepNext/>
        <w:adjustRightInd w:val="0"/>
        <w:snapToGrid w:val="0"/>
        <w:spacing w:beforeLines="50" w:before="180" w:line="300" w:lineRule="auto"/>
        <w:outlineLvl w:val="1"/>
        <w:rPr>
          <w:rFonts w:eastAsia="標楷體"/>
        </w:rPr>
      </w:pPr>
      <w:bookmarkStart w:id="164" w:name="_Toc504746950"/>
      <w:bookmarkEnd w:id="153"/>
      <w:bookmarkEnd w:id="154"/>
      <w:bookmarkEnd w:id="155"/>
      <w:r w:rsidRPr="00C411B4">
        <w:rPr>
          <w:noProof/>
        </w:rPr>
        <w:lastRenderedPageBreak/>
        <w:drawing>
          <wp:anchor distT="0" distB="0" distL="114300" distR="114300" simplePos="0" relativeHeight="252628480" behindDoc="0" locked="0" layoutInCell="1" allowOverlap="1" wp14:anchorId="667171A1" wp14:editId="29210A40">
            <wp:simplePos x="0" y="0"/>
            <wp:positionH relativeFrom="column">
              <wp:posOffset>2988310</wp:posOffset>
            </wp:positionH>
            <wp:positionV relativeFrom="paragraph">
              <wp:posOffset>-224155</wp:posOffset>
            </wp:positionV>
            <wp:extent cx="3615055" cy="2809875"/>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505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w:t>
      </w:r>
      <w:bookmarkEnd w:id="156"/>
      <w:r w:rsidR="00C608DF">
        <w:rPr>
          <w:rFonts w:eastAsia="標楷體" w:hint="eastAsia"/>
          <w:b/>
          <w:bCs/>
          <w:sz w:val="40"/>
          <w:szCs w:val="36"/>
        </w:rPr>
        <w:t>、</w:t>
      </w:r>
      <w:r w:rsidR="00C608DF" w:rsidRPr="00127454">
        <w:rPr>
          <w:rFonts w:eastAsia="標楷體" w:hint="eastAsia"/>
          <w:b/>
          <w:bCs/>
          <w:sz w:val="40"/>
          <w:szCs w:val="36"/>
        </w:rPr>
        <w:t>兩岸經貿</w:t>
      </w:r>
      <w:bookmarkEnd w:id="164"/>
    </w:p>
    <w:p w:rsidR="00095F07" w:rsidRPr="00F041DE" w:rsidRDefault="00095F07" w:rsidP="00095F07">
      <w:pPr>
        <w:keepNext/>
        <w:adjustRightInd w:val="0"/>
        <w:snapToGrid w:val="0"/>
        <w:spacing w:line="300" w:lineRule="auto"/>
        <w:outlineLvl w:val="1"/>
        <w:rPr>
          <w:rFonts w:eastAsia="標楷體"/>
          <w:b/>
          <w:bCs/>
          <w:sz w:val="36"/>
          <w:szCs w:val="36"/>
        </w:rPr>
      </w:pPr>
      <w:bookmarkStart w:id="165" w:name="_Toc415126227"/>
      <w:bookmarkStart w:id="166" w:name="_Toc504746951"/>
      <w:r w:rsidRPr="00F041DE">
        <w:rPr>
          <w:rFonts w:eastAsia="標楷體"/>
          <w:b/>
          <w:bCs/>
          <w:sz w:val="36"/>
          <w:szCs w:val="36"/>
        </w:rPr>
        <w:t>（一）兩岸投資</w:t>
      </w:r>
      <w:bookmarkEnd w:id="165"/>
      <w:bookmarkEnd w:id="166"/>
    </w:p>
    <w:p w:rsidR="004B52DA" w:rsidRPr="00127454" w:rsidRDefault="004B52DA" w:rsidP="004B52DA">
      <w:pPr>
        <w:widowControl/>
        <w:snapToGrid w:val="0"/>
        <w:spacing w:line="276" w:lineRule="auto"/>
        <w:ind w:right="-142"/>
        <w:jc w:val="both"/>
        <w:rPr>
          <w:rFonts w:eastAsia="標楷體"/>
          <w:b/>
          <w:bCs/>
          <w:kern w:val="0"/>
          <w:sz w:val="32"/>
          <w:szCs w:val="20"/>
        </w:rPr>
      </w:pPr>
      <w:bookmarkStart w:id="167" w:name="_Toc401923808"/>
      <w:bookmarkStart w:id="168" w:name="_Toc402171729"/>
      <w:bookmarkStart w:id="169" w:name="_Toc486347645"/>
      <w:bookmarkEnd w:id="157"/>
      <w:bookmarkEnd w:id="158"/>
      <w:bookmarkEnd w:id="159"/>
      <w:r w:rsidRPr="00127454">
        <w:rPr>
          <w:rFonts w:eastAsia="標楷體"/>
          <w:b/>
          <w:bCs/>
          <w:kern w:val="0"/>
          <w:sz w:val="32"/>
          <w:szCs w:val="20"/>
        </w:rPr>
        <w:t>１、我對中國大陸投資</w:t>
      </w:r>
    </w:p>
    <w:p w:rsidR="004B52DA" w:rsidRPr="00127454" w:rsidRDefault="004B52DA" w:rsidP="004B52DA">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2017</w:t>
      </w:r>
      <w:r w:rsidRPr="00D22BE1">
        <w:rPr>
          <w:rFonts w:eastAsia="標楷體" w:hint="eastAsia"/>
          <w:sz w:val="28"/>
          <w:szCs w:val="16"/>
        </w:rPr>
        <w:t>年</w:t>
      </w:r>
      <w:r>
        <w:rPr>
          <w:rFonts w:eastAsia="標楷體" w:hint="eastAsia"/>
          <w:sz w:val="28"/>
          <w:szCs w:val="16"/>
        </w:rPr>
        <w:t>12</w:t>
      </w:r>
      <w:r w:rsidRPr="00D22BE1">
        <w:rPr>
          <w:rFonts w:eastAsia="標楷體" w:hint="eastAsia"/>
          <w:sz w:val="28"/>
          <w:szCs w:val="16"/>
        </w:rPr>
        <w:t>月我對中國大陸投資件數為</w:t>
      </w:r>
      <w:r>
        <w:rPr>
          <w:rFonts w:eastAsia="標楷體" w:hint="eastAsia"/>
          <w:sz w:val="28"/>
          <w:szCs w:val="16"/>
        </w:rPr>
        <w:t>40</w:t>
      </w:r>
      <w:r w:rsidRPr="00D22BE1">
        <w:rPr>
          <w:rFonts w:eastAsia="標楷體" w:hint="eastAsia"/>
          <w:sz w:val="28"/>
          <w:szCs w:val="16"/>
        </w:rPr>
        <w:t>件，金額為</w:t>
      </w:r>
      <w:r>
        <w:rPr>
          <w:rFonts w:eastAsia="標楷體" w:hint="eastAsia"/>
          <w:sz w:val="28"/>
          <w:szCs w:val="16"/>
        </w:rPr>
        <w:t>9.95</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2017</w:t>
      </w:r>
      <w:r w:rsidRPr="00D22BE1">
        <w:rPr>
          <w:rFonts w:eastAsia="標楷體" w:hint="eastAsia"/>
          <w:sz w:val="28"/>
          <w:szCs w:val="16"/>
        </w:rPr>
        <w:t>年底，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738.4</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4B52DA" w:rsidRPr="00127454" w:rsidRDefault="004B52DA" w:rsidP="004B52DA">
      <w:pPr>
        <w:snapToGrid w:val="0"/>
        <w:spacing w:beforeLines="50" w:before="180" w:line="320" w:lineRule="exact"/>
        <w:ind w:right="-573"/>
        <w:jc w:val="center"/>
        <w:rPr>
          <w:rFonts w:eastAsia="標楷體"/>
          <w:b/>
          <w:bCs/>
          <w:sz w:val="28"/>
        </w:rPr>
      </w:pPr>
    </w:p>
    <w:p w:rsidR="005A6C19" w:rsidRPr="00127454" w:rsidRDefault="005A6C19" w:rsidP="005A6C19">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9"/>
        <w:gridCol w:w="1795"/>
        <w:gridCol w:w="1796"/>
        <w:gridCol w:w="1649"/>
        <w:gridCol w:w="2745"/>
      </w:tblGrid>
      <w:tr w:rsidR="005A6C19" w:rsidRPr="006A60DF" w:rsidTr="00C44276">
        <w:trPr>
          <w:cantSplit/>
          <w:trHeight w:val="691"/>
        </w:trPr>
        <w:tc>
          <w:tcPr>
            <w:tcW w:w="1399" w:type="dxa"/>
            <w:tcBorders>
              <w:left w:val="nil"/>
            </w:tcBorders>
            <w:vAlign w:val="center"/>
          </w:tcPr>
          <w:p w:rsidR="005A6C19" w:rsidRPr="006A60DF" w:rsidRDefault="005A6C19" w:rsidP="00C44276">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795" w:type="dxa"/>
            <w:vAlign w:val="center"/>
          </w:tcPr>
          <w:p w:rsidR="005A6C19" w:rsidRPr="00A90233" w:rsidRDefault="005A6C19" w:rsidP="00C44276">
            <w:pPr>
              <w:adjustRightInd w:val="0"/>
              <w:snapToGrid w:val="0"/>
              <w:spacing w:line="240" w:lineRule="exact"/>
              <w:jc w:val="center"/>
              <w:rPr>
                <w:rFonts w:eastAsia="標楷體"/>
                <w:b/>
                <w:bCs/>
              </w:rPr>
            </w:pPr>
            <w:r w:rsidRPr="00A90233">
              <w:rPr>
                <w:rFonts w:eastAsia="標楷體" w:hint="eastAsia"/>
              </w:rPr>
              <w:t>數量（件）</w:t>
            </w:r>
            <w:r w:rsidRPr="00A90233">
              <w:rPr>
                <w:rFonts w:eastAsia="標楷體" w:hint="eastAsia"/>
              </w:rPr>
              <w:t>*</w:t>
            </w:r>
          </w:p>
        </w:tc>
        <w:tc>
          <w:tcPr>
            <w:tcW w:w="1796" w:type="dxa"/>
            <w:vAlign w:val="center"/>
          </w:tcPr>
          <w:p w:rsidR="005A6C19" w:rsidRPr="00A90233" w:rsidRDefault="005A6C19" w:rsidP="00C44276">
            <w:pPr>
              <w:adjustRightInd w:val="0"/>
              <w:snapToGrid w:val="0"/>
              <w:spacing w:line="240" w:lineRule="exact"/>
              <w:jc w:val="center"/>
              <w:rPr>
                <w:rFonts w:eastAsia="標楷體"/>
                <w:b/>
                <w:bCs/>
              </w:rPr>
            </w:pPr>
            <w:r w:rsidRPr="00A90233">
              <w:rPr>
                <w:rFonts w:eastAsia="標楷體" w:hint="eastAsia"/>
              </w:rPr>
              <w:t>金額（億美元）</w:t>
            </w:r>
            <w:r w:rsidRPr="00A90233">
              <w:rPr>
                <w:rFonts w:eastAsia="標楷體" w:hint="eastAsia"/>
              </w:rPr>
              <w:t>*</w:t>
            </w:r>
          </w:p>
        </w:tc>
        <w:tc>
          <w:tcPr>
            <w:tcW w:w="1649" w:type="dxa"/>
            <w:vAlign w:val="center"/>
          </w:tcPr>
          <w:p w:rsidR="005A6C19" w:rsidRPr="00A90233" w:rsidRDefault="005A6C19" w:rsidP="00C44276">
            <w:pPr>
              <w:adjustRightInd w:val="0"/>
              <w:snapToGrid w:val="0"/>
              <w:spacing w:line="24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745" w:type="dxa"/>
            <w:tcBorders>
              <w:right w:val="nil"/>
            </w:tcBorders>
            <w:vAlign w:val="center"/>
          </w:tcPr>
          <w:p w:rsidR="005A6C19" w:rsidRPr="006A60DF" w:rsidRDefault="005A6C19" w:rsidP="00C44276">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636</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127.9</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-17.0</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2,406.3</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1,658.8</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2,533.5</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3,239.3</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3,644.4</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12</w:t>
            </w:r>
            <w:r w:rsidRPr="00127454">
              <w:rPr>
                <w:rFonts w:eastAsia="標楷體" w:hint="eastAsia"/>
              </w:rPr>
              <w:t>月</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43</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8.2</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-23.5</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1,958.9</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95" w:type="dxa"/>
            <w:tcBorders>
              <w:top w:val="nil"/>
              <w:bottom w:val="nil"/>
              <w:right w:val="nil"/>
            </w:tcBorders>
            <w:vAlign w:val="center"/>
          </w:tcPr>
          <w:p w:rsidR="005A6C19" w:rsidRPr="00B44A4F" w:rsidRDefault="005A6C19" w:rsidP="00C44276">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5A6C19" w:rsidRPr="00B44A4F" w:rsidRDefault="005A6C19" w:rsidP="00C44276">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5A6C19" w:rsidRPr="00B44A4F"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5A6C19" w:rsidRPr="00B44A4F" w:rsidRDefault="005A6C19" w:rsidP="00C44276">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806.4</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1</w:t>
            </w:r>
            <w:r w:rsidRPr="00127454">
              <w:rPr>
                <w:rFonts w:eastAsia="標楷體" w:hint="eastAsia"/>
              </w:rPr>
              <w:t>月</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47</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6.2</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72.4</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1,558.5</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2</w:t>
            </w:r>
            <w:r w:rsidRPr="00127454">
              <w:rPr>
                <w:rFonts w:eastAsia="標楷體" w:hint="eastAsia"/>
              </w:rPr>
              <w:t>月</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45</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6.3</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-61.8</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1,531.9</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3</w:t>
            </w:r>
            <w:r w:rsidRPr="00127454">
              <w:rPr>
                <w:rFonts w:eastAsia="標楷體" w:hint="eastAsia"/>
              </w:rPr>
              <w:t>月</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65</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8.5</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30.1</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1,407.8</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4</w:t>
            </w:r>
            <w:r w:rsidRPr="00127454">
              <w:rPr>
                <w:rFonts w:eastAsia="標楷體" w:hint="eastAsia"/>
              </w:rPr>
              <w:t>月</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3.9</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-28.9</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904.9</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sidRPr="00127454">
              <w:rPr>
                <w:rFonts w:eastAsia="標楷體" w:hint="eastAsia"/>
                <w:sz w:val="22"/>
              </w:rPr>
              <w:t>3.1</w:t>
            </w:r>
          </w:p>
        </w:tc>
        <w:tc>
          <w:tcPr>
            <w:tcW w:w="1649" w:type="dxa"/>
            <w:tcBorders>
              <w:top w:val="nil"/>
              <w:left w:val="nil"/>
              <w:bottom w:val="nil"/>
              <w:right w:val="nil"/>
            </w:tcBorders>
            <w:vAlign w:val="center"/>
          </w:tcPr>
          <w:p w:rsidR="005A6C19" w:rsidRPr="00127454"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-20.6</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sidRPr="00127454">
              <w:rPr>
                <w:rFonts w:eastAsia="標楷體" w:hint="eastAsia"/>
                <w:sz w:val="22"/>
                <w:szCs w:val="22"/>
              </w:rPr>
              <w:t>570.9</w:t>
            </w:r>
          </w:p>
        </w:tc>
      </w:tr>
      <w:tr w:rsidR="005A6C19" w:rsidRPr="00127454" w:rsidTr="00C44276">
        <w:trPr>
          <w:trHeight w:val="356"/>
        </w:trPr>
        <w:tc>
          <w:tcPr>
            <w:tcW w:w="1399" w:type="dxa"/>
            <w:tcBorders>
              <w:top w:val="nil"/>
              <w:left w:val="nil"/>
              <w:bottom w:val="nil"/>
            </w:tcBorders>
            <w:vAlign w:val="center"/>
          </w:tcPr>
          <w:p w:rsidR="005A6C19" w:rsidRPr="00127454" w:rsidRDefault="005A6C19" w:rsidP="00C44276">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95" w:type="dxa"/>
            <w:tcBorders>
              <w:top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rPr>
            </w:pPr>
            <w:r>
              <w:rPr>
                <w:rFonts w:eastAsia="標楷體" w:hint="eastAsia"/>
                <w:sz w:val="22"/>
              </w:rPr>
              <w:t>16.6</w:t>
            </w:r>
          </w:p>
        </w:tc>
        <w:tc>
          <w:tcPr>
            <w:tcW w:w="1649" w:type="dxa"/>
            <w:tcBorders>
              <w:top w:val="nil"/>
              <w:left w:val="nil"/>
              <w:bottom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120.7</w:t>
            </w:r>
          </w:p>
        </w:tc>
        <w:tc>
          <w:tcPr>
            <w:tcW w:w="2745" w:type="dxa"/>
            <w:tcBorders>
              <w:top w:val="nil"/>
              <w:left w:val="nil"/>
              <w:bottom w:val="nil"/>
              <w:right w:val="nil"/>
            </w:tcBorders>
            <w:vAlign w:val="center"/>
          </w:tcPr>
          <w:p w:rsidR="005A6C19" w:rsidRPr="00127454" w:rsidRDefault="005A6C19" w:rsidP="00C44276">
            <w:pPr>
              <w:adjustRightInd w:val="0"/>
              <w:snapToGrid w:val="0"/>
              <w:spacing w:line="240" w:lineRule="exact"/>
              <w:jc w:val="center"/>
              <w:rPr>
                <w:rFonts w:eastAsia="標楷體"/>
                <w:sz w:val="22"/>
                <w:szCs w:val="22"/>
              </w:rPr>
            </w:pPr>
            <w:r>
              <w:rPr>
                <w:rFonts w:eastAsia="標楷體" w:hint="eastAsia"/>
                <w:sz w:val="22"/>
                <w:szCs w:val="22"/>
              </w:rPr>
              <w:t>3,679.6</w:t>
            </w:r>
          </w:p>
        </w:tc>
      </w:tr>
      <w:tr w:rsidR="005A6C19" w:rsidRPr="00127454" w:rsidTr="00C44276">
        <w:trPr>
          <w:trHeight w:val="356"/>
        </w:trPr>
        <w:tc>
          <w:tcPr>
            <w:tcW w:w="1399" w:type="dxa"/>
            <w:tcBorders>
              <w:top w:val="nil"/>
              <w:left w:val="nil"/>
              <w:bottom w:val="nil"/>
            </w:tcBorders>
            <w:vAlign w:val="center"/>
          </w:tcPr>
          <w:p w:rsidR="005A6C19" w:rsidRDefault="005A6C19" w:rsidP="00C44276">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95" w:type="dxa"/>
            <w:tcBorders>
              <w:top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34</w:t>
            </w:r>
          </w:p>
        </w:tc>
        <w:tc>
          <w:tcPr>
            <w:tcW w:w="1796"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9.3</w:t>
            </w:r>
          </w:p>
        </w:tc>
        <w:tc>
          <w:tcPr>
            <w:tcW w:w="1649" w:type="dxa"/>
            <w:tcBorders>
              <w:top w:val="nil"/>
              <w:left w:val="nil"/>
              <w:bottom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szCs w:val="22"/>
              </w:rPr>
            </w:pPr>
            <w:r>
              <w:rPr>
                <w:rFonts w:eastAsia="標楷體" w:hint="eastAsia"/>
                <w:sz w:val="22"/>
                <w:szCs w:val="22"/>
              </w:rPr>
              <w:t>2,954.1</w:t>
            </w:r>
          </w:p>
        </w:tc>
      </w:tr>
      <w:tr w:rsidR="005A6C19" w:rsidRPr="00127454" w:rsidTr="00C44276">
        <w:trPr>
          <w:trHeight w:val="356"/>
        </w:trPr>
        <w:tc>
          <w:tcPr>
            <w:tcW w:w="1399" w:type="dxa"/>
            <w:tcBorders>
              <w:top w:val="nil"/>
              <w:left w:val="nil"/>
              <w:bottom w:val="nil"/>
            </w:tcBorders>
            <w:vAlign w:val="center"/>
          </w:tcPr>
          <w:p w:rsidR="005A6C19" w:rsidRDefault="005A6C19" w:rsidP="00C44276">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95" w:type="dxa"/>
            <w:tcBorders>
              <w:top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szCs w:val="22"/>
              </w:rPr>
            </w:pPr>
            <w:r>
              <w:rPr>
                <w:rFonts w:eastAsia="標楷體" w:hint="eastAsia"/>
                <w:sz w:val="22"/>
                <w:szCs w:val="22"/>
              </w:rPr>
              <w:t>1,539.5</w:t>
            </w:r>
          </w:p>
        </w:tc>
      </w:tr>
      <w:tr w:rsidR="005A6C19" w:rsidRPr="00127454" w:rsidTr="00C44276">
        <w:trPr>
          <w:trHeight w:val="356"/>
        </w:trPr>
        <w:tc>
          <w:tcPr>
            <w:tcW w:w="1399" w:type="dxa"/>
            <w:tcBorders>
              <w:top w:val="nil"/>
              <w:left w:val="nil"/>
              <w:bottom w:val="nil"/>
            </w:tcBorders>
            <w:vAlign w:val="center"/>
          </w:tcPr>
          <w:p w:rsidR="005A6C19" w:rsidRDefault="005A6C19" w:rsidP="00C44276">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95" w:type="dxa"/>
            <w:tcBorders>
              <w:top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szCs w:val="22"/>
              </w:rPr>
            </w:pPr>
            <w:r>
              <w:rPr>
                <w:rFonts w:eastAsia="標楷體" w:hint="eastAsia"/>
                <w:sz w:val="22"/>
                <w:szCs w:val="22"/>
              </w:rPr>
              <w:t>667.6</w:t>
            </w:r>
          </w:p>
        </w:tc>
      </w:tr>
      <w:tr w:rsidR="005A6C19" w:rsidRPr="00127454" w:rsidTr="00C44276">
        <w:trPr>
          <w:trHeight w:val="356"/>
        </w:trPr>
        <w:tc>
          <w:tcPr>
            <w:tcW w:w="1399" w:type="dxa"/>
            <w:tcBorders>
              <w:top w:val="nil"/>
              <w:left w:val="nil"/>
              <w:bottom w:val="nil"/>
            </w:tcBorders>
            <w:vAlign w:val="center"/>
          </w:tcPr>
          <w:p w:rsidR="005A6C19" w:rsidRDefault="005A6C19" w:rsidP="00C44276">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95" w:type="dxa"/>
            <w:tcBorders>
              <w:top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szCs w:val="22"/>
              </w:rPr>
            </w:pPr>
            <w:r>
              <w:rPr>
                <w:rFonts w:eastAsia="標楷體" w:hint="eastAsia"/>
                <w:sz w:val="22"/>
                <w:szCs w:val="22"/>
              </w:rPr>
              <w:t>1,796.1</w:t>
            </w:r>
          </w:p>
        </w:tc>
      </w:tr>
      <w:tr w:rsidR="005A6C19" w:rsidRPr="00127454" w:rsidTr="00C44276">
        <w:trPr>
          <w:trHeight w:val="356"/>
        </w:trPr>
        <w:tc>
          <w:tcPr>
            <w:tcW w:w="1399" w:type="dxa"/>
            <w:tcBorders>
              <w:top w:val="nil"/>
              <w:left w:val="nil"/>
              <w:bottom w:val="nil"/>
            </w:tcBorders>
            <w:vAlign w:val="center"/>
          </w:tcPr>
          <w:p w:rsidR="005A6C19" w:rsidRDefault="005A6C19" w:rsidP="00C44276">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95" w:type="dxa"/>
            <w:tcBorders>
              <w:top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szCs w:val="22"/>
              </w:rPr>
            </w:pPr>
            <w:r>
              <w:rPr>
                <w:rFonts w:eastAsia="標楷體" w:hint="eastAsia"/>
                <w:sz w:val="22"/>
                <w:szCs w:val="22"/>
              </w:rPr>
              <w:t>3,220.2</w:t>
            </w:r>
          </w:p>
        </w:tc>
      </w:tr>
      <w:tr w:rsidR="005A6C19" w:rsidRPr="00127454" w:rsidTr="00C44276">
        <w:trPr>
          <w:trHeight w:val="356"/>
        </w:trPr>
        <w:tc>
          <w:tcPr>
            <w:tcW w:w="1399" w:type="dxa"/>
            <w:tcBorders>
              <w:top w:val="nil"/>
              <w:left w:val="nil"/>
              <w:bottom w:val="nil"/>
            </w:tcBorders>
            <w:vAlign w:val="center"/>
          </w:tcPr>
          <w:p w:rsidR="005A6C19" w:rsidRDefault="005A6C19" w:rsidP="00C44276">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95" w:type="dxa"/>
            <w:tcBorders>
              <w:top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5A6C19" w:rsidRDefault="005A6C19" w:rsidP="00C44276">
            <w:pPr>
              <w:adjustRightInd w:val="0"/>
              <w:snapToGrid w:val="0"/>
              <w:spacing w:line="240" w:lineRule="exact"/>
              <w:jc w:val="center"/>
              <w:rPr>
                <w:rFonts w:eastAsia="標楷體"/>
                <w:sz w:val="22"/>
                <w:szCs w:val="22"/>
              </w:rPr>
            </w:pPr>
            <w:r>
              <w:rPr>
                <w:rFonts w:eastAsia="標楷體" w:hint="eastAsia"/>
                <w:sz w:val="22"/>
                <w:szCs w:val="22"/>
              </w:rPr>
              <w:t>3,097.6</w:t>
            </w:r>
          </w:p>
        </w:tc>
      </w:tr>
      <w:tr w:rsidR="005A6C19" w:rsidRPr="00127454" w:rsidTr="00C44276">
        <w:trPr>
          <w:trHeight w:val="356"/>
        </w:trPr>
        <w:tc>
          <w:tcPr>
            <w:tcW w:w="1399" w:type="dxa"/>
            <w:tcBorders>
              <w:top w:val="nil"/>
              <w:left w:val="nil"/>
            </w:tcBorders>
            <w:vAlign w:val="center"/>
          </w:tcPr>
          <w:p w:rsidR="005A6C19" w:rsidRPr="00127454" w:rsidRDefault="005A6C19" w:rsidP="00C44276">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95" w:type="dxa"/>
            <w:tcBorders>
              <w:top w:val="nil"/>
              <w:right w:val="nil"/>
            </w:tcBorders>
            <w:vAlign w:val="center"/>
          </w:tcPr>
          <w:p w:rsidR="005A6C19" w:rsidRPr="00024DAB" w:rsidRDefault="005A6C19" w:rsidP="00C44276">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589</w:t>
            </w:r>
          </w:p>
        </w:tc>
        <w:tc>
          <w:tcPr>
            <w:tcW w:w="1796" w:type="dxa"/>
            <w:tcBorders>
              <w:top w:val="nil"/>
              <w:left w:val="nil"/>
              <w:right w:val="nil"/>
            </w:tcBorders>
            <w:vAlign w:val="center"/>
          </w:tcPr>
          <w:p w:rsidR="005A6C19" w:rsidRPr="00024DAB" w:rsidRDefault="005A6C19" w:rsidP="00C44276">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738.4</w:t>
            </w:r>
          </w:p>
        </w:tc>
        <w:tc>
          <w:tcPr>
            <w:tcW w:w="1649" w:type="dxa"/>
            <w:tcBorders>
              <w:top w:val="nil"/>
              <w:left w:val="nil"/>
              <w:right w:val="nil"/>
            </w:tcBorders>
            <w:vAlign w:val="center"/>
          </w:tcPr>
          <w:p w:rsidR="005A6C19" w:rsidRDefault="005A6C19" w:rsidP="00C44276">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5A6C19" w:rsidRPr="00024DAB" w:rsidRDefault="005A6C19" w:rsidP="00C44276">
            <w:pPr>
              <w:adjustRightInd w:val="0"/>
              <w:snapToGrid w:val="0"/>
              <w:spacing w:line="240" w:lineRule="exact"/>
              <w:jc w:val="center"/>
              <w:rPr>
                <w:rFonts w:eastAsia="標楷體"/>
                <w:sz w:val="22"/>
                <w:highlight w:val="yellow"/>
              </w:rPr>
            </w:pPr>
            <w:r>
              <w:rPr>
                <w:rFonts w:eastAsia="標楷體" w:hint="eastAsia"/>
                <w:sz w:val="22"/>
                <w:szCs w:val="22"/>
              </w:rPr>
              <w:t>408.2</w:t>
            </w:r>
            <w:r w:rsidRPr="00024DAB">
              <w:rPr>
                <w:rFonts w:eastAsia="標楷體" w:hint="eastAsia"/>
                <w:sz w:val="22"/>
                <w:szCs w:val="22"/>
              </w:rPr>
              <w:t>*</w:t>
            </w:r>
          </w:p>
        </w:tc>
      </w:tr>
    </w:tbl>
    <w:p w:rsidR="005A6C19" w:rsidRPr="00127454" w:rsidRDefault="005A6C19" w:rsidP="005A6C19">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proofErr w:type="gramStart"/>
      <w:r w:rsidRPr="00127454">
        <w:rPr>
          <w:rFonts w:eastAsia="標楷體"/>
          <w:sz w:val="22"/>
          <w:szCs w:val="22"/>
        </w:rPr>
        <w:t>＊含補</w:t>
      </w:r>
      <w:proofErr w:type="gramEnd"/>
      <w:r w:rsidRPr="00127454">
        <w:rPr>
          <w:rFonts w:eastAsia="標楷體"/>
          <w:sz w:val="22"/>
          <w:szCs w:val="22"/>
        </w:rPr>
        <w:t>辦許可案件及金額。</w:t>
      </w:r>
    </w:p>
    <w:p w:rsidR="005A6C19" w:rsidRPr="00127454" w:rsidRDefault="005A6C19" w:rsidP="005A6C19">
      <w:pPr>
        <w:tabs>
          <w:tab w:val="left" w:pos="426"/>
        </w:tabs>
        <w:snapToGrid w:val="0"/>
        <w:spacing w:line="260" w:lineRule="atLeast"/>
        <w:ind w:right="-777"/>
        <w:jc w:val="both"/>
        <w:rPr>
          <w:rFonts w:eastAsia="標楷體"/>
          <w:sz w:val="22"/>
          <w:szCs w:val="22"/>
        </w:rPr>
      </w:pPr>
      <w:r w:rsidRPr="00127454">
        <w:rPr>
          <w:rFonts w:eastAsia="標楷體" w:hint="eastAsia"/>
          <w:sz w:val="22"/>
          <w:szCs w:val="22"/>
        </w:rPr>
        <w:t xml:space="preserve">    </w:t>
      </w:r>
      <w:r w:rsidRPr="00127454">
        <w:rPr>
          <w:rFonts w:eastAsia="標楷體"/>
          <w:sz w:val="22"/>
          <w:szCs w:val="22"/>
        </w:rPr>
        <w:t>2.</w:t>
      </w:r>
      <w:proofErr w:type="gramStart"/>
      <w:r w:rsidRPr="00127454">
        <w:rPr>
          <w:rFonts w:eastAsia="標楷體"/>
          <w:sz w:val="22"/>
          <w:szCs w:val="22"/>
        </w:rPr>
        <w:t>＊＊</w:t>
      </w:r>
      <w:proofErr w:type="gramEnd"/>
      <w:r w:rsidRPr="00127454">
        <w:rPr>
          <w:rFonts w:eastAsia="標楷體"/>
          <w:sz w:val="22"/>
          <w:szCs w:val="22"/>
        </w:rPr>
        <w:t>及我對中國大陸投資</w:t>
      </w:r>
      <w:r w:rsidRPr="00127454">
        <w:rPr>
          <w:rFonts w:eastAsia="標楷體" w:hint="eastAsia"/>
          <w:sz w:val="22"/>
          <w:szCs w:val="22"/>
        </w:rPr>
        <w:t>變動</w:t>
      </w:r>
      <w:proofErr w:type="gramStart"/>
      <w:r w:rsidRPr="00127454">
        <w:rPr>
          <w:rFonts w:eastAsia="標楷體"/>
          <w:sz w:val="22"/>
          <w:szCs w:val="22"/>
        </w:rPr>
        <w:t>圖不含補</w:t>
      </w:r>
      <w:proofErr w:type="gramEnd"/>
      <w:r w:rsidRPr="00127454">
        <w:rPr>
          <w:rFonts w:eastAsia="標楷體"/>
          <w:sz w:val="22"/>
          <w:szCs w:val="22"/>
        </w:rPr>
        <w:t>辦許可部分。</w:t>
      </w:r>
    </w:p>
    <w:p w:rsidR="004B52DA" w:rsidRPr="00127454" w:rsidRDefault="005A6C19" w:rsidP="004B52DA">
      <w:pPr>
        <w:snapToGrid w:val="0"/>
        <w:spacing w:line="260" w:lineRule="atLeast"/>
        <w:ind w:right="-777"/>
        <w:jc w:val="both"/>
        <w:rPr>
          <w:b/>
          <w:bCs/>
          <w:sz w:val="32"/>
        </w:rPr>
      </w:pPr>
      <w:r w:rsidRPr="00127454">
        <w:rPr>
          <w:rFonts w:eastAsia="標楷體"/>
          <w:sz w:val="22"/>
          <w:szCs w:val="22"/>
        </w:rPr>
        <w:t>資料來源：經濟部投審會。</w:t>
      </w:r>
      <w:r w:rsidR="004B52DA" w:rsidRPr="00127454">
        <w:rPr>
          <w:b/>
          <w:bCs/>
          <w:sz w:val="32"/>
        </w:rPr>
        <w:br w:type="page"/>
      </w:r>
    </w:p>
    <w:p w:rsidR="004B52DA" w:rsidRPr="00127454" w:rsidRDefault="004B52DA" w:rsidP="004B52DA">
      <w:pPr>
        <w:pStyle w:val="k3a"/>
        <w:spacing w:beforeLines="0" w:before="0" w:line="276" w:lineRule="auto"/>
        <w:ind w:leftChars="0" w:left="0" w:firstLineChars="0" w:firstLine="0"/>
      </w:pPr>
      <w:bookmarkStart w:id="170" w:name="_Toc391906423"/>
      <w:bookmarkStart w:id="171" w:name="_Toc401923806"/>
      <w:bookmarkStart w:id="172" w:name="_Toc402171727"/>
      <w:r w:rsidRPr="00C01CAF">
        <w:rPr>
          <w:noProof/>
        </w:rPr>
        <w:lastRenderedPageBreak/>
        <w:drawing>
          <wp:anchor distT="0" distB="0" distL="114300" distR="114300" simplePos="0" relativeHeight="252626432" behindDoc="0" locked="0" layoutInCell="1" allowOverlap="1" wp14:anchorId="0D7272EC" wp14:editId="7AAF7F8D">
            <wp:simplePos x="0" y="0"/>
            <wp:positionH relativeFrom="column">
              <wp:posOffset>2989580</wp:posOffset>
            </wp:positionH>
            <wp:positionV relativeFrom="paragraph">
              <wp:posOffset>-90805</wp:posOffset>
            </wp:positionV>
            <wp:extent cx="3490595" cy="28194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059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4B52DA" w:rsidRPr="00127454" w:rsidRDefault="004B52DA" w:rsidP="004B52DA">
      <w:pPr>
        <w:pStyle w:val="k3a"/>
        <w:spacing w:beforeLines="0" w:before="0"/>
        <w:ind w:leftChars="119" w:left="569" w:right="0" w:hangingChars="101" w:hanging="283"/>
        <w:rPr>
          <w:szCs w:val="16"/>
        </w:rPr>
      </w:pPr>
      <w:r w:rsidRPr="00127454">
        <w:rPr>
          <w:szCs w:val="16"/>
        </w:rPr>
        <w:t>－</w:t>
      </w:r>
      <w:r w:rsidRPr="00547E0E">
        <w:rPr>
          <w:rFonts w:hint="eastAsia"/>
          <w:szCs w:val="16"/>
        </w:rPr>
        <w:t>2017</w:t>
      </w:r>
      <w:r w:rsidRPr="00547E0E">
        <w:rPr>
          <w:rFonts w:hint="eastAsia"/>
          <w:szCs w:val="16"/>
        </w:rPr>
        <w:t>年</w:t>
      </w:r>
      <w:r>
        <w:rPr>
          <w:rFonts w:hint="eastAsia"/>
          <w:kern w:val="2"/>
          <w:szCs w:val="16"/>
        </w:rPr>
        <w:t>12</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11</w:t>
      </w:r>
      <w:r w:rsidRPr="00547E0E">
        <w:rPr>
          <w:rFonts w:hint="eastAsia"/>
          <w:szCs w:val="16"/>
        </w:rPr>
        <w:t>件，金額為</w:t>
      </w:r>
      <w:r>
        <w:rPr>
          <w:rFonts w:hint="eastAsia"/>
          <w:szCs w:val="16"/>
        </w:rPr>
        <w:t>807.4</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1,0</w:t>
      </w:r>
      <w:r>
        <w:rPr>
          <w:rFonts w:hint="eastAsia"/>
          <w:kern w:val="2"/>
          <w:szCs w:val="16"/>
        </w:rPr>
        <w:t>87</w:t>
      </w:r>
      <w:r w:rsidRPr="00547E0E">
        <w:rPr>
          <w:rFonts w:hint="eastAsia"/>
          <w:szCs w:val="16"/>
        </w:rPr>
        <w:t>件，金額為</w:t>
      </w:r>
      <w:r>
        <w:rPr>
          <w:rFonts w:hint="eastAsia"/>
          <w:kern w:val="2"/>
          <w:szCs w:val="16"/>
        </w:rPr>
        <w:t>19.6</w:t>
      </w:r>
      <w:r w:rsidRPr="00547E0E">
        <w:rPr>
          <w:rFonts w:hint="eastAsia"/>
          <w:szCs w:val="16"/>
        </w:rPr>
        <w:t>億美元。</w:t>
      </w:r>
    </w:p>
    <w:p w:rsidR="004B52DA" w:rsidRPr="00127454" w:rsidRDefault="004B52DA" w:rsidP="004B52DA">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5</w:t>
      </w:r>
      <w:r w:rsidRPr="00547E0E">
        <w:rPr>
          <w:rFonts w:hint="eastAsia"/>
          <w:szCs w:val="16"/>
        </w:rPr>
        <w:t>億美元（</w:t>
      </w:r>
      <w:r w:rsidRPr="00547E0E">
        <w:rPr>
          <w:rFonts w:hint="eastAsia"/>
          <w:kern w:val="2"/>
          <w:szCs w:val="16"/>
        </w:rPr>
        <w:t>2</w:t>
      </w:r>
      <w:r>
        <w:rPr>
          <w:rFonts w:hint="eastAsia"/>
          <w:kern w:val="2"/>
          <w:szCs w:val="16"/>
        </w:rPr>
        <w:t>8.20</w:t>
      </w:r>
      <w:r w:rsidRPr="00547E0E">
        <w:rPr>
          <w:rFonts w:hint="eastAsia"/>
          <w:szCs w:val="16"/>
        </w:rPr>
        <w:t>%</w:t>
      </w:r>
      <w:r w:rsidRPr="00547E0E">
        <w:rPr>
          <w:rFonts w:hint="eastAsia"/>
          <w:szCs w:val="16"/>
        </w:rPr>
        <w:t>）、銀行業</w:t>
      </w:r>
      <w:r w:rsidRPr="00547E0E">
        <w:rPr>
          <w:rFonts w:hint="eastAsia"/>
          <w:kern w:val="2"/>
          <w:szCs w:val="16"/>
        </w:rPr>
        <w:t>2.01</w:t>
      </w:r>
      <w:r w:rsidRPr="00547E0E">
        <w:rPr>
          <w:rFonts w:hint="eastAsia"/>
          <w:szCs w:val="16"/>
        </w:rPr>
        <w:t>億美元（</w:t>
      </w:r>
      <w:r w:rsidRPr="00547E0E">
        <w:rPr>
          <w:rFonts w:hint="eastAsia"/>
          <w:kern w:val="2"/>
          <w:szCs w:val="16"/>
        </w:rPr>
        <w:t>10.</w:t>
      </w:r>
      <w:r>
        <w:rPr>
          <w:rFonts w:hint="eastAsia"/>
          <w:kern w:val="2"/>
          <w:szCs w:val="16"/>
        </w:rPr>
        <w:t>30</w:t>
      </w:r>
      <w:r w:rsidRPr="00547E0E">
        <w:rPr>
          <w:rFonts w:hint="eastAsia"/>
          <w:szCs w:val="16"/>
        </w:rPr>
        <w:t>%</w:t>
      </w:r>
      <w:r w:rsidRPr="00547E0E">
        <w:rPr>
          <w:rFonts w:hint="eastAsia"/>
          <w:szCs w:val="16"/>
        </w:rPr>
        <w:t>）及電子零組件製造業</w:t>
      </w:r>
      <w:r w:rsidRPr="00547E0E">
        <w:rPr>
          <w:rFonts w:hint="eastAsia"/>
          <w:kern w:val="2"/>
          <w:szCs w:val="16"/>
        </w:rPr>
        <w:t>1.</w:t>
      </w:r>
      <w:r>
        <w:rPr>
          <w:rFonts w:hint="eastAsia"/>
          <w:kern w:val="2"/>
          <w:szCs w:val="16"/>
        </w:rPr>
        <w:t>91</w:t>
      </w:r>
      <w:r w:rsidRPr="00547E0E">
        <w:rPr>
          <w:rFonts w:hint="eastAsia"/>
          <w:szCs w:val="16"/>
        </w:rPr>
        <w:t>億美元（</w:t>
      </w:r>
      <w:r>
        <w:rPr>
          <w:rFonts w:hint="eastAsia"/>
          <w:kern w:val="2"/>
          <w:szCs w:val="16"/>
        </w:rPr>
        <w:t>9.78</w:t>
      </w:r>
      <w:r w:rsidRPr="00547E0E">
        <w:rPr>
          <w:rFonts w:hint="eastAsia"/>
          <w:szCs w:val="16"/>
        </w:rPr>
        <w:t>%</w:t>
      </w:r>
      <w:r w:rsidRPr="00547E0E">
        <w:rPr>
          <w:rFonts w:hint="eastAsia"/>
          <w:szCs w:val="16"/>
        </w:rPr>
        <w:t>）</w:t>
      </w:r>
      <w:r w:rsidRPr="00127454">
        <w:rPr>
          <w:rFonts w:hint="eastAsia"/>
          <w:szCs w:val="16"/>
        </w:rPr>
        <w:t>。</w:t>
      </w:r>
    </w:p>
    <w:p w:rsidR="004B52DA" w:rsidRPr="00127454" w:rsidRDefault="004B52DA" w:rsidP="004B52DA">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B52DA" w:rsidRPr="00127454" w:rsidTr="00EA72BA">
        <w:trPr>
          <w:cantSplit/>
          <w:trHeight w:val="373"/>
          <w:jc w:val="center"/>
        </w:trPr>
        <w:tc>
          <w:tcPr>
            <w:tcW w:w="1694" w:type="dxa"/>
            <w:tcBorders>
              <w:left w:val="nil"/>
            </w:tcBorders>
          </w:tcPr>
          <w:p w:rsidR="004B52DA" w:rsidRPr="00127454" w:rsidRDefault="004B52DA" w:rsidP="00EA72BA">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4B52DA" w:rsidRPr="00127454" w:rsidRDefault="004B52DA" w:rsidP="00EA72BA">
            <w:pPr>
              <w:adjustRightInd w:val="0"/>
              <w:snapToGrid w:val="0"/>
              <w:spacing w:beforeLines="25" w:before="90" w:afterLines="25" w:after="90" w:line="380" w:lineRule="exact"/>
              <w:jc w:val="center"/>
              <w:rPr>
                <w:rFonts w:eastAsia="標楷體"/>
              </w:rPr>
            </w:pPr>
            <w:r w:rsidRPr="00127454">
              <w:rPr>
                <w:rFonts w:eastAsia="標楷體" w:hint="eastAsia"/>
              </w:rPr>
              <w:t>數量（件）</w:t>
            </w:r>
          </w:p>
        </w:tc>
        <w:tc>
          <w:tcPr>
            <w:tcW w:w="1741" w:type="dxa"/>
            <w:tcBorders>
              <w:right w:val="nil"/>
            </w:tcBorders>
          </w:tcPr>
          <w:p w:rsidR="004B52DA" w:rsidRPr="00127454" w:rsidRDefault="004B52DA" w:rsidP="00EA72BA">
            <w:pPr>
              <w:adjustRightInd w:val="0"/>
              <w:snapToGrid w:val="0"/>
              <w:spacing w:beforeLines="25" w:before="90" w:afterLines="25" w:after="90" w:line="380" w:lineRule="exact"/>
              <w:jc w:val="center"/>
              <w:rPr>
                <w:rFonts w:eastAsia="標楷體"/>
              </w:rPr>
            </w:pPr>
            <w:r w:rsidRPr="00127454">
              <w:rPr>
                <w:rFonts w:eastAsia="標楷體" w:hint="eastAsia"/>
              </w:rPr>
              <w:t>金額（萬美元）</w:t>
            </w:r>
          </w:p>
        </w:tc>
        <w:tc>
          <w:tcPr>
            <w:tcW w:w="1742" w:type="dxa"/>
            <w:tcBorders>
              <w:right w:val="nil"/>
            </w:tcBorders>
          </w:tcPr>
          <w:p w:rsidR="004B52DA" w:rsidRPr="00127454" w:rsidRDefault="004B52DA" w:rsidP="00EA72BA">
            <w:pPr>
              <w:adjustRightInd w:val="0"/>
              <w:snapToGrid w:val="0"/>
              <w:spacing w:beforeLines="25" w:before="90" w:afterLines="25" w:after="90" w:line="380" w:lineRule="exact"/>
              <w:jc w:val="center"/>
              <w:rPr>
                <w:rFonts w:eastAsia="標楷體"/>
              </w:rPr>
            </w:pPr>
            <w:r w:rsidRPr="00127454">
              <w:rPr>
                <w:rFonts w:eastAsia="標楷體" w:hint="eastAsia"/>
              </w:rPr>
              <w:t>變動率（</w:t>
            </w:r>
            <w:r w:rsidRPr="00127454">
              <w:rPr>
                <w:rFonts w:eastAsia="標楷體" w:hint="eastAsia"/>
              </w:rPr>
              <w:t>%</w:t>
            </w:r>
            <w:r w:rsidRPr="00127454">
              <w:rPr>
                <w:rFonts w:eastAsia="標楷體" w:hint="eastAsia"/>
              </w:rPr>
              <w:t>）</w:t>
            </w:r>
          </w:p>
        </w:tc>
        <w:tc>
          <w:tcPr>
            <w:tcW w:w="2583" w:type="dxa"/>
            <w:tcBorders>
              <w:right w:val="nil"/>
            </w:tcBorders>
          </w:tcPr>
          <w:p w:rsidR="004B52DA" w:rsidRPr="00127454" w:rsidRDefault="004B52DA" w:rsidP="00EA72BA">
            <w:pPr>
              <w:spacing w:beforeLines="25" w:before="90" w:afterLines="25" w:after="90"/>
              <w:rPr>
                <w:rFonts w:eastAsia="標楷體"/>
              </w:rPr>
            </w:pPr>
            <w:r w:rsidRPr="00127454">
              <w:rPr>
                <w:rFonts w:eastAsia="標楷體" w:hint="eastAsia"/>
              </w:rPr>
              <w:t>平均投資規模（萬美元）</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580" w:type="dxa"/>
            <w:tcBorders>
              <w:top w:val="nil"/>
              <w:bottom w:val="nil"/>
              <w:right w:val="nil"/>
            </w:tcBorders>
            <w:vAlign w:val="center"/>
          </w:tcPr>
          <w:p w:rsidR="004B52DA" w:rsidRPr="00127454" w:rsidRDefault="004B52DA" w:rsidP="00EA72BA">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4B52DA" w:rsidRPr="00127454" w:rsidRDefault="004B52DA" w:rsidP="00EA72BA">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4B52DA" w:rsidRPr="00127454" w:rsidRDefault="004B52DA" w:rsidP="00EA72BA">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4B52DA" w:rsidRPr="00127454" w:rsidRDefault="004B52DA" w:rsidP="00EA72BA">
            <w:pPr>
              <w:adjustRightInd w:val="0"/>
              <w:snapToGrid w:val="0"/>
              <w:spacing w:line="380" w:lineRule="exact"/>
              <w:ind w:rightChars="400" w:right="960"/>
              <w:jc w:val="right"/>
              <w:rPr>
                <w:rFonts w:eastAsia="標楷體"/>
                <w:sz w:val="22"/>
              </w:rPr>
            </w:pPr>
            <w:r w:rsidRPr="00127454">
              <w:rPr>
                <w:rFonts w:eastAsia="標楷體"/>
                <w:sz w:val="22"/>
              </w:rPr>
              <w:t>240.3</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4B52DA" w:rsidRPr="00127454" w:rsidRDefault="004B52DA" w:rsidP="00EA72BA">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4B52DA" w:rsidRPr="00127454" w:rsidRDefault="004B52DA" w:rsidP="00EA72BA">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4B52DA" w:rsidRPr="00127454" w:rsidRDefault="004B52DA" w:rsidP="00EA72BA">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4B52DA" w:rsidRPr="00127454" w:rsidRDefault="004B52DA" w:rsidP="00EA72BA">
            <w:pPr>
              <w:adjustRightInd w:val="0"/>
              <w:snapToGrid w:val="0"/>
              <w:spacing w:line="380" w:lineRule="exact"/>
              <w:ind w:rightChars="400" w:right="960"/>
              <w:jc w:val="right"/>
              <w:rPr>
                <w:rFonts w:eastAsia="標楷體"/>
                <w:sz w:val="22"/>
              </w:rPr>
            </w:pPr>
            <w:r w:rsidRPr="00127454">
              <w:rPr>
                <w:rFonts w:eastAsia="標楷體"/>
                <w:sz w:val="22"/>
              </w:rPr>
              <w:t>253.2</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4B52DA" w:rsidRPr="00127454" w:rsidRDefault="004B52DA" w:rsidP="00EA72BA">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4B52DA" w:rsidRPr="00127454" w:rsidRDefault="004B52DA" w:rsidP="00EA72BA">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4B52DA" w:rsidRPr="00127454" w:rsidRDefault="004B52DA" w:rsidP="00EA72BA">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4B52DA" w:rsidRPr="00127454" w:rsidRDefault="004B52DA" w:rsidP="00EA72BA">
            <w:pPr>
              <w:adjustRightInd w:val="0"/>
              <w:snapToGrid w:val="0"/>
              <w:spacing w:line="380" w:lineRule="exact"/>
              <w:ind w:rightChars="400" w:right="960"/>
              <w:jc w:val="right"/>
              <w:rPr>
                <w:rFonts w:eastAsia="標楷體"/>
                <w:sz w:val="22"/>
              </w:rPr>
            </w:pPr>
            <w:r w:rsidRPr="00127454">
              <w:rPr>
                <w:rFonts w:eastAsia="標楷體"/>
                <w:sz w:val="22"/>
              </w:rPr>
              <w:t>246.1</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4B52DA" w:rsidRPr="00127454" w:rsidRDefault="004B52DA" w:rsidP="00EA72BA">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4B52DA" w:rsidRPr="00127454" w:rsidRDefault="004B52DA" w:rsidP="00EA72BA">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4B52DA" w:rsidRPr="00127454" w:rsidRDefault="004B52DA" w:rsidP="00EA72BA">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4B52DA" w:rsidRPr="00127454" w:rsidRDefault="004B52DA" w:rsidP="00EA72BA">
            <w:pPr>
              <w:adjustRightInd w:val="0"/>
              <w:snapToGrid w:val="0"/>
              <w:spacing w:line="380" w:lineRule="exact"/>
              <w:ind w:rightChars="400" w:right="960"/>
              <w:jc w:val="right"/>
              <w:rPr>
                <w:rFonts w:eastAsia="標楷體"/>
                <w:sz w:val="22"/>
              </w:rPr>
            </w:pPr>
            <w:r w:rsidRPr="00127454">
              <w:rPr>
                <w:rFonts w:eastAsia="標楷體"/>
                <w:sz w:val="22"/>
              </w:rPr>
              <w:t>143.6</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4B52DA" w:rsidRPr="00127454" w:rsidRDefault="004B52DA" w:rsidP="00EA72BA">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4B52DA" w:rsidRPr="00127454" w:rsidRDefault="004B52DA" w:rsidP="00EA72BA">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4B52DA" w:rsidRPr="00127454" w:rsidRDefault="004B52DA" w:rsidP="00EA72BA">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4B52DA" w:rsidRPr="00127454" w:rsidRDefault="004B52DA" w:rsidP="00EA72BA">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12</w:t>
            </w:r>
            <w:r w:rsidRPr="00127454">
              <w:rPr>
                <w:rFonts w:eastAsia="標楷體" w:hint="eastAsia"/>
              </w:rPr>
              <w:t>月</w:t>
            </w:r>
          </w:p>
        </w:tc>
        <w:tc>
          <w:tcPr>
            <w:tcW w:w="1580" w:type="dxa"/>
            <w:tcBorders>
              <w:top w:val="nil"/>
              <w:bottom w:val="nil"/>
              <w:right w:val="nil"/>
            </w:tcBorders>
            <w:vAlign w:val="center"/>
          </w:tcPr>
          <w:p w:rsidR="004B52DA" w:rsidRPr="00127454" w:rsidRDefault="004B52DA" w:rsidP="00EA72BA">
            <w:pPr>
              <w:adjustRightInd w:val="0"/>
              <w:snapToGrid w:val="0"/>
              <w:spacing w:line="380" w:lineRule="exact"/>
              <w:ind w:rightChars="300" w:right="720"/>
              <w:jc w:val="right"/>
              <w:rPr>
                <w:rFonts w:eastAsia="標楷體"/>
                <w:sz w:val="22"/>
              </w:rPr>
            </w:pPr>
            <w:r w:rsidRPr="00127454">
              <w:rPr>
                <w:rFonts w:eastAsia="標楷體" w:hint="eastAsia"/>
                <w:sz w:val="22"/>
              </w:rPr>
              <w:t>17</w:t>
            </w:r>
          </w:p>
        </w:tc>
        <w:tc>
          <w:tcPr>
            <w:tcW w:w="1741" w:type="dxa"/>
            <w:tcBorders>
              <w:top w:val="nil"/>
              <w:left w:val="nil"/>
              <w:bottom w:val="nil"/>
              <w:right w:val="nil"/>
            </w:tcBorders>
            <w:vAlign w:val="center"/>
          </w:tcPr>
          <w:p w:rsidR="004B52DA" w:rsidRPr="00127454" w:rsidRDefault="004B52DA" w:rsidP="00EA72BA">
            <w:pPr>
              <w:adjustRightInd w:val="0"/>
              <w:snapToGrid w:val="0"/>
              <w:spacing w:line="380" w:lineRule="exact"/>
              <w:ind w:rightChars="150" w:right="360"/>
              <w:jc w:val="right"/>
              <w:rPr>
                <w:rFonts w:eastAsia="標楷體"/>
                <w:sz w:val="22"/>
              </w:rPr>
            </w:pPr>
            <w:r w:rsidRPr="00127454">
              <w:rPr>
                <w:rFonts w:eastAsia="標楷體" w:hint="eastAsia"/>
                <w:sz w:val="22"/>
              </w:rPr>
              <w:t>1,866.4</w:t>
            </w:r>
          </w:p>
        </w:tc>
        <w:tc>
          <w:tcPr>
            <w:tcW w:w="1742" w:type="dxa"/>
            <w:tcBorders>
              <w:top w:val="nil"/>
              <w:left w:val="nil"/>
              <w:bottom w:val="nil"/>
              <w:right w:val="nil"/>
            </w:tcBorders>
            <w:vAlign w:val="bottom"/>
          </w:tcPr>
          <w:p w:rsidR="004B52DA" w:rsidRPr="00127454" w:rsidRDefault="004B52DA" w:rsidP="00EA72BA">
            <w:pPr>
              <w:adjustRightInd w:val="0"/>
              <w:snapToGrid w:val="0"/>
              <w:spacing w:line="380" w:lineRule="exact"/>
              <w:ind w:rightChars="250" w:right="600"/>
              <w:jc w:val="right"/>
              <w:rPr>
                <w:rFonts w:eastAsia="標楷體"/>
                <w:sz w:val="22"/>
              </w:rPr>
            </w:pPr>
            <w:r w:rsidRPr="00127454">
              <w:rPr>
                <w:rFonts w:eastAsia="標楷體" w:hint="eastAsia"/>
                <w:sz w:val="22"/>
              </w:rPr>
              <w:t>-81.5</w:t>
            </w:r>
          </w:p>
        </w:tc>
        <w:tc>
          <w:tcPr>
            <w:tcW w:w="2583" w:type="dxa"/>
            <w:tcBorders>
              <w:top w:val="nil"/>
              <w:left w:val="nil"/>
              <w:bottom w:val="nil"/>
              <w:right w:val="nil"/>
            </w:tcBorders>
          </w:tcPr>
          <w:p w:rsidR="004B52DA" w:rsidRPr="00127454" w:rsidRDefault="004B52DA" w:rsidP="00EA72BA">
            <w:pPr>
              <w:adjustRightInd w:val="0"/>
              <w:snapToGrid w:val="0"/>
              <w:spacing w:line="380" w:lineRule="exact"/>
              <w:ind w:rightChars="400" w:right="960"/>
              <w:jc w:val="right"/>
              <w:rPr>
                <w:rFonts w:eastAsia="標楷體"/>
                <w:sz w:val="22"/>
              </w:rPr>
            </w:pPr>
            <w:r w:rsidRPr="00127454">
              <w:rPr>
                <w:rFonts w:eastAsia="標楷體" w:hint="eastAsia"/>
                <w:sz w:val="22"/>
              </w:rPr>
              <w:t>109.8</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189.8</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1</w:t>
            </w:r>
            <w:r w:rsidRPr="00127454">
              <w:rPr>
                <w:rFonts w:eastAsia="標楷體" w:hint="eastAsia"/>
              </w:rPr>
              <w:t>月</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sidRPr="00547E0E">
              <w:rPr>
                <w:rFonts w:eastAsia="標楷體" w:hint="eastAsia"/>
                <w:sz w:val="22"/>
              </w:rPr>
              <w:t>13</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sidRPr="00547E0E">
              <w:rPr>
                <w:rFonts w:eastAsia="標楷體" w:hint="eastAsia"/>
                <w:sz w:val="22"/>
              </w:rPr>
              <w:t>3,180.0</w:t>
            </w:r>
          </w:p>
        </w:tc>
        <w:tc>
          <w:tcPr>
            <w:tcW w:w="1742" w:type="dxa"/>
            <w:tcBorders>
              <w:top w:val="nil"/>
              <w:left w:val="nil"/>
              <w:bottom w:val="nil"/>
              <w:right w:val="nil"/>
            </w:tcBorders>
            <w:vAlign w:val="bottom"/>
          </w:tcPr>
          <w:p w:rsidR="004B52DA" w:rsidRPr="00547E0E" w:rsidRDefault="004B52DA" w:rsidP="00EA72BA">
            <w:pPr>
              <w:adjustRightInd w:val="0"/>
              <w:snapToGrid w:val="0"/>
              <w:spacing w:line="380" w:lineRule="exact"/>
              <w:ind w:rightChars="250" w:right="600"/>
              <w:jc w:val="right"/>
              <w:rPr>
                <w:rFonts w:eastAsia="標楷體"/>
                <w:sz w:val="22"/>
              </w:rPr>
            </w:pPr>
            <w:r w:rsidRPr="00547E0E">
              <w:rPr>
                <w:rFonts w:eastAsia="標楷體" w:hint="eastAsia"/>
                <w:sz w:val="22"/>
              </w:rPr>
              <w:t>396.5</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sidRPr="00547E0E">
              <w:rPr>
                <w:rFonts w:eastAsia="標楷體" w:hint="eastAsia"/>
                <w:sz w:val="22"/>
              </w:rPr>
              <w:t>244.6</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w:t>
            </w:r>
            <w:r w:rsidRPr="00127454">
              <w:rPr>
                <w:rFonts w:eastAsia="標楷體" w:hint="eastAsia"/>
              </w:rPr>
              <w:t>月</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sidRPr="00547E0E">
              <w:rPr>
                <w:rFonts w:eastAsia="標楷體" w:hint="eastAsia"/>
                <w:sz w:val="22"/>
              </w:rPr>
              <w:t>14</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sidRPr="00547E0E">
              <w:rPr>
                <w:rFonts w:eastAsia="標楷體" w:hint="eastAsia"/>
                <w:sz w:val="22"/>
              </w:rPr>
              <w:t>312.3</w:t>
            </w:r>
          </w:p>
        </w:tc>
        <w:tc>
          <w:tcPr>
            <w:tcW w:w="1742" w:type="dxa"/>
            <w:tcBorders>
              <w:top w:val="nil"/>
              <w:left w:val="nil"/>
              <w:bottom w:val="nil"/>
              <w:right w:val="nil"/>
            </w:tcBorders>
            <w:vAlign w:val="bottom"/>
          </w:tcPr>
          <w:p w:rsidR="004B52DA" w:rsidRPr="00547E0E" w:rsidRDefault="004B52DA" w:rsidP="00EA72BA">
            <w:pPr>
              <w:adjustRightInd w:val="0"/>
              <w:snapToGrid w:val="0"/>
              <w:spacing w:line="380" w:lineRule="exact"/>
              <w:ind w:rightChars="250" w:right="600"/>
              <w:jc w:val="right"/>
              <w:rPr>
                <w:rFonts w:eastAsia="標楷體"/>
                <w:sz w:val="22"/>
              </w:rPr>
            </w:pPr>
            <w:r w:rsidRPr="00547E0E">
              <w:rPr>
                <w:rFonts w:eastAsia="標楷體" w:hint="eastAsia"/>
                <w:sz w:val="22"/>
              </w:rPr>
              <w:t>-43.1</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sidRPr="00547E0E">
              <w:rPr>
                <w:rFonts w:eastAsia="標楷體" w:hint="eastAsia"/>
                <w:sz w:val="22"/>
              </w:rPr>
              <w:t>22.3</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3</w:t>
            </w:r>
            <w:r w:rsidRPr="00127454">
              <w:rPr>
                <w:rFonts w:eastAsia="標楷體" w:hint="eastAsia"/>
              </w:rPr>
              <w:t>月</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sidRPr="00547E0E">
              <w:rPr>
                <w:rFonts w:eastAsia="標楷體" w:hint="eastAsia"/>
                <w:sz w:val="22"/>
              </w:rPr>
              <w:t>11</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sidRPr="00547E0E">
              <w:rPr>
                <w:rFonts w:eastAsia="標楷體" w:hint="eastAsia"/>
                <w:sz w:val="22"/>
              </w:rPr>
              <w:t>1,877.8</w:t>
            </w:r>
          </w:p>
        </w:tc>
        <w:tc>
          <w:tcPr>
            <w:tcW w:w="1742" w:type="dxa"/>
            <w:tcBorders>
              <w:top w:val="nil"/>
              <w:left w:val="nil"/>
              <w:bottom w:val="nil"/>
              <w:right w:val="nil"/>
            </w:tcBorders>
            <w:vAlign w:val="bottom"/>
          </w:tcPr>
          <w:p w:rsidR="004B52DA" w:rsidRPr="00547E0E" w:rsidRDefault="004B52DA" w:rsidP="00EA72BA">
            <w:pPr>
              <w:adjustRightInd w:val="0"/>
              <w:snapToGrid w:val="0"/>
              <w:spacing w:line="380" w:lineRule="exact"/>
              <w:ind w:rightChars="250" w:right="600"/>
              <w:jc w:val="right"/>
              <w:rPr>
                <w:rFonts w:eastAsia="標楷體"/>
                <w:sz w:val="22"/>
              </w:rPr>
            </w:pPr>
            <w:r w:rsidRPr="00547E0E">
              <w:rPr>
                <w:rFonts w:eastAsia="標楷體" w:hint="eastAsia"/>
                <w:sz w:val="22"/>
              </w:rPr>
              <w:t>-14.7</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sidRPr="00547E0E">
              <w:rPr>
                <w:rFonts w:eastAsia="標楷體" w:hint="eastAsia"/>
                <w:sz w:val="22"/>
              </w:rPr>
              <w:t>170.7</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4</w:t>
            </w:r>
            <w:r w:rsidRPr="00127454">
              <w:rPr>
                <w:rFonts w:eastAsia="標楷體" w:hint="eastAsia"/>
              </w:rPr>
              <w:t>月</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sidRPr="00547E0E">
              <w:rPr>
                <w:rFonts w:eastAsia="標楷體" w:hint="eastAsia"/>
                <w:sz w:val="22"/>
              </w:rPr>
              <w:t>8</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sidRPr="00547E0E">
              <w:rPr>
                <w:rFonts w:eastAsia="標楷體" w:hint="eastAsia"/>
                <w:sz w:val="22"/>
              </w:rPr>
              <w:t>66.8</w:t>
            </w:r>
          </w:p>
        </w:tc>
        <w:tc>
          <w:tcPr>
            <w:tcW w:w="1742" w:type="dxa"/>
            <w:tcBorders>
              <w:top w:val="nil"/>
              <w:left w:val="nil"/>
              <w:bottom w:val="nil"/>
              <w:right w:val="nil"/>
            </w:tcBorders>
            <w:vAlign w:val="bottom"/>
          </w:tcPr>
          <w:p w:rsidR="004B52DA" w:rsidRPr="00547E0E" w:rsidRDefault="004B52DA" w:rsidP="00EA72BA">
            <w:pPr>
              <w:adjustRightInd w:val="0"/>
              <w:snapToGrid w:val="0"/>
              <w:spacing w:line="380" w:lineRule="exact"/>
              <w:ind w:rightChars="250" w:right="600"/>
              <w:jc w:val="right"/>
              <w:rPr>
                <w:rFonts w:eastAsia="標楷體"/>
                <w:sz w:val="22"/>
              </w:rPr>
            </w:pPr>
            <w:r w:rsidRPr="00547E0E">
              <w:rPr>
                <w:rFonts w:eastAsia="標楷體" w:hint="eastAsia"/>
                <w:sz w:val="22"/>
              </w:rPr>
              <w:t>-91.7</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sidRPr="00547E0E">
              <w:rPr>
                <w:rFonts w:eastAsia="標楷體" w:hint="eastAsia"/>
                <w:sz w:val="22"/>
              </w:rPr>
              <w:t>8.4</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4B52DA" w:rsidRPr="00547E0E" w:rsidRDefault="004B52DA" w:rsidP="00EA72BA">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4B52DA" w:rsidRPr="00127454" w:rsidTr="00EA72BA">
        <w:trPr>
          <w:trHeight w:val="387"/>
          <w:jc w:val="center"/>
        </w:trPr>
        <w:tc>
          <w:tcPr>
            <w:tcW w:w="1694" w:type="dxa"/>
            <w:tcBorders>
              <w:top w:val="nil"/>
              <w:left w:val="nil"/>
              <w:bottom w:val="nil"/>
            </w:tcBorders>
            <w:vAlign w:val="center"/>
          </w:tcPr>
          <w:p w:rsidR="004B52DA" w:rsidRPr="00127454" w:rsidRDefault="004B52DA" w:rsidP="00EA72BA">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4B52DA" w:rsidRPr="00547E0E" w:rsidRDefault="004B52DA" w:rsidP="00EA72BA">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4B52DA" w:rsidRPr="00127454" w:rsidTr="00EA72BA">
        <w:trPr>
          <w:trHeight w:val="387"/>
          <w:jc w:val="center"/>
        </w:trPr>
        <w:tc>
          <w:tcPr>
            <w:tcW w:w="1694" w:type="dxa"/>
            <w:tcBorders>
              <w:top w:val="nil"/>
              <w:left w:val="nil"/>
              <w:bottom w:val="nil"/>
            </w:tcBorders>
            <w:vAlign w:val="center"/>
          </w:tcPr>
          <w:p w:rsidR="004B52DA" w:rsidRDefault="004B52DA" w:rsidP="00EA72BA">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4B52DA" w:rsidRPr="00547E0E" w:rsidRDefault="004B52DA" w:rsidP="00EA72BA">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31.0</w:t>
            </w:r>
          </w:p>
        </w:tc>
      </w:tr>
      <w:tr w:rsidR="004B52DA" w:rsidRPr="00127454" w:rsidTr="00EA72BA">
        <w:trPr>
          <w:trHeight w:val="387"/>
          <w:jc w:val="center"/>
        </w:trPr>
        <w:tc>
          <w:tcPr>
            <w:tcW w:w="1694" w:type="dxa"/>
            <w:tcBorders>
              <w:top w:val="nil"/>
              <w:left w:val="nil"/>
              <w:bottom w:val="nil"/>
            </w:tcBorders>
            <w:vAlign w:val="center"/>
          </w:tcPr>
          <w:p w:rsidR="004B52DA" w:rsidRDefault="004B52DA" w:rsidP="00EA72BA">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4B52DA" w:rsidRDefault="004B52DA" w:rsidP="00EA72BA">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4B52DA" w:rsidRDefault="004B52DA" w:rsidP="00EA72BA">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4B52DA" w:rsidRDefault="004B52DA" w:rsidP="00EA72BA">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4B52DA"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64.7</w:t>
            </w:r>
          </w:p>
        </w:tc>
      </w:tr>
      <w:tr w:rsidR="004B52DA" w:rsidRPr="00127454" w:rsidTr="00EA72BA">
        <w:trPr>
          <w:trHeight w:val="387"/>
          <w:jc w:val="center"/>
        </w:trPr>
        <w:tc>
          <w:tcPr>
            <w:tcW w:w="1694" w:type="dxa"/>
            <w:tcBorders>
              <w:top w:val="nil"/>
              <w:left w:val="nil"/>
              <w:bottom w:val="nil"/>
            </w:tcBorders>
            <w:vAlign w:val="center"/>
          </w:tcPr>
          <w:p w:rsidR="004B52DA" w:rsidRDefault="004B52DA" w:rsidP="00EA72BA">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4B52DA" w:rsidRDefault="004B52DA" w:rsidP="00EA72BA">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4B52DA" w:rsidRDefault="004B52DA" w:rsidP="00EA72BA">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4B52DA" w:rsidRDefault="004B52DA" w:rsidP="00EA72BA">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4B52DA"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28.7</w:t>
            </w:r>
          </w:p>
        </w:tc>
      </w:tr>
      <w:tr w:rsidR="004B52DA" w:rsidRPr="00127454" w:rsidTr="00EA72BA">
        <w:trPr>
          <w:trHeight w:val="387"/>
          <w:jc w:val="center"/>
        </w:trPr>
        <w:tc>
          <w:tcPr>
            <w:tcW w:w="1694" w:type="dxa"/>
            <w:tcBorders>
              <w:top w:val="nil"/>
              <w:left w:val="nil"/>
              <w:bottom w:val="nil"/>
            </w:tcBorders>
            <w:vAlign w:val="center"/>
          </w:tcPr>
          <w:p w:rsidR="004B52DA" w:rsidRDefault="004B52DA" w:rsidP="00EA72BA">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4B52DA" w:rsidRDefault="004B52DA" w:rsidP="00EA72BA">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4B52DA" w:rsidRDefault="004B52DA" w:rsidP="00EA72BA">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4B52DA" w:rsidRDefault="004B52DA" w:rsidP="00EA72BA">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4B52DA"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81.3</w:t>
            </w:r>
          </w:p>
        </w:tc>
      </w:tr>
      <w:tr w:rsidR="004B52DA" w:rsidRPr="00127454" w:rsidTr="00EA72BA">
        <w:trPr>
          <w:trHeight w:val="387"/>
          <w:jc w:val="center"/>
        </w:trPr>
        <w:tc>
          <w:tcPr>
            <w:tcW w:w="1694" w:type="dxa"/>
            <w:tcBorders>
              <w:top w:val="nil"/>
              <w:left w:val="nil"/>
              <w:bottom w:val="nil"/>
            </w:tcBorders>
            <w:vAlign w:val="center"/>
          </w:tcPr>
          <w:p w:rsidR="004B52DA" w:rsidRDefault="004B52DA" w:rsidP="00EA72BA">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4B52DA" w:rsidRDefault="004B52DA" w:rsidP="00EA72BA">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4B52DA" w:rsidRDefault="004B52DA" w:rsidP="00EA72BA">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4B52DA" w:rsidRDefault="004B52DA" w:rsidP="00EA72BA">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4B52DA"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520.4</w:t>
            </w:r>
          </w:p>
        </w:tc>
      </w:tr>
      <w:tr w:rsidR="004B52DA" w:rsidRPr="00127454" w:rsidTr="00EA72BA">
        <w:trPr>
          <w:trHeight w:val="387"/>
          <w:jc w:val="center"/>
        </w:trPr>
        <w:tc>
          <w:tcPr>
            <w:tcW w:w="1694" w:type="dxa"/>
            <w:tcBorders>
              <w:top w:val="nil"/>
              <w:left w:val="nil"/>
              <w:bottom w:val="nil"/>
            </w:tcBorders>
            <w:vAlign w:val="center"/>
          </w:tcPr>
          <w:p w:rsidR="004B52DA" w:rsidRDefault="004B52DA" w:rsidP="00EA72BA">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4B52DA" w:rsidRDefault="004B52DA" w:rsidP="00EA72BA">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4B52DA" w:rsidRDefault="004B52DA" w:rsidP="00EA72BA">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4B52DA" w:rsidRDefault="004B52DA" w:rsidP="00EA72BA">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4B52DA"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73.4</w:t>
            </w:r>
          </w:p>
        </w:tc>
      </w:tr>
      <w:tr w:rsidR="004B52DA" w:rsidRPr="00127454" w:rsidTr="00EA72BA">
        <w:trPr>
          <w:trHeight w:val="387"/>
          <w:jc w:val="center"/>
        </w:trPr>
        <w:tc>
          <w:tcPr>
            <w:tcW w:w="1694" w:type="dxa"/>
            <w:tcBorders>
              <w:top w:val="nil"/>
              <w:left w:val="nil"/>
            </w:tcBorders>
            <w:vAlign w:val="center"/>
          </w:tcPr>
          <w:p w:rsidR="004B52DA" w:rsidRPr="00127454" w:rsidRDefault="004B52DA" w:rsidP="00EA72BA">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4B52DA" w:rsidRPr="00547E0E" w:rsidRDefault="004B52DA" w:rsidP="00EA72BA">
            <w:pPr>
              <w:adjustRightInd w:val="0"/>
              <w:snapToGrid w:val="0"/>
              <w:spacing w:line="380" w:lineRule="exact"/>
              <w:ind w:rightChars="300" w:right="720"/>
              <w:jc w:val="right"/>
              <w:rPr>
                <w:rFonts w:eastAsia="標楷體"/>
                <w:sz w:val="22"/>
              </w:rPr>
            </w:pPr>
            <w:r w:rsidRPr="00547E0E">
              <w:rPr>
                <w:rFonts w:eastAsia="標楷體" w:hint="eastAsia"/>
                <w:sz w:val="22"/>
              </w:rPr>
              <w:t>1,0</w:t>
            </w:r>
            <w:r>
              <w:rPr>
                <w:rFonts w:eastAsia="標楷體" w:hint="eastAsia"/>
                <w:sz w:val="22"/>
              </w:rPr>
              <w:t>87</w:t>
            </w:r>
          </w:p>
        </w:tc>
        <w:tc>
          <w:tcPr>
            <w:tcW w:w="1741" w:type="dxa"/>
            <w:tcBorders>
              <w:top w:val="nil"/>
              <w:left w:val="nil"/>
              <w:right w:val="nil"/>
            </w:tcBorders>
            <w:vAlign w:val="center"/>
          </w:tcPr>
          <w:p w:rsidR="004B52DA" w:rsidRPr="00547E0E" w:rsidRDefault="004B52DA" w:rsidP="00EA72BA">
            <w:pPr>
              <w:adjustRightInd w:val="0"/>
              <w:snapToGrid w:val="0"/>
              <w:spacing w:line="380" w:lineRule="exact"/>
              <w:ind w:rightChars="150" w:right="360"/>
              <w:jc w:val="right"/>
              <w:rPr>
                <w:rFonts w:eastAsia="標楷體"/>
                <w:sz w:val="22"/>
              </w:rPr>
            </w:pPr>
            <w:r w:rsidRPr="00547E0E">
              <w:rPr>
                <w:rFonts w:eastAsia="標楷體" w:hint="eastAsia"/>
                <w:sz w:val="22"/>
              </w:rPr>
              <w:t>1</w:t>
            </w:r>
            <w:r>
              <w:rPr>
                <w:rFonts w:eastAsia="標楷體" w:hint="eastAsia"/>
                <w:sz w:val="22"/>
              </w:rPr>
              <w:t>95</w:t>
            </w:r>
            <w:r w:rsidRPr="00547E0E">
              <w:rPr>
                <w:rFonts w:eastAsia="標楷體" w:hint="eastAsia"/>
                <w:sz w:val="22"/>
              </w:rPr>
              <w:t>,</w:t>
            </w:r>
            <w:r>
              <w:rPr>
                <w:rFonts w:eastAsia="標楷體" w:hint="eastAsia"/>
                <w:sz w:val="22"/>
              </w:rPr>
              <w:t>654.9</w:t>
            </w:r>
          </w:p>
        </w:tc>
        <w:tc>
          <w:tcPr>
            <w:tcW w:w="1742" w:type="dxa"/>
            <w:tcBorders>
              <w:top w:val="nil"/>
              <w:left w:val="nil"/>
              <w:right w:val="nil"/>
            </w:tcBorders>
          </w:tcPr>
          <w:p w:rsidR="004B52DA" w:rsidRPr="00547E0E" w:rsidRDefault="004B52DA" w:rsidP="00EA72BA">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4B52DA" w:rsidRPr="00547E0E" w:rsidRDefault="004B52DA" w:rsidP="00EA72BA">
            <w:pPr>
              <w:adjustRightInd w:val="0"/>
              <w:snapToGrid w:val="0"/>
              <w:spacing w:line="380" w:lineRule="exact"/>
              <w:ind w:rightChars="400" w:right="960"/>
              <w:jc w:val="right"/>
              <w:rPr>
                <w:rFonts w:eastAsia="標楷體"/>
                <w:sz w:val="22"/>
              </w:rPr>
            </w:pPr>
            <w:r>
              <w:rPr>
                <w:rFonts w:eastAsia="標楷體" w:hint="eastAsia"/>
                <w:sz w:val="22"/>
              </w:rPr>
              <w:t>180.0</w:t>
            </w:r>
          </w:p>
        </w:tc>
      </w:tr>
    </w:tbl>
    <w:p w:rsidR="004B52DA" w:rsidRPr="00127454" w:rsidRDefault="004B52DA" w:rsidP="004B52D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4B52DA" w:rsidRPr="00127454" w:rsidRDefault="004B52DA" w:rsidP="004B52DA">
      <w:pPr>
        <w:pStyle w:val="2"/>
        <w:spacing w:afterLines="50" w:after="180"/>
      </w:pPr>
      <w:bookmarkStart w:id="173" w:name="_Toc415126228"/>
      <w:bookmarkStart w:id="174" w:name="_Toc504746952"/>
      <w:bookmarkEnd w:id="170"/>
      <w:bookmarkEnd w:id="171"/>
      <w:bookmarkEnd w:id="172"/>
      <w:r w:rsidRPr="00127454">
        <w:rPr>
          <w:sz w:val="32"/>
        </w:rPr>
        <w:lastRenderedPageBreak/>
        <w:t>（二）兩岸貿易</w:t>
      </w:r>
      <w:bookmarkEnd w:id="173"/>
      <w:bookmarkEnd w:id="174"/>
    </w:p>
    <w:p w:rsidR="004B52DA" w:rsidRPr="00127454" w:rsidRDefault="004B52DA" w:rsidP="004B52DA">
      <w:pPr>
        <w:pStyle w:val="af5"/>
        <w:widowControl w:val="0"/>
        <w:tabs>
          <w:tab w:val="left" w:pos="567"/>
          <w:tab w:val="left" w:pos="3402"/>
        </w:tabs>
        <w:overflowPunct w:val="0"/>
        <w:ind w:leftChars="50" w:left="400" w:rightChars="2125" w:right="5100" w:hangingChars="100" w:hanging="280"/>
        <w:jc w:val="both"/>
        <w:rPr>
          <w:sz w:val="28"/>
          <w:szCs w:val="16"/>
          <w:u w:val="single"/>
        </w:rPr>
      </w:pPr>
      <w:r>
        <w:rPr>
          <w:sz w:val="28"/>
          <w:szCs w:val="16"/>
          <w:lang w:bidi="ar-SA"/>
        </w:rPr>
        <w:drawing>
          <wp:anchor distT="0" distB="0" distL="180340" distR="114300" simplePos="0" relativeHeight="252625408" behindDoc="0" locked="1" layoutInCell="1" allowOverlap="1" wp14:anchorId="6B0C5774" wp14:editId="5383E836">
            <wp:simplePos x="0" y="0"/>
            <wp:positionH relativeFrom="column">
              <wp:posOffset>2348865</wp:posOffset>
            </wp:positionH>
            <wp:positionV relativeFrom="page">
              <wp:posOffset>613410</wp:posOffset>
            </wp:positionV>
            <wp:extent cx="3886200" cy="263398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127454">
        <w:rPr>
          <w:sz w:val="28"/>
          <w:szCs w:val="16"/>
        </w:rPr>
        <w:t>－</w:t>
      </w:r>
      <w:r w:rsidRPr="00127454">
        <w:rPr>
          <w:rFonts w:hint="eastAsia"/>
          <w:noProof w:val="0"/>
          <w:kern w:val="2"/>
          <w:sz w:val="28"/>
          <w:szCs w:val="16"/>
          <w:lang w:bidi="ar-SA"/>
        </w:rPr>
        <w:t>2017</w:t>
      </w:r>
      <w:r w:rsidRPr="00127454">
        <w:rPr>
          <w:rFonts w:hint="eastAsia"/>
          <w:noProof w:val="0"/>
          <w:kern w:val="2"/>
          <w:sz w:val="28"/>
          <w:szCs w:val="16"/>
          <w:lang w:bidi="ar-SA"/>
        </w:rPr>
        <w:t>年</w:t>
      </w:r>
      <w:r>
        <w:rPr>
          <w:rFonts w:hint="eastAsia"/>
          <w:noProof w:val="0"/>
          <w:kern w:val="2"/>
          <w:sz w:val="28"/>
          <w:szCs w:val="16"/>
          <w:lang w:bidi="ar-SA"/>
        </w:rPr>
        <w:t>12</w:t>
      </w:r>
      <w:r w:rsidRPr="00127454">
        <w:rPr>
          <w:rFonts w:hint="eastAsia"/>
          <w:noProof w:val="0"/>
          <w:kern w:val="2"/>
          <w:sz w:val="28"/>
          <w:szCs w:val="16"/>
          <w:lang w:bidi="ar-SA"/>
        </w:rPr>
        <w:t>月我對中國大陸（含香港）貿易總額為</w:t>
      </w:r>
      <w:r>
        <w:rPr>
          <w:rFonts w:hint="eastAsia"/>
          <w:noProof w:val="0"/>
          <w:kern w:val="2"/>
          <w:sz w:val="28"/>
          <w:szCs w:val="16"/>
          <w:lang w:bidi="ar-SA"/>
        </w:rPr>
        <w:t>174.7</w:t>
      </w:r>
      <w:r w:rsidRPr="00127454">
        <w:rPr>
          <w:rFonts w:hint="eastAsia"/>
          <w:noProof w:val="0"/>
          <w:kern w:val="2"/>
          <w:sz w:val="28"/>
          <w:szCs w:val="16"/>
          <w:lang w:bidi="ar-SA"/>
        </w:rPr>
        <w:t>億美元，較上年同</w:t>
      </w:r>
      <w:r>
        <w:rPr>
          <w:rFonts w:hint="eastAsia"/>
          <w:noProof w:val="0"/>
          <w:kern w:val="2"/>
          <w:sz w:val="28"/>
          <w:szCs w:val="16"/>
          <w:lang w:bidi="ar-SA"/>
        </w:rPr>
        <w:t>月</w:t>
      </w:r>
      <w:r w:rsidRPr="00127454">
        <w:rPr>
          <w:rFonts w:hint="eastAsia"/>
          <w:noProof w:val="0"/>
          <w:kern w:val="2"/>
          <w:sz w:val="28"/>
          <w:szCs w:val="16"/>
          <w:lang w:bidi="ar-SA"/>
        </w:rPr>
        <w:t>增加</w:t>
      </w:r>
      <w:r>
        <w:rPr>
          <w:rFonts w:hint="eastAsia"/>
          <w:noProof w:val="0"/>
          <w:kern w:val="2"/>
          <w:sz w:val="28"/>
          <w:szCs w:val="16"/>
          <w:lang w:bidi="ar-SA"/>
        </w:rPr>
        <w:t>17.9</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128.1</w:t>
      </w:r>
      <w:r w:rsidRPr="00127454">
        <w:rPr>
          <w:rFonts w:hint="eastAsia"/>
          <w:noProof w:val="0"/>
          <w:kern w:val="2"/>
          <w:sz w:val="28"/>
          <w:szCs w:val="16"/>
          <w:lang w:bidi="ar-SA"/>
        </w:rPr>
        <w:t>億美元，增加</w:t>
      </w:r>
      <w:r>
        <w:rPr>
          <w:rFonts w:hint="eastAsia"/>
          <w:noProof w:val="0"/>
          <w:kern w:val="2"/>
          <w:sz w:val="28"/>
          <w:szCs w:val="16"/>
          <w:lang w:bidi="ar-SA"/>
        </w:rPr>
        <w:t>16.8</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46.6</w:t>
      </w:r>
      <w:r w:rsidRPr="00127454">
        <w:rPr>
          <w:rFonts w:hint="eastAsia"/>
          <w:noProof w:val="0"/>
          <w:kern w:val="2"/>
          <w:sz w:val="28"/>
          <w:szCs w:val="16"/>
          <w:lang w:bidi="ar-SA"/>
        </w:rPr>
        <w:t>億美元，增加</w:t>
      </w:r>
      <w:r>
        <w:rPr>
          <w:rFonts w:hint="eastAsia"/>
          <w:noProof w:val="0"/>
          <w:kern w:val="2"/>
          <w:sz w:val="28"/>
          <w:szCs w:val="16"/>
          <w:lang w:bidi="ar-SA"/>
        </w:rPr>
        <w:t>20.7</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81.4</w:t>
      </w:r>
      <w:r w:rsidRPr="00127454">
        <w:rPr>
          <w:rFonts w:hint="eastAsia"/>
          <w:noProof w:val="0"/>
          <w:kern w:val="2"/>
          <w:sz w:val="28"/>
          <w:szCs w:val="16"/>
          <w:lang w:bidi="ar-SA"/>
        </w:rPr>
        <w:t>億美元，增加</w:t>
      </w:r>
      <w:r>
        <w:rPr>
          <w:rFonts w:hint="eastAsia"/>
          <w:noProof w:val="0"/>
          <w:kern w:val="2"/>
          <w:sz w:val="28"/>
          <w:szCs w:val="16"/>
          <w:lang w:bidi="ar-SA"/>
        </w:rPr>
        <w:t>14.7</w:t>
      </w:r>
      <w:r w:rsidRPr="00127454">
        <w:rPr>
          <w:rFonts w:hint="eastAsia"/>
          <w:noProof w:val="0"/>
          <w:kern w:val="2"/>
          <w:sz w:val="28"/>
          <w:szCs w:val="16"/>
          <w:lang w:bidi="ar-SA"/>
        </w:rPr>
        <w:t>%</w:t>
      </w:r>
      <w:r w:rsidRPr="00127454">
        <w:rPr>
          <w:rFonts w:hint="eastAsia"/>
          <w:noProof w:val="0"/>
          <w:kern w:val="2"/>
          <w:sz w:val="28"/>
          <w:szCs w:val="16"/>
          <w:lang w:bidi="ar-SA"/>
        </w:rPr>
        <w:t>。</w:t>
      </w:r>
    </w:p>
    <w:p w:rsidR="004B52DA" w:rsidRPr="00127454" w:rsidRDefault="004B52DA" w:rsidP="004B52DA">
      <w:pPr>
        <w:pStyle w:val="k3a"/>
        <w:spacing w:beforeLines="0" w:before="0" w:line="300" w:lineRule="auto"/>
        <w:ind w:leftChars="0" w:left="0" w:firstLineChars="0" w:firstLine="0"/>
        <w:rPr>
          <w:vanish/>
        </w:rPr>
      </w:pPr>
    </w:p>
    <w:p w:rsidR="004B52DA" w:rsidRPr="00127454" w:rsidRDefault="004B52DA" w:rsidP="004B52DA">
      <w:pPr>
        <w:rPr>
          <w:rFonts w:eastAsia="標楷體"/>
          <w:vanish/>
          <w:sz w:val="28"/>
        </w:rPr>
      </w:pPr>
    </w:p>
    <w:p w:rsidR="004B52DA" w:rsidRPr="00127454" w:rsidRDefault="004B52DA" w:rsidP="004B52DA">
      <w:pPr>
        <w:rPr>
          <w:rFonts w:eastAsia="標楷體"/>
          <w:vanish/>
          <w:sz w:val="28"/>
        </w:rPr>
      </w:pPr>
    </w:p>
    <w:p w:rsidR="004B52DA" w:rsidRPr="00127454" w:rsidRDefault="004B52DA" w:rsidP="004B52DA">
      <w:pPr>
        <w:rPr>
          <w:rFonts w:eastAsia="標楷體"/>
          <w:vanish/>
          <w:sz w:val="28"/>
        </w:rPr>
      </w:pPr>
    </w:p>
    <w:p w:rsidR="004B52DA" w:rsidRPr="00127454" w:rsidRDefault="004B52DA" w:rsidP="004B52DA">
      <w:pPr>
        <w:rPr>
          <w:rFonts w:eastAsia="標楷體"/>
          <w:vanish/>
          <w:sz w:val="28"/>
        </w:rPr>
      </w:pPr>
    </w:p>
    <w:p w:rsidR="004B52DA" w:rsidRPr="00127454" w:rsidRDefault="004B52DA" w:rsidP="004B52DA">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4B52DA" w:rsidRPr="00127454" w:rsidRDefault="004B52DA" w:rsidP="004B52DA">
      <w:pPr>
        <w:rPr>
          <w:rFonts w:eastAsia="標楷體"/>
          <w:vanish/>
          <w:sz w:val="28"/>
        </w:rPr>
      </w:pPr>
    </w:p>
    <w:p w:rsidR="004B52DA" w:rsidRPr="00127454" w:rsidRDefault="004B52DA" w:rsidP="004B52DA">
      <w:pPr>
        <w:rPr>
          <w:rFonts w:eastAsia="標楷體"/>
          <w:vanish/>
          <w:sz w:val="28"/>
        </w:rPr>
      </w:pPr>
    </w:p>
    <w:p w:rsidR="004B52DA" w:rsidRPr="00127454" w:rsidRDefault="004B52DA" w:rsidP="004B52DA">
      <w:pPr>
        <w:rPr>
          <w:rFonts w:eastAsia="標楷體"/>
          <w:vanish/>
          <w:sz w:val="28"/>
        </w:rPr>
      </w:pPr>
    </w:p>
    <w:p w:rsidR="004B52DA" w:rsidRPr="00127454" w:rsidRDefault="004B52DA" w:rsidP="004B52DA">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4B52DA" w:rsidRPr="00127454" w:rsidRDefault="004B52DA" w:rsidP="004B52DA">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624384" behindDoc="0" locked="0" layoutInCell="1" allowOverlap="1" wp14:anchorId="06704F30" wp14:editId="1D9AA9AC">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42" w:rsidRDefault="00C52E42" w:rsidP="004B52DA">
                              <w:pPr>
                                <w:spacing w:line="200" w:lineRule="exact"/>
                                <w:rPr>
                                  <w:b/>
                                  <w:bCs/>
                                  <w:color w:val="000000"/>
                                  <w:sz w:val="16"/>
                                </w:rPr>
                              </w:pPr>
                              <w:r>
                                <w:rPr>
                                  <w:rFonts w:hint="eastAsia"/>
                                  <w:b/>
                                  <w:bCs/>
                                  <w:color w:val="000000"/>
                                  <w:sz w:val="16"/>
                                </w:rPr>
                                <w:t>進口成長率</w:t>
                              </w:r>
                            </w:p>
                            <w:p w:rsidR="00C52E42" w:rsidRDefault="00C52E42"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7"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3YxBJlgMAAO4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C52E42" w:rsidRDefault="00C52E42" w:rsidP="004B52DA">
                        <w:pPr>
                          <w:spacing w:line="200" w:lineRule="exact"/>
                          <w:rPr>
                            <w:b/>
                            <w:bCs/>
                            <w:color w:val="000000"/>
                            <w:sz w:val="16"/>
                          </w:rPr>
                        </w:pPr>
                        <w:r>
                          <w:rPr>
                            <w:rFonts w:hint="eastAsia"/>
                            <w:b/>
                            <w:bCs/>
                            <w:color w:val="000000"/>
                            <w:sz w:val="16"/>
                          </w:rPr>
                          <w:t>進口成長率</w:t>
                        </w:r>
                      </w:p>
                      <w:p w:rsidR="00C52E42" w:rsidRDefault="00C52E42" w:rsidP="004B52DA">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B52DA" w:rsidRPr="00127454" w:rsidTr="00EA72BA">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B52DA" w:rsidRPr="00127454" w:rsidRDefault="004B52DA" w:rsidP="00EA72B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52DA" w:rsidRPr="00127454" w:rsidRDefault="004B52DA" w:rsidP="00EA72BA">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52DA" w:rsidRPr="00127454" w:rsidRDefault="004B52DA" w:rsidP="00EA72BA">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rPr>
            </w:pPr>
            <w:r w:rsidRPr="00127454">
              <w:rPr>
                <w:rFonts w:ascii="標楷體" w:eastAsia="標楷體" w:hAnsi="標楷體" w:hint="eastAsia"/>
              </w:rPr>
              <w:t>出入超</w:t>
            </w:r>
          </w:p>
        </w:tc>
      </w:tr>
      <w:tr w:rsidR="004B52DA" w:rsidRPr="00127454" w:rsidTr="00EA72BA">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B52DA" w:rsidRPr="00127454" w:rsidRDefault="004B52DA" w:rsidP="00EA72BA">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B52DA" w:rsidRPr="00127454" w:rsidRDefault="004B52DA" w:rsidP="00EA72BA">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-3.8</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28.3</w:t>
            </w:r>
          </w:p>
        </w:tc>
        <w:tc>
          <w:tcPr>
            <w:tcW w:w="895"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-3.8</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39.5</w:t>
            </w:r>
          </w:p>
        </w:tc>
        <w:tc>
          <w:tcPr>
            <w:tcW w:w="782"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-3.6</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15.9</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-3.9</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3.1</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28.9</w:t>
            </w:r>
          </w:p>
        </w:tc>
        <w:tc>
          <w:tcPr>
            <w:tcW w:w="895"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3.4</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40.2</w:t>
            </w:r>
          </w:p>
        </w:tc>
        <w:tc>
          <w:tcPr>
            <w:tcW w:w="782"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2.1</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16.2</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4.2</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5.5</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29.8</w:t>
            </w:r>
          </w:p>
        </w:tc>
        <w:tc>
          <w:tcPr>
            <w:tcW w:w="895"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2.6</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40.2</w:t>
            </w:r>
          </w:p>
        </w:tc>
        <w:tc>
          <w:tcPr>
            <w:tcW w:w="782"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13.5</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18.1</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-3.5</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-11.3</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30.5</w:t>
            </w:r>
          </w:p>
        </w:tc>
        <w:tc>
          <w:tcPr>
            <w:tcW w:w="895"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-12.4</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39.4</w:t>
            </w:r>
          </w:p>
        </w:tc>
        <w:tc>
          <w:tcPr>
            <w:tcW w:w="782"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-8.3</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t>19.7</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-15.1</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1.8</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12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148.3</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15.3</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31.9</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109.6</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21.4</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42.7</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38.7</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0.8</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71.0</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36.7</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17.6</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1</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131.9</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4.1</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30.0</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92.1</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7.6</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38.8</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39.8</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-3.1</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52.3</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17.5</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124.4</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44.7</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29.6</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93.4</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48.8</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41.2</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31.1</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33.7</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16.1</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62.3</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57.8</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lastRenderedPageBreak/>
              <w:t>3</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145.9</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15.5</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30.7</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102.7</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16.8</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39.9</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43.3</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12.8</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19.9</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59.4</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19.8</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4</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136.2</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11.3</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29.7</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96.1</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10.3</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39.5</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40.1</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13.8</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56.0</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7.8</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sidRPr="00127454">
              <w:rPr>
                <w:rFonts w:hint="eastAsia"/>
              </w:rPr>
              <w:t>2.4</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Pr="00127454" w:rsidRDefault="004B52DA" w:rsidP="00EA72BA">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4B52DA" w:rsidRPr="00127454" w:rsidRDefault="004B52DA" w:rsidP="00EA72BA">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4B52DA" w:rsidRPr="00127454" w:rsidRDefault="004B52DA" w:rsidP="00EA72BA">
            <w:pPr>
              <w:jc w:val="center"/>
            </w:pPr>
            <w:r>
              <w:rPr>
                <w:rFonts w:hint="eastAsia"/>
              </w:rPr>
              <w:t>32.3</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Default="004B52DA" w:rsidP="00EA72BA">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10.8</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Default="004B52DA" w:rsidP="00EA72BA">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16.2</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Default="004B52DA" w:rsidP="00EA72BA">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30.9</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Default="004B52DA" w:rsidP="00EA72BA">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1.5</w:t>
            </w:r>
          </w:p>
        </w:tc>
      </w:tr>
      <w:tr w:rsidR="004B52DA" w:rsidRPr="00127454" w:rsidTr="00EA72B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B52DA" w:rsidRDefault="004B52DA" w:rsidP="00EA72BA">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4B52DA" w:rsidRDefault="004B52DA" w:rsidP="00EA72BA">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4B52DA" w:rsidRDefault="004B52DA" w:rsidP="00EA72BA">
            <w:pPr>
              <w:jc w:val="center"/>
            </w:pPr>
            <w:r>
              <w:rPr>
                <w:rFonts w:hint="eastAsia"/>
              </w:rPr>
              <w:t>17.4</w:t>
            </w:r>
          </w:p>
        </w:tc>
      </w:tr>
      <w:tr w:rsidR="004B52DA" w:rsidRPr="00127454" w:rsidTr="00EA72BA">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B52DA" w:rsidRDefault="004B52DA" w:rsidP="00EA72BA">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174.7</w:t>
            </w:r>
          </w:p>
        </w:tc>
        <w:tc>
          <w:tcPr>
            <w:tcW w:w="798" w:type="dxa"/>
            <w:tcBorders>
              <w:left w:val="nil"/>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17.9</w:t>
            </w:r>
          </w:p>
        </w:tc>
        <w:tc>
          <w:tcPr>
            <w:tcW w:w="631" w:type="dxa"/>
            <w:tcBorders>
              <w:left w:val="nil"/>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33.0</w:t>
            </w:r>
          </w:p>
        </w:tc>
        <w:tc>
          <w:tcPr>
            <w:tcW w:w="895" w:type="dxa"/>
            <w:tcBorders>
              <w:left w:val="nil"/>
              <w:bottom w:val="single" w:sz="4" w:space="0" w:color="auto"/>
              <w:right w:val="nil"/>
            </w:tcBorders>
            <w:tcMar>
              <w:top w:w="15" w:type="dxa"/>
              <w:left w:w="15" w:type="dxa"/>
              <w:bottom w:w="0" w:type="dxa"/>
              <w:right w:w="15" w:type="dxa"/>
            </w:tcMar>
            <w:vAlign w:val="bottom"/>
          </w:tcPr>
          <w:p w:rsidR="004B52DA" w:rsidRDefault="004B52DA" w:rsidP="00EA72BA">
            <w:pPr>
              <w:jc w:val="center"/>
            </w:pPr>
            <w:r>
              <w:rPr>
                <w:rFonts w:hint="eastAsia"/>
              </w:rPr>
              <w:t>128.1</w:t>
            </w:r>
          </w:p>
        </w:tc>
        <w:tc>
          <w:tcPr>
            <w:tcW w:w="840" w:type="dxa"/>
            <w:tcBorders>
              <w:left w:val="nil"/>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16.8</w:t>
            </w:r>
          </w:p>
        </w:tc>
        <w:tc>
          <w:tcPr>
            <w:tcW w:w="699" w:type="dxa"/>
            <w:tcBorders>
              <w:left w:val="nil"/>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43.4</w:t>
            </w:r>
          </w:p>
        </w:tc>
        <w:tc>
          <w:tcPr>
            <w:tcW w:w="782" w:type="dxa"/>
            <w:tcBorders>
              <w:left w:val="nil"/>
              <w:bottom w:val="single" w:sz="4" w:space="0" w:color="auto"/>
              <w:right w:val="nil"/>
            </w:tcBorders>
            <w:tcMar>
              <w:top w:w="15" w:type="dxa"/>
              <w:left w:w="15" w:type="dxa"/>
              <w:bottom w:w="0" w:type="dxa"/>
              <w:right w:w="15" w:type="dxa"/>
            </w:tcMar>
            <w:vAlign w:val="bottom"/>
          </w:tcPr>
          <w:p w:rsidR="004B52DA" w:rsidRDefault="004B52DA" w:rsidP="00EA72BA">
            <w:pPr>
              <w:jc w:val="center"/>
            </w:pPr>
            <w:r>
              <w:rPr>
                <w:rFonts w:hint="eastAsia"/>
              </w:rPr>
              <w:t>46.6</w:t>
            </w:r>
          </w:p>
        </w:tc>
        <w:tc>
          <w:tcPr>
            <w:tcW w:w="859" w:type="dxa"/>
            <w:tcBorders>
              <w:left w:val="nil"/>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20.7</w:t>
            </w:r>
          </w:p>
        </w:tc>
        <w:tc>
          <w:tcPr>
            <w:tcW w:w="720" w:type="dxa"/>
            <w:tcBorders>
              <w:left w:val="nil"/>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19.9</w:t>
            </w:r>
          </w:p>
        </w:tc>
        <w:tc>
          <w:tcPr>
            <w:tcW w:w="772" w:type="dxa"/>
            <w:tcBorders>
              <w:left w:val="nil"/>
              <w:bottom w:val="single" w:sz="4" w:space="0" w:color="auto"/>
              <w:right w:val="nil"/>
            </w:tcBorders>
            <w:tcMar>
              <w:top w:w="15" w:type="dxa"/>
              <w:left w:w="15" w:type="dxa"/>
              <w:bottom w:w="0" w:type="dxa"/>
              <w:right w:w="15" w:type="dxa"/>
            </w:tcMar>
            <w:vAlign w:val="bottom"/>
          </w:tcPr>
          <w:p w:rsidR="004B52DA" w:rsidRDefault="004B52DA" w:rsidP="00EA72BA">
            <w:pPr>
              <w:jc w:val="center"/>
            </w:pPr>
            <w:r>
              <w:rPr>
                <w:rFonts w:hint="eastAsia"/>
              </w:rPr>
              <w:t>81.4</w:t>
            </w:r>
          </w:p>
        </w:tc>
        <w:tc>
          <w:tcPr>
            <w:tcW w:w="848" w:type="dxa"/>
            <w:tcBorders>
              <w:left w:val="nil"/>
              <w:bottom w:val="single" w:sz="4" w:space="0" w:color="auto"/>
              <w:right w:val="nil"/>
            </w:tcBorders>
            <w:tcMar>
              <w:top w:w="15" w:type="dxa"/>
              <w:left w:w="15" w:type="dxa"/>
              <w:bottom w:w="0" w:type="dxa"/>
              <w:right w:w="15" w:type="dxa"/>
            </w:tcMar>
            <w:vAlign w:val="center"/>
          </w:tcPr>
          <w:p w:rsidR="004B52DA" w:rsidRDefault="004B52DA" w:rsidP="00EA72BA">
            <w:pPr>
              <w:jc w:val="center"/>
            </w:pPr>
            <w:r>
              <w:rPr>
                <w:rFonts w:hint="eastAsia"/>
              </w:rPr>
              <w:t>14.7</w:t>
            </w:r>
          </w:p>
        </w:tc>
      </w:tr>
    </w:tbl>
    <w:p w:rsidR="004B52DA" w:rsidRPr="00127454" w:rsidRDefault="004B52DA" w:rsidP="004B52DA">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p>
    <w:p w:rsidR="00026A43" w:rsidRPr="00F041DE" w:rsidRDefault="001351D8" w:rsidP="001351D8">
      <w:pPr>
        <w:pStyle w:val="t-1"/>
        <w:spacing w:afterLines="0" w:after="0"/>
      </w:pPr>
      <w:bookmarkStart w:id="175" w:name="_Toc504746953"/>
      <w:r w:rsidRPr="00F041DE">
        <w:t>肆、專論</w:t>
      </w:r>
      <w:bookmarkEnd w:id="167"/>
      <w:bookmarkEnd w:id="168"/>
      <w:bookmarkEnd w:id="169"/>
      <w:bookmarkEnd w:id="175"/>
    </w:p>
    <w:p w:rsidR="0032302B" w:rsidRPr="0032302B" w:rsidRDefault="0032302B" w:rsidP="0032302B">
      <w:pPr>
        <w:pStyle w:val="1f4"/>
        <w:adjustRightInd w:val="0"/>
        <w:snapToGrid w:val="0"/>
        <w:spacing w:beforeLines="35" w:before="126" w:afterLines="35" w:after="126"/>
        <w:ind w:leftChars="0" w:left="0" w:firstLineChars="0" w:firstLine="0"/>
        <w:jc w:val="center"/>
        <w:rPr>
          <w:szCs w:val="30"/>
          <w:lang w:val="x-none"/>
        </w:rPr>
      </w:pPr>
      <w:proofErr w:type="gramStart"/>
      <w:r w:rsidRPr="0032302B">
        <w:rPr>
          <w:rFonts w:hint="eastAsia"/>
          <w:b/>
          <w:bCs/>
          <w:sz w:val="34"/>
          <w:szCs w:val="34"/>
          <w:lang w:val="x-none"/>
        </w:rPr>
        <w:t>淺析我國</w:t>
      </w:r>
      <w:proofErr w:type="gramEnd"/>
      <w:r w:rsidRPr="0032302B">
        <w:rPr>
          <w:rFonts w:hint="eastAsia"/>
          <w:b/>
          <w:bCs/>
          <w:sz w:val="34"/>
          <w:szCs w:val="34"/>
          <w:lang w:val="x-none"/>
        </w:rPr>
        <w:t>推動監</w:t>
      </w:r>
      <w:proofErr w:type="gramStart"/>
      <w:r w:rsidRPr="0032302B">
        <w:rPr>
          <w:rFonts w:hint="eastAsia"/>
          <w:b/>
          <w:bCs/>
          <w:sz w:val="34"/>
          <w:szCs w:val="34"/>
          <w:lang w:val="x-none"/>
        </w:rPr>
        <w:t>理沙盒制度</w:t>
      </w:r>
      <w:proofErr w:type="gramEnd"/>
      <w:r w:rsidRPr="0032302B">
        <w:rPr>
          <w:rFonts w:hint="eastAsia"/>
          <w:b/>
          <w:bCs/>
          <w:sz w:val="34"/>
          <w:szCs w:val="34"/>
          <w:lang w:val="x-none"/>
        </w:rPr>
        <w:t>現況</w:t>
      </w:r>
      <w:r w:rsidRPr="0032302B">
        <w:rPr>
          <w:b/>
          <w:bCs/>
          <w:sz w:val="34"/>
          <w:szCs w:val="34"/>
          <w:vertAlign w:val="superscript"/>
          <w:lang w:val="x-none" w:eastAsia="x-none"/>
        </w:rPr>
        <w:footnoteReference w:id="1"/>
      </w:r>
    </w:p>
    <w:p w:rsidR="0032302B" w:rsidRPr="0032302B" w:rsidRDefault="0032302B" w:rsidP="0032302B">
      <w:pPr>
        <w:spacing w:line="500" w:lineRule="exact"/>
        <w:rPr>
          <w:rFonts w:eastAsia="標楷體"/>
          <w:b/>
          <w:sz w:val="28"/>
          <w:szCs w:val="28"/>
        </w:rPr>
      </w:pPr>
      <w:r w:rsidRPr="0032302B">
        <w:rPr>
          <w:rFonts w:eastAsia="標楷體" w:hint="eastAsia"/>
          <w:b/>
          <w:sz w:val="28"/>
          <w:szCs w:val="28"/>
        </w:rPr>
        <w:t>一</w:t>
      </w:r>
      <w:r w:rsidRPr="0032302B">
        <w:rPr>
          <w:rFonts w:ascii="新細明體" w:hAnsi="新細明體" w:hint="eastAsia"/>
          <w:b/>
          <w:sz w:val="28"/>
          <w:szCs w:val="28"/>
        </w:rPr>
        <w:t>、</w:t>
      </w:r>
      <w:r w:rsidRPr="0032302B">
        <w:rPr>
          <w:rFonts w:eastAsia="標楷體" w:hint="eastAsia"/>
          <w:b/>
          <w:sz w:val="28"/>
          <w:szCs w:val="28"/>
        </w:rPr>
        <w:t>前言</w:t>
      </w:r>
    </w:p>
    <w:p w:rsidR="0032302B" w:rsidRPr="0032302B" w:rsidRDefault="0032302B" w:rsidP="0032302B">
      <w:pPr>
        <w:widowControl/>
        <w:spacing w:beforeLines="50" w:before="180" w:afterLines="50" w:after="180" w:line="500" w:lineRule="exact"/>
        <w:ind w:firstLineChars="200" w:firstLine="600"/>
        <w:jc w:val="both"/>
        <w:rPr>
          <w:rFonts w:eastAsia="標楷體"/>
          <w:spacing w:val="10"/>
          <w:kern w:val="0"/>
          <w:sz w:val="28"/>
          <w:szCs w:val="28"/>
        </w:rPr>
      </w:pPr>
      <w:proofErr w:type="gramStart"/>
      <w:r w:rsidRPr="0032302B">
        <w:rPr>
          <w:rFonts w:eastAsia="標楷體" w:hint="eastAsia"/>
          <w:spacing w:val="10"/>
          <w:kern w:val="0"/>
          <w:sz w:val="28"/>
          <w:szCs w:val="28"/>
        </w:rPr>
        <w:t>沙盒</w:t>
      </w:r>
      <w:proofErr w:type="gramEnd"/>
      <w:r w:rsidRPr="0032302B">
        <w:rPr>
          <w:rFonts w:eastAsia="標楷體"/>
          <w:spacing w:val="10"/>
          <w:kern w:val="0"/>
          <w:sz w:val="28"/>
          <w:szCs w:val="28"/>
        </w:rPr>
        <w:t>(Sandbox)</w:t>
      </w:r>
      <w:r w:rsidRPr="0032302B">
        <w:rPr>
          <w:rFonts w:eastAsia="標楷體" w:hint="eastAsia"/>
          <w:spacing w:val="10"/>
          <w:kern w:val="0"/>
          <w:sz w:val="28"/>
          <w:szCs w:val="28"/>
        </w:rPr>
        <w:t>係</w:t>
      </w:r>
      <w:proofErr w:type="gramStart"/>
      <w:r w:rsidRPr="0032302B">
        <w:rPr>
          <w:rFonts w:eastAsia="標楷體" w:hint="eastAsia"/>
          <w:spacing w:val="10"/>
          <w:kern w:val="0"/>
          <w:sz w:val="28"/>
          <w:szCs w:val="28"/>
        </w:rPr>
        <w:t>指裝沙</w:t>
      </w:r>
      <w:proofErr w:type="gramEnd"/>
      <w:r w:rsidRPr="0032302B">
        <w:rPr>
          <w:rFonts w:eastAsia="標楷體" w:hint="eastAsia"/>
          <w:spacing w:val="10"/>
          <w:kern w:val="0"/>
          <w:sz w:val="28"/>
          <w:szCs w:val="28"/>
        </w:rPr>
        <w:t>之容器，足以容納孩童在其中遊戲，隨意發揮創造力，無須擔心安全問題。</w:t>
      </w:r>
      <w:proofErr w:type="gramStart"/>
      <w:r w:rsidRPr="0032302B">
        <w:rPr>
          <w:rFonts w:eastAsia="標楷體" w:hint="eastAsia"/>
          <w:spacing w:val="10"/>
          <w:kern w:val="0"/>
          <w:sz w:val="28"/>
          <w:szCs w:val="28"/>
        </w:rPr>
        <w:t>沙盒原本</w:t>
      </w:r>
      <w:proofErr w:type="gramEnd"/>
      <w:r w:rsidRPr="0032302B">
        <w:rPr>
          <w:rFonts w:eastAsia="標楷體" w:hint="eastAsia"/>
          <w:spacing w:val="10"/>
          <w:kern w:val="0"/>
          <w:sz w:val="28"/>
          <w:szCs w:val="28"/>
        </w:rPr>
        <w:t>應用於電腦安全領域，在軟體開發過程中，工程師在一個與外部隔絕的空間內測試軟體，</w:t>
      </w:r>
      <w:proofErr w:type="gramStart"/>
      <w:r w:rsidRPr="0032302B">
        <w:rPr>
          <w:rFonts w:eastAsia="標楷體" w:hint="eastAsia"/>
          <w:spacing w:val="10"/>
          <w:kern w:val="0"/>
          <w:sz w:val="28"/>
          <w:szCs w:val="28"/>
        </w:rPr>
        <w:t>俟</w:t>
      </w:r>
      <w:proofErr w:type="gramEnd"/>
      <w:r w:rsidRPr="0032302B">
        <w:rPr>
          <w:rFonts w:eastAsia="標楷體" w:hint="eastAsia"/>
          <w:spacing w:val="10"/>
          <w:kern w:val="0"/>
          <w:sz w:val="28"/>
          <w:szCs w:val="28"/>
        </w:rPr>
        <w:t>解決及更新後，再開放至外部系統使用。近年則衍生應用至法</w:t>
      </w:r>
      <w:proofErr w:type="gramStart"/>
      <w:r w:rsidRPr="0032302B">
        <w:rPr>
          <w:rFonts w:eastAsia="標楷體" w:hint="eastAsia"/>
          <w:spacing w:val="10"/>
          <w:kern w:val="0"/>
          <w:sz w:val="28"/>
          <w:szCs w:val="28"/>
        </w:rPr>
        <w:t>遵</w:t>
      </w:r>
      <w:proofErr w:type="gramEnd"/>
      <w:r w:rsidRPr="0032302B">
        <w:rPr>
          <w:rFonts w:eastAsia="標楷體" w:hint="eastAsia"/>
          <w:spacing w:val="10"/>
          <w:kern w:val="0"/>
          <w:sz w:val="28"/>
          <w:szCs w:val="28"/>
        </w:rPr>
        <w:t>層面之監</w:t>
      </w:r>
      <w:proofErr w:type="gramStart"/>
      <w:r w:rsidRPr="0032302B">
        <w:rPr>
          <w:rFonts w:eastAsia="標楷體" w:hint="eastAsia"/>
          <w:spacing w:val="10"/>
          <w:kern w:val="0"/>
          <w:sz w:val="28"/>
          <w:szCs w:val="28"/>
        </w:rPr>
        <w:t>理沙盒制度</w:t>
      </w:r>
      <w:proofErr w:type="gramEnd"/>
      <w:r w:rsidRPr="0032302B">
        <w:rPr>
          <w:rFonts w:eastAsia="標楷體" w:hint="eastAsia"/>
          <w:spacing w:val="10"/>
          <w:kern w:val="0"/>
          <w:sz w:val="28"/>
          <w:szCs w:val="28"/>
        </w:rPr>
        <w:t>，提供企業測試創新商品及服務之安全實驗空間，使企業得以暫時豁免相關法規限制。</w:t>
      </w:r>
    </w:p>
    <w:p w:rsidR="0032302B" w:rsidRPr="0032302B" w:rsidRDefault="0032302B" w:rsidP="0032302B">
      <w:pPr>
        <w:widowControl/>
        <w:spacing w:beforeLines="50" w:before="180" w:afterLines="50" w:after="180" w:line="500" w:lineRule="exact"/>
        <w:ind w:firstLineChars="200" w:firstLine="600"/>
        <w:jc w:val="both"/>
        <w:rPr>
          <w:rFonts w:eastAsia="標楷體"/>
          <w:spacing w:val="10"/>
          <w:kern w:val="0"/>
          <w:sz w:val="28"/>
          <w:szCs w:val="28"/>
        </w:rPr>
      </w:pPr>
      <w:r w:rsidRPr="0032302B">
        <w:rPr>
          <w:rFonts w:eastAsia="標楷體" w:hint="eastAsia"/>
          <w:spacing w:val="10"/>
          <w:kern w:val="0"/>
          <w:sz w:val="28"/>
          <w:szCs w:val="28"/>
        </w:rPr>
        <w:t>由於金融及醫療等產業長期受法規高度保護，欲從事相關業務，須得到政府許可並接受監理。</w:t>
      </w:r>
      <w:proofErr w:type="gramStart"/>
      <w:r w:rsidRPr="0032302B">
        <w:rPr>
          <w:rFonts w:eastAsia="標楷體" w:hint="eastAsia"/>
          <w:spacing w:val="10"/>
          <w:kern w:val="0"/>
          <w:sz w:val="28"/>
          <w:szCs w:val="28"/>
        </w:rPr>
        <w:t>惟</w:t>
      </w:r>
      <w:proofErr w:type="gramEnd"/>
      <w:r w:rsidRPr="0032302B">
        <w:rPr>
          <w:rFonts w:eastAsia="標楷體" w:hint="eastAsia"/>
          <w:spacing w:val="10"/>
          <w:kern w:val="0"/>
          <w:sz w:val="28"/>
          <w:szCs w:val="28"/>
        </w:rPr>
        <w:t>隨著全球數位科技快速發展，亦產生各種異業結合之破壞式創新模式，例如：共享經濟、無人車及金融科技</w:t>
      </w:r>
      <w:r w:rsidRPr="0032302B">
        <w:rPr>
          <w:rFonts w:eastAsia="標楷體" w:hint="eastAsia"/>
          <w:spacing w:val="10"/>
          <w:kern w:val="0"/>
          <w:sz w:val="28"/>
          <w:szCs w:val="28"/>
        </w:rPr>
        <w:t>(FinTech)</w:t>
      </w:r>
      <w:r w:rsidRPr="0032302B">
        <w:rPr>
          <w:rFonts w:eastAsia="標楷體" w:hint="eastAsia"/>
          <w:spacing w:val="10"/>
          <w:kern w:val="0"/>
          <w:sz w:val="28"/>
          <w:szCs w:val="28"/>
        </w:rPr>
        <w:t>等。一方面對傳統產業造成衝擊，另一方面受制於現有法規配套不足，造成新興商業模式無法進入市場，使得創新創業難以大展身手。對此，英日等國紛紛提出監</w:t>
      </w:r>
      <w:proofErr w:type="gramStart"/>
      <w:r w:rsidRPr="0032302B">
        <w:rPr>
          <w:rFonts w:eastAsia="標楷體" w:hint="eastAsia"/>
          <w:spacing w:val="10"/>
          <w:kern w:val="0"/>
          <w:sz w:val="28"/>
          <w:szCs w:val="28"/>
        </w:rPr>
        <w:t>理沙盒相關</w:t>
      </w:r>
      <w:proofErr w:type="gramEnd"/>
      <w:r w:rsidRPr="0032302B">
        <w:rPr>
          <w:rFonts w:eastAsia="標楷體" w:hint="eastAsia"/>
          <w:spacing w:val="10"/>
          <w:kern w:val="0"/>
          <w:sz w:val="28"/>
          <w:szCs w:val="28"/>
        </w:rPr>
        <w:t>政策，我國近期亦參考該等國家之作法，著手</w:t>
      </w:r>
      <w:proofErr w:type="gramStart"/>
      <w:r w:rsidRPr="0032302B">
        <w:rPr>
          <w:rFonts w:eastAsia="標楷體" w:hint="eastAsia"/>
          <w:spacing w:val="10"/>
          <w:kern w:val="0"/>
          <w:sz w:val="28"/>
          <w:szCs w:val="28"/>
        </w:rPr>
        <w:t>研</w:t>
      </w:r>
      <w:proofErr w:type="gramEnd"/>
      <w:r w:rsidRPr="0032302B">
        <w:rPr>
          <w:rFonts w:eastAsia="標楷體" w:hint="eastAsia"/>
          <w:spacing w:val="10"/>
          <w:kern w:val="0"/>
          <w:sz w:val="28"/>
          <w:szCs w:val="28"/>
        </w:rPr>
        <w:t>訂相關制度，期能排除法規障礙，以利我國創新創業蓬勃發展。本文將探討主</w:t>
      </w:r>
      <w:r w:rsidRPr="0032302B">
        <w:rPr>
          <w:rFonts w:eastAsia="標楷體" w:hint="eastAsia"/>
          <w:spacing w:val="10"/>
          <w:kern w:val="0"/>
          <w:sz w:val="28"/>
          <w:szCs w:val="28"/>
        </w:rPr>
        <w:lastRenderedPageBreak/>
        <w:t>要國家推動作法，進一步說明目前我國推動現況，並就未來可能面臨問題提出初步看法。</w:t>
      </w:r>
    </w:p>
    <w:p w:rsidR="0032302B" w:rsidRPr="0032302B" w:rsidRDefault="0032302B" w:rsidP="0032302B">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28"/>
        </w:rPr>
      </w:pPr>
      <w:r w:rsidRPr="0032302B">
        <w:rPr>
          <w:rFonts w:eastAsia="標楷體" w:hint="eastAsia"/>
          <w:b/>
          <w:color w:val="000000" w:themeColor="text1"/>
          <w:spacing w:val="10"/>
          <w:sz w:val="28"/>
          <w:szCs w:val="28"/>
        </w:rPr>
        <w:t>二、主要國家推動監</w:t>
      </w:r>
      <w:proofErr w:type="gramStart"/>
      <w:r w:rsidRPr="0032302B">
        <w:rPr>
          <w:rFonts w:eastAsia="標楷體" w:hint="eastAsia"/>
          <w:b/>
          <w:color w:val="000000" w:themeColor="text1"/>
          <w:spacing w:val="10"/>
          <w:sz w:val="28"/>
          <w:szCs w:val="28"/>
        </w:rPr>
        <w:t>理沙盒制度</w:t>
      </w:r>
      <w:proofErr w:type="gramEnd"/>
      <w:r w:rsidRPr="0032302B">
        <w:rPr>
          <w:rFonts w:eastAsia="標楷體" w:hint="eastAsia"/>
          <w:b/>
          <w:color w:val="000000" w:themeColor="text1"/>
          <w:spacing w:val="10"/>
          <w:sz w:val="28"/>
          <w:szCs w:val="28"/>
        </w:rPr>
        <w:t>概況</w:t>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r w:rsidRPr="0032302B">
        <w:rPr>
          <w:rFonts w:eastAsia="標楷體" w:hint="eastAsia"/>
          <w:spacing w:val="10"/>
          <w:sz w:val="28"/>
          <w:szCs w:val="32"/>
        </w:rPr>
        <w:t>為解決</w:t>
      </w:r>
      <w:r w:rsidRPr="0032302B">
        <w:rPr>
          <w:rFonts w:eastAsia="標楷體" w:hint="eastAsia"/>
          <w:spacing w:val="10"/>
          <w:kern w:val="0"/>
          <w:sz w:val="28"/>
          <w:szCs w:val="28"/>
        </w:rPr>
        <w:t>科技發展所衍生法規監理問題並搶攻數位經濟商機，主要國家無不針對自身優勢產業，加速推動監</w:t>
      </w:r>
      <w:proofErr w:type="gramStart"/>
      <w:r w:rsidRPr="0032302B">
        <w:rPr>
          <w:rFonts w:eastAsia="標楷體" w:hint="eastAsia"/>
          <w:spacing w:val="10"/>
          <w:kern w:val="0"/>
          <w:sz w:val="28"/>
          <w:szCs w:val="28"/>
        </w:rPr>
        <w:t>理沙盒政策</w:t>
      </w:r>
      <w:proofErr w:type="gramEnd"/>
      <w:r w:rsidRPr="0032302B">
        <w:rPr>
          <w:rFonts w:eastAsia="標楷體" w:hint="eastAsia"/>
          <w:spacing w:val="10"/>
          <w:kern w:val="0"/>
          <w:sz w:val="28"/>
          <w:szCs w:val="28"/>
        </w:rPr>
        <w:t>。</w:t>
      </w:r>
    </w:p>
    <w:p w:rsidR="0032302B" w:rsidRPr="0032302B" w:rsidRDefault="0032302B" w:rsidP="0032302B">
      <w:pPr>
        <w:widowControl/>
        <w:spacing w:beforeLines="50" w:before="180" w:afterLines="50" w:after="180" w:line="500" w:lineRule="exact"/>
        <w:jc w:val="both"/>
        <w:rPr>
          <w:rFonts w:eastAsia="標楷體"/>
          <w:b/>
          <w:spacing w:val="10"/>
          <w:sz w:val="28"/>
          <w:szCs w:val="32"/>
        </w:rPr>
      </w:pPr>
      <w:r w:rsidRPr="0032302B">
        <w:rPr>
          <w:rFonts w:eastAsia="標楷體" w:hint="eastAsia"/>
          <w:b/>
          <w:spacing w:val="10"/>
          <w:sz w:val="28"/>
          <w:szCs w:val="32"/>
        </w:rPr>
        <w:t xml:space="preserve"> (</w:t>
      </w:r>
      <w:proofErr w:type="gramStart"/>
      <w:r w:rsidRPr="0032302B">
        <w:rPr>
          <w:rFonts w:eastAsia="標楷體" w:hint="eastAsia"/>
          <w:b/>
          <w:spacing w:val="10"/>
          <w:sz w:val="28"/>
          <w:szCs w:val="32"/>
        </w:rPr>
        <w:t>一</w:t>
      </w:r>
      <w:proofErr w:type="gramEnd"/>
      <w:r w:rsidRPr="0032302B">
        <w:rPr>
          <w:rFonts w:eastAsia="標楷體" w:hint="eastAsia"/>
          <w:b/>
          <w:spacing w:val="10"/>
          <w:sz w:val="28"/>
          <w:szCs w:val="32"/>
        </w:rPr>
        <w:t>)</w:t>
      </w:r>
      <w:r w:rsidRPr="0032302B">
        <w:rPr>
          <w:rFonts w:eastAsia="標楷體" w:hint="eastAsia"/>
          <w:b/>
          <w:spacing w:val="10"/>
          <w:sz w:val="28"/>
          <w:szCs w:val="32"/>
        </w:rPr>
        <w:t>金融</w:t>
      </w:r>
      <w:r w:rsidRPr="0032302B">
        <w:rPr>
          <w:rFonts w:eastAsia="標楷體" w:hint="eastAsia"/>
          <w:b/>
          <w:color w:val="000000" w:themeColor="text1"/>
          <w:spacing w:val="10"/>
          <w:sz w:val="28"/>
          <w:szCs w:val="28"/>
        </w:rPr>
        <w:t>監</w:t>
      </w:r>
      <w:proofErr w:type="gramStart"/>
      <w:r w:rsidRPr="0032302B">
        <w:rPr>
          <w:rFonts w:eastAsia="標楷體" w:hint="eastAsia"/>
          <w:b/>
          <w:color w:val="000000" w:themeColor="text1"/>
          <w:spacing w:val="10"/>
          <w:sz w:val="28"/>
          <w:szCs w:val="28"/>
        </w:rPr>
        <w:t>理沙盒制度</w:t>
      </w:r>
      <w:proofErr w:type="gramEnd"/>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r w:rsidRPr="0032302B">
        <w:rPr>
          <w:rFonts w:eastAsia="標楷體" w:hint="eastAsia"/>
          <w:spacing w:val="10"/>
          <w:sz w:val="28"/>
          <w:szCs w:val="32"/>
        </w:rPr>
        <w:t>為因應金融科技發展浪潮，英國率先提出金融監</w:t>
      </w:r>
      <w:proofErr w:type="gramStart"/>
      <w:r w:rsidRPr="0032302B">
        <w:rPr>
          <w:rFonts w:eastAsia="標楷體" w:hint="eastAsia"/>
          <w:spacing w:val="10"/>
          <w:sz w:val="28"/>
          <w:szCs w:val="32"/>
        </w:rPr>
        <w:t>理沙盒制度</w:t>
      </w:r>
      <w:proofErr w:type="gramEnd"/>
      <w:r w:rsidRPr="0032302B">
        <w:rPr>
          <w:rFonts w:eastAsia="標楷體" w:hint="eastAsia"/>
          <w:spacing w:val="10"/>
          <w:sz w:val="28"/>
          <w:szCs w:val="32"/>
        </w:rPr>
        <w:t>，隨後新加坡、澳洲、香港及馬來西亞等國仿效英國作法，紛紛</w:t>
      </w:r>
      <w:proofErr w:type="gramStart"/>
      <w:r w:rsidRPr="0032302B">
        <w:rPr>
          <w:rFonts w:eastAsia="標楷體" w:hint="eastAsia"/>
          <w:spacing w:val="10"/>
          <w:sz w:val="28"/>
          <w:szCs w:val="32"/>
        </w:rPr>
        <w:t>實施沙盒制度</w:t>
      </w:r>
      <w:proofErr w:type="gramEnd"/>
      <w:r w:rsidRPr="0032302B">
        <w:rPr>
          <w:rFonts w:eastAsia="標楷體" w:hint="eastAsia"/>
          <w:spacing w:val="10"/>
          <w:sz w:val="28"/>
          <w:szCs w:val="32"/>
        </w:rPr>
        <w:t>。而美國、瑞士、挪威及泰國等國亦計劃實施。以下僅就英國、新加坡、澳洲及香港等國之推動概況，加以說明。</w:t>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1</w:t>
      </w:r>
      <w:r w:rsidRPr="0032302B">
        <w:rPr>
          <w:rFonts w:eastAsia="標楷體" w:hint="eastAsia"/>
          <w:b/>
          <w:spacing w:val="10"/>
          <w:sz w:val="28"/>
          <w:szCs w:val="32"/>
        </w:rPr>
        <w:t>、英國</w:t>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r w:rsidRPr="0032302B">
        <w:rPr>
          <w:rFonts w:eastAsia="標楷體" w:hint="eastAsia"/>
          <w:spacing w:val="10"/>
          <w:sz w:val="28"/>
          <w:szCs w:val="32"/>
        </w:rPr>
        <w:t>英國金融科技業發展居全球領先地位，據統計</w:t>
      </w:r>
      <w:r w:rsidRPr="0032302B">
        <w:rPr>
          <w:rFonts w:eastAsia="標楷體" w:hint="eastAsia"/>
          <w:spacing w:val="10"/>
          <w:sz w:val="28"/>
          <w:szCs w:val="32"/>
        </w:rPr>
        <w:t>2016</w:t>
      </w:r>
      <w:r w:rsidRPr="0032302B">
        <w:rPr>
          <w:rFonts w:eastAsia="標楷體" w:hint="eastAsia"/>
          <w:spacing w:val="10"/>
          <w:sz w:val="28"/>
          <w:szCs w:val="32"/>
        </w:rPr>
        <w:t>年英國金融科技業家數達</w:t>
      </w:r>
      <w:r w:rsidRPr="0032302B">
        <w:rPr>
          <w:rFonts w:eastAsia="標楷體" w:hint="eastAsia"/>
          <w:spacing w:val="10"/>
          <w:sz w:val="28"/>
          <w:szCs w:val="32"/>
        </w:rPr>
        <w:t>1,600</w:t>
      </w:r>
      <w:r w:rsidRPr="0032302B">
        <w:rPr>
          <w:rFonts w:eastAsia="標楷體" w:hint="eastAsia"/>
          <w:spacing w:val="10"/>
          <w:sz w:val="28"/>
          <w:szCs w:val="32"/>
        </w:rPr>
        <w:t>家，從業人員達</w:t>
      </w:r>
      <w:r w:rsidRPr="0032302B">
        <w:rPr>
          <w:rFonts w:eastAsia="標楷體" w:hint="eastAsia"/>
          <w:spacing w:val="10"/>
          <w:sz w:val="28"/>
          <w:szCs w:val="32"/>
        </w:rPr>
        <w:t>6</w:t>
      </w:r>
      <w:r w:rsidRPr="0032302B">
        <w:rPr>
          <w:rFonts w:eastAsia="標楷體" w:hint="eastAsia"/>
          <w:spacing w:val="10"/>
          <w:sz w:val="28"/>
          <w:szCs w:val="32"/>
        </w:rPr>
        <w:t>萬人，所創造的營收達</w:t>
      </w:r>
      <w:r w:rsidRPr="0032302B">
        <w:rPr>
          <w:rFonts w:eastAsia="標楷體" w:hint="eastAsia"/>
          <w:spacing w:val="10"/>
          <w:sz w:val="28"/>
          <w:szCs w:val="32"/>
        </w:rPr>
        <w:t>70</w:t>
      </w:r>
      <w:r w:rsidRPr="0032302B">
        <w:rPr>
          <w:rFonts w:eastAsia="標楷體" w:hint="eastAsia"/>
          <w:spacing w:val="10"/>
          <w:sz w:val="28"/>
          <w:szCs w:val="32"/>
        </w:rPr>
        <w:t>億英鎊，營業項目</w:t>
      </w:r>
      <w:proofErr w:type="gramStart"/>
      <w:r w:rsidRPr="0032302B">
        <w:rPr>
          <w:rFonts w:eastAsia="標楷體" w:hint="eastAsia"/>
          <w:spacing w:val="10"/>
          <w:sz w:val="28"/>
          <w:szCs w:val="32"/>
        </w:rPr>
        <w:t>以線上投資</w:t>
      </w:r>
      <w:proofErr w:type="gramEnd"/>
      <w:r w:rsidRPr="0032302B">
        <w:rPr>
          <w:rFonts w:eastAsia="標楷體" w:hint="eastAsia"/>
          <w:spacing w:val="10"/>
          <w:sz w:val="28"/>
          <w:szCs w:val="32"/>
        </w:rPr>
        <w:t>、消費貸款及數位銀行等為主</w:t>
      </w:r>
      <w:r w:rsidRPr="0032302B">
        <w:rPr>
          <w:rFonts w:eastAsia="標楷體"/>
          <w:spacing w:val="10"/>
          <w:sz w:val="28"/>
          <w:szCs w:val="32"/>
          <w:vertAlign w:val="superscript"/>
        </w:rPr>
        <w:footnoteReference w:id="2"/>
      </w:r>
      <w:r w:rsidRPr="0032302B">
        <w:rPr>
          <w:rFonts w:eastAsia="標楷體" w:hint="eastAsia"/>
          <w:spacing w:val="10"/>
          <w:sz w:val="28"/>
          <w:szCs w:val="32"/>
        </w:rPr>
        <w:t>。在金融科技蓬勃發展的同時，英國金融行為</w:t>
      </w:r>
      <w:proofErr w:type="gramStart"/>
      <w:r w:rsidRPr="0032302B">
        <w:rPr>
          <w:rFonts w:eastAsia="標楷體" w:hint="eastAsia"/>
          <w:spacing w:val="10"/>
          <w:sz w:val="28"/>
          <w:szCs w:val="32"/>
        </w:rPr>
        <w:t>監理局</w:t>
      </w:r>
      <w:proofErr w:type="gramEnd"/>
      <w:r w:rsidRPr="0032302B">
        <w:rPr>
          <w:rFonts w:eastAsia="標楷體" w:hint="eastAsia"/>
          <w:spacing w:val="10"/>
          <w:sz w:val="28"/>
          <w:szCs w:val="32"/>
        </w:rPr>
        <w:t>(Financial Conduct Authority, FCA)</w:t>
      </w:r>
      <w:r w:rsidRPr="0032302B">
        <w:rPr>
          <w:rFonts w:eastAsia="標楷體" w:hint="eastAsia"/>
          <w:spacing w:val="10"/>
          <w:sz w:val="28"/>
          <w:szCs w:val="32"/>
        </w:rPr>
        <w:t>嘗試與金融服務業與金融科技業建立新關係，並在監理</w:t>
      </w:r>
      <w:proofErr w:type="gramStart"/>
      <w:r w:rsidRPr="0032302B">
        <w:rPr>
          <w:rFonts w:eastAsia="標楷體" w:hint="eastAsia"/>
          <w:spacing w:val="10"/>
          <w:sz w:val="28"/>
          <w:szCs w:val="32"/>
        </w:rPr>
        <w:t>機關間就監</w:t>
      </w:r>
      <w:proofErr w:type="gramEnd"/>
      <w:r w:rsidRPr="0032302B">
        <w:rPr>
          <w:rFonts w:eastAsia="標楷體" w:hint="eastAsia"/>
          <w:spacing w:val="10"/>
          <w:sz w:val="28"/>
          <w:szCs w:val="32"/>
        </w:rPr>
        <w:t>理目標進行公開對話，也與民間就監理議題進行溝通。</w:t>
      </w:r>
      <w:r w:rsidRPr="0032302B">
        <w:rPr>
          <w:rFonts w:eastAsia="標楷體" w:hint="eastAsia"/>
          <w:spacing w:val="10"/>
          <w:sz w:val="28"/>
          <w:szCs w:val="32"/>
        </w:rPr>
        <w:t>FCA</w:t>
      </w:r>
      <w:r w:rsidRPr="0032302B">
        <w:rPr>
          <w:rFonts w:eastAsia="標楷體" w:hint="eastAsia"/>
          <w:spacing w:val="10"/>
          <w:sz w:val="28"/>
          <w:szCs w:val="32"/>
        </w:rPr>
        <w:t>在</w:t>
      </w:r>
      <w:r w:rsidRPr="0032302B">
        <w:rPr>
          <w:rFonts w:eastAsia="標楷體" w:hint="eastAsia"/>
          <w:spacing w:val="10"/>
          <w:sz w:val="28"/>
          <w:szCs w:val="32"/>
        </w:rPr>
        <w:t>2014</w:t>
      </w:r>
      <w:r w:rsidRPr="0032302B">
        <w:rPr>
          <w:rFonts w:eastAsia="標楷體" w:hint="eastAsia"/>
          <w:spacing w:val="10"/>
          <w:sz w:val="28"/>
          <w:szCs w:val="32"/>
        </w:rPr>
        <w:t>年推動創新計畫</w:t>
      </w:r>
      <w:r w:rsidRPr="0032302B">
        <w:rPr>
          <w:rFonts w:eastAsia="標楷體" w:hint="eastAsia"/>
          <w:spacing w:val="10"/>
          <w:sz w:val="28"/>
          <w:szCs w:val="32"/>
        </w:rPr>
        <w:t>(Project Innovate)</w:t>
      </w:r>
      <w:r w:rsidRPr="0032302B">
        <w:rPr>
          <w:rFonts w:eastAsia="標楷體" w:hint="eastAsia"/>
          <w:spacing w:val="10"/>
          <w:sz w:val="28"/>
          <w:szCs w:val="32"/>
        </w:rPr>
        <w:t>架構下，遂於</w:t>
      </w:r>
      <w:r w:rsidRPr="0032302B">
        <w:rPr>
          <w:rFonts w:eastAsia="標楷體" w:hint="eastAsia"/>
          <w:spacing w:val="10"/>
          <w:sz w:val="28"/>
          <w:szCs w:val="32"/>
        </w:rPr>
        <w:t>2015</w:t>
      </w:r>
      <w:r w:rsidRPr="0032302B">
        <w:rPr>
          <w:rFonts w:eastAsia="標楷體" w:hint="eastAsia"/>
          <w:spacing w:val="10"/>
          <w:sz w:val="28"/>
          <w:szCs w:val="32"/>
        </w:rPr>
        <w:t>年</w:t>
      </w:r>
      <w:r w:rsidRPr="0032302B">
        <w:rPr>
          <w:rFonts w:eastAsia="標楷體" w:hint="eastAsia"/>
          <w:spacing w:val="10"/>
          <w:sz w:val="28"/>
          <w:szCs w:val="32"/>
        </w:rPr>
        <w:t>11</w:t>
      </w:r>
      <w:r w:rsidRPr="0032302B">
        <w:rPr>
          <w:rFonts w:eastAsia="標楷體" w:hint="eastAsia"/>
          <w:spacing w:val="10"/>
          <w:sz w:val="28"/>
          <w:szCs w:val="32"/>
        </w:rPr>
        <w:t>月推出監</w:t>
      </w:r>
      <w:proofErr w:type="gramStart"/>
      <w:r w:rsidRPr="0032302B">
        <w:rPr>
          <w:rFonts w:eastAsia="標楷體" w:hint="eastAsia"/>
          <w:spacing w:val="10"/>
          <w:sz w:val="28"/>
          <w:szCs w:val="32"/>
        </w:rPr>
        <w:t>理沙盒</w:t>
      </w:r>
      <w:proofErr w:type="gramEnd"/>
      <w:r w:rsidRPr="0032302B">
        <w:rPr>
          <w:rFonts w:eastAsia="標楷體" w:hint="eastAsia"/>
          <w:spacing w:val="10"/>
          <w:sz w:val="28"/>
          <w:szCs w:val="32"/>
        </w:rPr>
        <w:t>(Regularory Sandbox)</w:t>
      </w:r>
      <w:r w:rsidRPr="0032302B">
        <w:rPr>
          <w:rFonts w:eastAsia="標楷體" w:hint="eastAsia"/>
          <w:spacing w:val="10"/>
          <w:sz w:val="28"/>
          <w:szCs w:val="32"/>
        </w:rPr>
        <w:t>。</w:t>
      </w:r>
      <w:r w:rsidRPr="0032302B">
        <w:rPr>
          <w:rFonts w:eastAsia="標楷體" w:hint="eastAsia"/>
          <w:spacing w:val="10"/>
          <w:sz w:val="28"/>
          <w:szCs w:val="32"/>
        </w:rPr>
        <w:t>FCA</w:t>
      </w:r>
      <w:r w:rsidRPr="0032302B">
        <w:rPr>
          <w:rFonts w:eastAsia="標楷體" w:hint="eastAsia"/>
          <w:spacing w:val="10"/>
          <w:sz w:val="28"/>
          <w:szCs w:val="32"/>
        </w:rPr>
        <w:t>認為</w:t>
      </w:r>
      <w:proofErr w:type="gramStart"/>
      <w:r w:rsidRPr="0032302B">
        <w:rPr>
          <w:rFonts w:eastAsia="標楷體" w:hint="eastAsia"/>
          <w:spacing w:val="10"/>
          <w:sz w:val="28"/>
          <w:szCs w:val="32"/>
        </w:rPr>
        <w:t>採行沙盒</w:t>
      </w:r>
      <w:proofErr w:type="gramEnd"/>
      <w:r w:rsidRPr="0032302B">
        <w:rPr>
          <w:rFonts w:eastAsia="標楷體" w:hint="eastAsia"/>
          <w:spacing w:val="10"/>
          <w:sz w:val="28"/>
          <w:szCs w:val="32"/>
        </w:rPr>
        <w:t>制度至少有</w:t>
      </w:r>
      <w:r w:rsidRPr="0032302B">
        <w:rPr>
          <w:rFonts w:eastAsia="標楷體" w:hint="eastAsia"/>
          <w:spacing w:val="10"/>
          <w:sz w:val="28"/>
          <w:szCs w:val="32"/>
        </w:rPr>
        <w:t>3</w:t>
      </w:r>
      <w:r w:rsidRPr="0032302B">
        <w:rPr>
          <w:rFonts w:eastAsia="標楷體" w:hint="eastAsia"/>
          <w:spacing w:val="10"/>
          <w:sz w:val="28"/>
          <w:szCs w:val="32"/>
        </w:rPr>
        <w:t>項優點，包括</w:t>
      </w:r>
      <w:r w:rsidRPr="0032302B">
        <w:rPr>
          <w:rFonts w:ascii="標楷體" w:eastAsia="標楷體" w:hAnsi="標楷體" w:hint="eastAsia"/>
          <w:spacing w:val="10"/>
          <w:sz w:val="28"/>
          <w:szCs w:val="32"/>
        </w:rPr>
        <w:t>：</w:t>
      </w:r>
      <w:r w:rsidRPr="0032302B">
        <w:rPr>
          <w:rFonts w:eastAsia="標楷體" w:hint="eastAsia"/>
          <w:spacing w:val="10"/>
          <w:sz w:val="28"/>
          <w:szCs w:val="32"/>
        </w:rPr>
        <w:t>縮短業者進入市場的時間並降低創業成本、提高融資取得機會、消除法規不確定性。</w:t>
      </w:r>
      <w:r w:rsidRPr="0032302B">
        <w:rPr>
          <w:rFonts w:eastAsia="標楷體"/>
          <w:spacing w:val="10"/>
          <w:sz w:val="28"/>
          <w:szCs w:val="32"/>
          <w:vertAlign w:val="superscript"/>
        </w:rPr>
        <w:footnoteReference w:id="3"/>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r w:rsidRPr="0032302B">
        <w:rPr>
          <w:rFonts w:eastAsia="標楷體" w:hint="eastAsia"/>
          <w:spacing w:val="10"/>
          <w:sz w:val="28"/>
          <w:szCs w:val="32"/>
        </w:rPr>
        <w:t>英國監</w:t>
      </w:r>
      <w:proofErr w:type="gramStart"/>
      <w:r w:rsidRPr="0032302B">
        <w:rPr>
          <w:rFonts w:eastAsia="標楷體" w:hint="eastAsia"/>
          <w:spacing w:val="10"/>
          <w:sz w:val="28"/>
          <w:szCs w:val="32"/>
        </w:rPr>
        <w:t>理沙盒申請</w:t>
      </w:r>
      <w:proofErr w:type="gramEnd"/>
      <w:r w:rsidRPr="0032302B">
        <w:rPr>
          <w:rFonts w:eastAsia="標楷體" w:hint="eastAsia"/>
          <w:spacing w:val="10"/>
          <w:sz w:val="28"/>
          <w:szCs w:val="32"/>
        </w:rPr>
        <w:t>對象包含金融業及非金融業。</w:t>
      </w:r>
      <w:r w:rsidRPr="0032302B">
        <w:rPr>
          <w:rFonts w:eastAsia="標楷體" w:hint="eastAsia"/>
          <w:spacing w:val="10"/>
          <w:sz w:val="28"/>
          <w:szCs w:val="32"/>
        </w:rPr>
        <w:t>FCA</w:t>
      </w:r>
      <w:r w:rsidRPr="0032302B">
        <w:rPr>
          <w:rFonts w:eastAsia="標楷體" w:hint="eastAsia"/>
          <w:spacing w:val="10"/>
          <w:sz w:val="28"/>
          <w:szCs w:val="32"/>
        </w:rPr>
        <w:t>審查測試計畫之重點包括：屬金融科技範圍、真正創新性、有利於消費</w:t>
      </w:r>
      <w:r w:rsidRPr="0032302B">
        <w:rPr>
          <w:rFonts w:eastAsia="標楷體" w:hint="eastAsia"/>
          <w:spacing w:val="10"/>
          <w:sz w:val="28"/>
          <w:szCs w:val="32"/>
        </w:rPr>
        <w:lastRenderedPageBreak/>
        <w:t>者、進入實驗的必要性，以及申請人總部須位於英國且須於境內雇用相當數量員工等。當申請人計畫審查通過，</w:t>
      </w:r>
      <w:r w:rsidRPr="0032302B">
        <w:rPr>
          <w:rFonts w:eastAsia="標楷體" w:hint="eastAsia"/>
          <w:spacing w:val="10"/>
          <w:sz w:val="28"/>
          <w:szCs w:val="32"/>
        </w:rPr>
        <w:t>FCA</w:t>
      </w:r>
      <w:r w:rsidRPr="0032302B">
        <w:rPr>
          <w:rFonts w:eastAsia="標楷體" w:hint="eastAsia"/>
          <w:spacing w:val="10"/>
          <w:sz w:val="28"/>
          <w:szCs w:val="32"/>
        </w:rPr>
        <w:t>將個別與申請人</w:t>
      </w:r>
      <w:proofErr w:type="gramStart"/>
      <w:r w:rsidRPr="0032302B">
        <w:rPr>
          <w:rFonts w:eastAsia="標楷體" w:hint="eastAsia"/>
          <w:spacing w:val="10"/>
          <w:sz w:val="28"/>
          <w:szCs w:val="32"/>
        </w:rPr>
        <w:t>討論沙盒策略</w:t>
      </w:r>
      <w:proofErr w:type="gramEnd"/>
      <w:r w:rsidRPr="0032302B">
        <w:rPr>
          <w:rFonts w:eastAsia="標楷體" w:hint="eastAsia"/>
          <w:spacing w:val="10"/>
          <w:sz w:val="28"/>
          <w:szCs w:val="32"/>
        </w:rPr>
        <w:t>、測試變數及評估結果等，並隨時加以監控。試驗期間多在</w:t>
      </w:r>
      <w:r w:rsidRPr="0032302B">
        <w:rPr>
          <w:rFonts w:eastAsia="標楷體" w:hint="eastAsia"/>
          <w:spacing w:val="10"/>
          <w:sz w:val="28"/>
          <w:szCs w:val="32"/>
        </w:rPr>
        <w:t>3</w:t>
      </w:r>
      <w:r w:rsidRPr="0032302B">
        <w:rPr>
          <w:rFonts w:eastAsia="標楷體" w:hint="eastAsia"/>
          <w:spacing w:val="10"/>
          <w:sz w:val="28"/>
          <w:szCs w:val="32"/>
        </w:rPr>
        <w:t>至</w:t>
      </w:r>
      <w:r w:rsidRPr="0032302B">
        <w:rPr>
          <w:rFonts w:eastAsia="標楷體" w:hint="eastAsia"/>
          <w:spacing w:val="10"/>
          <w:sz w:val="28"/>
          <w:szCs w:val="32"/>
        </w:rPr>
        <w:t>6</w:t>
      </w:r>
      <w:r w:rsidRPr="0032302B">
        <w:rPr>
          <w:rFonts w:eastAsia="標楷體" w:hint="eastAsia"/>
          <w:spacing w:val="10"/>
          <w:sz w:val="28"/>
          <w:szCs w:val="32"/>
        </w:rPr>
        <w:t>個月，且可暫時豁免特定金融法規適用，但須提出對消費者保護計畫及相關資訊揭露。而在測試完成後，由申請人送交最終成果報告，</w:t>
      </w:r>
      <w:r w:rsidRPr="0032302B">
        <w:rPr>
          <w:rFonts w:eastAsia="標楷體" w:hint="eastAsia"/>
          <w:spacing w:val="10"/>
          <w:sz w:val="28"/>
          <w:szCs w:val="32"/>
        </w:rPr>
        <w:t>FCA</w:t>
      </w:r>
      <w:r w:rsidRPr="0032302B">
        <w:rPr>
          <w:rFonts w:eastAsia="標楷體" w:hint="eastAsia"/>
          <w:spacing w:val="10"/>
          <w:sz w:val="28"/>
          <w:szCs w:val="32"/>
        </w:rPr>
        <w:t>加以審查及提供建議。最終由申請人決定是否</w:t>
      </w:r>
      <w:proofErr w:type="gramStart"/>
      <w:r w:rsidRPr="0032302B">
        <w:rPr>
          <w:rFonts w:eastAsia="標楷體" w:hint="eastAsia"/>
          <w:spacing w:val="10"/>
          <w:sz w:val="28"/>
          <w:szCs w:val="32"/>
        </w:rPr>
        <w:t>走出沙盒在</w:t>
      </w:r>
      <w:proofErr w:type="gramEnd"/>
      <w:r w:rsidRPr="0032302B">
        <w:rPr>
          <w:rFonts w:eastAsia="標楷體" w:hint="eastAsia"/>
          <w:spacing w:val="10"/>
          <w:sz w:val="28"/>
          <w:szCs w:val="32"/>
        </w:rPr>
        <w:t>市場上提供服務，相關執行流程詳圖</w:t>
      </w:r>
      <w:r w:rsidRPr="0032302B">
        <w:rPr>
          <w:rFonts w:eastAsia="標楷體" w:hint="eastAsia"/>
          <w:spacing w:val="10"/>
          <w:sz w:val="28"/>
          <w:szCs w:val="32"/>
        </w:rPr>
        <w:t>1</w:t>
      </w:r>
      <w:r w:rsidRPr="0032302B">
        <w:rPr>
          <w:rFonts w:eastAsia="標楷體" w:hint="eastAsia"/>
          <w:spacing w:val="10"/>
          <w:sz w:val="28"/>
          <w:szCs w:val="32"/>
        </w:rPr>
        <w:t>。</w:t>
      </w:r>
    </w:p>
    <w:p w:rsidR="006E6DAD" w:rsidRDefault="00431D37" w:rsidP="0032302B">
      <w:pPr>
        <w:widowControl/>
        <w:spacing w:beforeLines="50" w:before="180" w:afterLines="50" w:after="180" w:line="500" w:lineRule="exact"/>
        <w:jc w:val="both"/>
        <w:rPr>
          <w:rFonts w:eastAsia="標楷體"/>
          <w:spacing w:val="10"/>
          <w:kern w:val="0"/>
          <w:szCs w:val="28"/>
        </w:rPr>
      </w:pPr>
      <w:r w:rsidRPr="0032302B">
        <w:rPr>
          <w:noProof/>
        </w:rPr>
        <w:drawing>
          <wp:anchor distT="0" distB="0" distL="114300" distR="114300" simplePos="0" relativeHeight="252619264" behindDoc="0" locked="0" layoutInCell="1" allowOverlap="1" wp14:anchorId="59AF3107" wp14:editId="30F8BCD3">
            <wp:simplePos x="0" y="0"/>
            <wp:positionH relativeFrom="column">
              <wp:posOffset>-22225</wp:posOffset>
            </wp:positionH>
            <wp:positionV relativeFrom="paragraph">
              <wp:posOffset>486410</wp:posOffset>
            </wp:positionV>
            <wp:extent cx="5657850" cy="3185795"/>
            <wp:effectExtent l="19050" t="19050" r="19050" b="14605"/>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57850" cy="318579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32302B" w:rsidRPr="0032302B" w:rsidRDefault="0032302B" w:rsidP="0032302B">
      <w:pPr>
        <w:widowControl/>
        <w:spacing w:beforeLines="50" w:before="180" w:afterLines="50" w:after="180" w:line="500" w:lineRule="exact"/>
        <w:jc w:val="both"/>
        <w:rPr>
          <w:rFonts w:eastAsia="標楷體"/>
          <w:spacing w:val="10"/>
          <w:kern w:val="0"/>
          <w:sz w:val="28"/>
          <w:szCs w:val="28"/>
        </w:rPr>
      </w:pPr>
      <w:r w:rsidRPr="0032302B">
        <w:rPr>
          <w:rFonts w:eastAsia="標楷體" w:hint="eastAsia"/>
          <w:spacing w:val="10"/>
          <w:kern w:val="0"/>
          <w:szCs w:val="28"/>
        </w:rPr>
        <w:t>資料來源</w:t>
      </w:r>
      <w:r w:rsidRPr="0032302B">
        <w:rPr>
          <w:rFonts w:eastAsia="標楷體" w:hint="eastAsia"/>
          <w:spacing w:val="10"/>
          <w:kern w:val="0"/>
          <w:szCs w:val="28"/>
        </w:rPr>
        <w:t>:</w:t>
      </w:r>
      <w:r w:rsidRPr="0032302B">
        <w:rPr>
          <w:rFonts w:eastAsia="標楷體" w:hint="eastAsia"/>
          <w:spacing w:val="10"/>
          <w:kern w:val="0"/>
          <w:szCs w:val="28"/>
        </w:rPr>
        <w:t>國家實驗研究院科技政策研究與資訊中心</w:t>
      </w:r>
      <w:r w:rsidRPr="0032302B">
        <w:rPr>
          <w:rFonts w:eastAsia="標楷體" w:hint="eastAsia"/>
          <w:spacing w:val="10"/>
          <w:kern w:val="0"/>
          <w:szCs w:val="28"/>
        </w:rPr>
        <w:t>(</w:t>
      </w:r>
      <w:r w:rsidRPr="0032302B">
        <w:rPr>
          <w:rFonts w:eastAsia="標楷體"/>
          <w:spacing w:val="10"/>
          <w:kern w:val="0"/>
          <w:szCs w:val="28"/>
        </w:rPr>
        <w:t>2016</w:t>
      </w:r>
      <w:r w:rsidRPr="0032302B">
        <w:rPr>
          <w:rFonts w:eastAsia="標楷體" w:hint="eastAsia"/>
          <w:spacing w:val="10"/>
          <w:kern w:val="0"/>
          <w:szCs w:val="28"/>
        </w:rPr>
        <w:t>年</w:t>
      </w:r>
      <w:r w:rsidRPr="0032302B">
        <w:rPr>
          <w:rFonts w:eastAsia="標楷體"/>
          <w:spacing w:val="10"/>
          <w:kern w:val="0"/>
          <w:szCs w:val="28"/>
        </w:rPr>
        <w:t>7</w:t>
      </w:r>
      <w:r w:rsidRPr="0032302B">
        <w:rPr>
          <w:rFonts w:eastAsia="標楷體" w:hint="eastAsia"/>
          <w:spacing w:val="10"/>
          <w:kern w:val="0"/>
          <w:szCs w:val="28"/>
        </w:rPr>
        <w:t>月</w:t>
      </w:r>
      <w:r w:rsidRPr="0032302B">
        <w:rPr>
          <w:rFonts w:eastAsia="標楷體"/>
          <w:spacing w:val="10"/>
          <w:kern w:val="0"/>
          <w:szCs w:val="28"/>
        </w:rPr>
        <w:t>22</w:t>
      </w:r>
      <w:r w:rsidRPr="0032302B">
        <w:rPr>
          <w:rFonts w:eastAsia="標楷體" w:hint="eastAsia"/>
          <w:spacing w:val="10"/>
          <w:kern w:val="0"/>
          <w:szCs w:val="28"/>
        </w:rPr>
        <w:t>日</w:t>
      </w:r>
      <w:r w:rsidRPr="0032302B">
        <w:rPr>
          <w:rFonts w:eastAsia="標楷體" w:hint="eastAsia"/>
          <w:spacing w:val="10"/>
          <w:kern w:val="0"/>
          <w:szCs w:val="28"/>
        </w:rPr>
        <w:t>)</w:t>
      </w:r>
      <w:r w:rsidRPr="0032302B">
        <w:rPr>
          <w:rFonts w:eastAsia="標楷體" w:hint="eastAsia"/>
          <w:spacing w:val="10"/>
          <w:kern w:val="0"/>
          <w:sz w:val="28"/>
          <w:szCs w:val="28"/>
        </w:rPr>
        <w:t>。</w:t>
      </w:r>
    </w:p>
    <w:p w:rsidR="0032302B" w:rsidRPr="0032302B" w:rsidRDefault="0032302B" w:rsidP="0032302B">
      <w:pPr>
        <w:widowControl/>
        <w:spacing w:line="0" w:lineRule="atLeast"/>
        <w:jc w:val="center"/>
        <w:rPr>
          <w:rFonts w:eastAsia="標楷體"/>
          <w:spacing w:val="10"/>
          <w:sz w:val="28"/>
          <w:szCs w:val="32"/>
        </w:rPr>
      </w:pPr>
      <w:r w:rsidRPr="0032302B">
        <w:rPr>
          <w:rFonts w:eastAsia="標楷體" w:hint="eastAsia"/>
          <w:b/>
          <w:spacing w:val="10"/>
          <w:sz w:val="28"/>
          <w:szCs w:val="32"/>
        </w:rPr>
        <w:t>圖</w:t>
      </w:r>
      <w:r w:rsidRPr="0032302B">
        <w:rPr>
          <w:rFonts w:eastAsia="標楷體" w:hint="eastAsia"/>
          <w:b/>
          <w:spacing w:val="10"/>
          <w:sz w:val="28"/>
          <w:szCs w:val="32"/>
        </w:rPr>
        <w:t xml:space="preserve">1 </w:t>
      </w:r>
      <w:r w:rsidRPr="0032302B">
        <w:rPr>
          <w:rFonts w:eastAsia="標楷體" w:hint="eastAsia"/>
          <w:b/>
          <w:spacing w:val="10"/>
          <w:sz w:val="28"/>
          <w:szCs w:val="32"/>
        </w:rPr>
        <w:t>監</w:t>
      </w:r>
      <w:proofErr w:type="gramStart"/>
      <w:r w:rsidRPr="0032302B">
        <w:rPr>
          <w:rFonts w:eastAsia="標楷體" w:hint="eastAsia"/>
          <w:b/>
          <w:spacing w:val="10"/>
          <w:sz w:val="28"/>
          <w:szCs w:val="32"/>
        </w:rPr>
        <w:t>理沙盒運作</w:t>
      </w:r>
      <w:proofErr w:type="gramEnd"/>
      <w:r w:rsidRPr="0032302B">
        <w:rPr>
          <w:rFonts w:eastAsia="標楷體" w:hint="eastAsia"/>
          <w:b/>
          <w:spacing w:val="10"/>
          <w:sz w:val="28"/>
          <w:szCs w:val="32"/>
        </w:rPr>
        <w:t>流程</w:t>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r w:rsidRPr="0032302B">
        <w:rPr>
          <w:rFonts w:eastAsia="標楷體" w:hint="eastAsia"/>
          <w:spacing w:val="10"/>
          <w:sz w:val="28"/>
          <w:szCs w:val="32"/>
        </w:rPr>
        <w:t>英國積極鼓勵業者</w:t>
      </w:r>
      <w:proofErr w:type="gramStart"/>
      <w:r w:rsidRPr="0032302B">
        <w:rPr>
          <w:rFonts w:eastAsia="標楷體" w:hint="eastAsia"/>
          <w:spacing w:val="10"/>
          <w:sz w:val="28"/>
          <w:szCs w:val="32"/>
        </w:rPr>
        <w:t>申請沙盒測試</w:t>
      </w:r>
      <w:proofErr w:type="gramEnd"/>
      <w:r w:rsidRPr="0032302B">
        <w:rPr>
          <w:rFonts w:eastAsia="標楷體" w:hint="eastAsia"/>
          <w:spacing w:val="10"/>
          <w:sz w:val="28"/>
          <w:szCs w:val="32"/>
        </w:rPr>
        <w:t>，第</w:t>
      </w:r>
      <w:r w:rsidRPr="0032302B">
        <w:rPr>
          <w:rFonts w:eastAsia="標楷體" w:hint="eastAsia"/>
          <w:spacing w:val="10"/>
          <w:sz w:val="28"/>
          <w:szCs w:val="32"/>
        </w:rPr>
        <w:t>1</w:t>
      </w:r>
      <w:r w:rsidRPr="0032302B">
        <w:rPr>
          <w:rFonts w:eastAsia="標楷體" w:hint="eastAsia"/>
          <w:spacing w:val="10"/>
          <w:sz w:val="28"/>
          <w:szCs w:val="32"/>
        </w:rPr>
        <w:t>輪自</w:t>
      </w:r>
      <w:r w:rsidRPr="0032302B">
        <w:rPr>
          <w:rFonts w:eastAsia="標楷體" w:hint="eastAsia"/>
          <w:spacing w:val="10"/>
          <w:sz w:val="28"/>
          <w:szCs w:val="32"/>
        </w:rPr>
        <w:t>2016</w:t>
      </w:r>
      <w:r w:rsidRPr="0032302B">
        <w:rPr>
          <w:rFonts w:eastAsia="標楷體" w:hint="eastAsia"/>
          <w:spacing w:val="10"/>
          <w:sz w:val="28"/>
          <w:szCs w:val="32"/>
        </w:rPr>
        <w:t>年</w:t>
      </w:r>
      <w:r w:rsidRPr="0032302B">
        <w:rPr>
          <w:rFonts w:eastAsia="標楷體" w:hint="eastAsia"/>
          <w:spacing w:val="10"/>
          <w:sz w:val="28"/>
          <w:szCs w:val="32"/>
        </w:rPr>
        <w:t>7</w:t>
      </w:r>
      <w:r w:rsidRPr="0032302B">
        <w:rPr>
          <w:rFonts w:eastAsia="標楷體" w:hint="eastAsia"/>
          <w:spacing w:val="10"/>
          <w:sz w:val="28"/>
          <w:szCs w:val="32"/>
        </w:rPr>
        <w:t>月起共</w:t>
      </w:r>
      <w:r w:rsidRPr="0032302B">
        <w:rPr>
          <w:rFonts w:eastAsia="標楷體" w:hint="eastAsia"/>
          <w:spacing w:val="10"/>
          <w:sz w:val="28"/>
          <w:szCs w:val="32"/>
        </w:rPr>
        <w:t>69</w:t>
      </w:r>
      <w:r w:rsidRPr="0032302B">
        <w:rPr>
          <w:rFonts w:eastAsia="標楷體" w:hint="eastAsia"/>
          <w:spacing w:val="10"/>
          <w:sz w:val="28"/>
          <w:szCs w:val="32"/>
        </w:rPr>
        <w:t>家申請，</w:t>
      </w:r>
      <w:r w:rsidRPr="0032302B">
        <w:rPr>
          <w:rFonts w:eastAsia="標楷體" w:hint="eastAsia"/>
          <w:spacing w:val="10"/>
          <w:sz w:val="28"/>
          <w:szCs w:val="32"/>
        </w:rPr>
        <w:t>24</w:t>
      </w:r>
      <w:r w:rsidRPr="0032302B">
        <w:rPr>
          <w:rFonts w:eastAsia="標楷體" w:hint="eastAsia"/>
          <w:spacing w:val="10"/>
          <w:sz w:val="28"/>
          <w:szCs w:val="32"/>
        </w:rPr>
        <w:t>家合格，</w:t>
      </w:r>
      <w:r w:rsidRPr="0032302B">
        <w:rPr>
          <w:rFonts w:eastAsia="標楷體" w:hint="eastAsia"/>
          <w:spacing w:val="10"/>
          <w:sz w:val="28"/>
          <w:szCs w:val="32"/>
        </w:rPr>
        <w:t>18</w:t>
      </w:r>
      <w:r w:rsidRPr="0032302B">
        <w:rPr>
          <w:rFonts w:eastAsia="標楷體" w:hint="eastAsia"/>
          <w:spacing w:val="10"/>
          <w:sz w:val="28"/>
          <w:szCs w:val="32"/>
        </w:rPr>
        <w:t>家</w:t>
      </w:r>
      <w:proofErr w:type="gramStart"/>
      <w:r w:rsidRPr="0032302B">
        <w:rPr>
          <w:rFonts w:eastAsia="標楷體" w:hint="eastAsia"/>
          <w:spacing w:val="10"/>
          <w:sz w:val="28"/>
          <w:szCs w:val="32"/>
        </w:rPr>
        <w:t>進入沙盒測試</w:t>
      </w:r>
      <w:proofErr w:type="gramEnd"/>
      <w:r w:rsidRPr="0032302B">
        <w:rPr>
          <w:rFonts w:eastAsia="標楷體" w:hint="eastAsia"/>
          <w:spacing w:val="10"/>
          <w:sz w:val="28"/>
          <w:szCs w:val="32"/>
        </w:rPr>
        <w:t>。第</w:t>
      </w:r>
      <w:r w:rsidRPr="0032302B">
        <w:rPr>
          <w:rFonts w:eastAsia="標楷體" w:hint="eastAsia"/>
          <w:spacing w:val="10"/>
          <w:sz w:val="28"/>
          <w:szCs w:val="32"/>
        </w:rPr>
        <w:t>2</w:t>
      </w:r>
      <w:r w:rsidRPr="0032302B">
        <w:rPr>
          <w:rFonts w:eastAsia="標楷體" w:hint="eastAsia"/>
          <w:spacing w:val="10"/>
          <w:sz w:val="28"/>
          <w:szCs w:val="32"/>
        </w:rPr>
        <w:t>輪亦在</w:t>
      </w:r>
      <w:r w:rsidRPr="0032302B">
        <w:rPr>
          <w:rFonts w:eastAsia="標楷體" w:hint="eastAsia"/>
          <w:spacing w:val="10"/>
          <w:sz w:val="28"/>
          <w:szCs w:val="32"/>
        </w:rPr>
        <w:t>2016</w:t>
      </w:r>
      <w:r w:rsidRPr="0032302B">
        <w:rPr>
          <w:rFonts w:eastAsia="標楷體" w:hint="eastAsia"/>
          <w:spacing w:val="10"/>
          <w:sz w:val="28"/>
          <w:szCs w:val="32"/>
        </w:rPr>
        <w:t>年</w:t>
      </w:r>
      <w:r w:rsidRPr="0032302B">
        <w:rPr>
          <w:rFonts w:eastAsia="標楷體" w:hint="eastAsia"/>
          <w:spacing w:val="10"/>
          <w:sz w:val="28"/>
          <w:szCs w:val="32"/>
        </w:rPr>
        <w:t>11</w:t>
      </w:r>
      <w:r w:rsidRPr="0032302B">
        <w:rPr>
          <w:rFonts w:eastAsia="標楷體" w:hint="eastAsia"/>
          <w:spacing w:val="10"/>
          <w:sz w:val="28"/>
          <w:szCs w:val="32"/>
        </w:rPr>
        <w:t>月起共</w:t>
      </w:r>
      <w:r w:rsidRPr="0032302B">
        <w:rPr>
          <w:rFonts w:eastAsia="標楷體" w:hint="eastAsia"/>
          <w:spacing w:val="10"/>
          <w:sz w:val="28"/>
          <w:szCs w:val="32"/>
        </w:rPr>
        <w:t>77</w:t>
      </w:r>
      <w:r w:rsidRPr="0032302B">
        <w:rPr>
          <w:rFonts w:eastAsia="標楷體" w:hint="eastAsia"/>
          <w:spacing w:val="10"/>
          <w:sz w:val="28"/>
          <w:szCs w:val="32"/>
        </w:rPr>
        <w:t>家申請，</w:t>
      </w:r>
      <w:r w:rsidRPr="0032302B">
        <w:rPr>
          <w:rFonts w:eastAsia="標楷體" w:hint="eastAsia"/>
          <w:spacing w:val="10"/>
          <w:sz w:val="28"/>
          <w:szCs w:val="32"/>
        </w:rPr>
        <w:t>31</w:t>
      </w:r>
      <w:r w:rsidRPr="0032302B">
        <w:rPr>
          <w:rFonts w:eastAsia="標楷體" w:hint="eastAsia"/>
          <w:spacing w:val="10"/>
          <w:sz w:val="28"/>
          <w:szCs w:val="32"/>
        </w:rPr>
        <w:t>家符合，</w:t>
      </w:r>
      <w:r w:rsidRPr="0032302B">
        <w:rPr>
          <w:rFonts w:eastAsia="標楷體" w:hint="eastAsia"/>
          <w:spacing w:val="10"/>
          <w:sz w:val="28"/>
          <w:szCs w:val="32"/>
        </w:rPr>
        <w:t>24</w:t>
      </w:r>
      <w:r w:rsidRPr="0032302B">
        <w:rPr>
          <w:rFonts w:eastAsia="標楷體" w:hint="eastAsia"/>
          <w:spacing w:val="10"/>
          <w:sz w:val="28"/>
          <w:szCs w:val="32"/>
        </w:rPr>
        <w:t>家進入測試。而未能</w:t>
      </w:r>
      <w:proofErr w:type="gramStart"/>
      <w:r w:rsidRPr="0032302B">
        <w:rPr>
          <w:rFonts w:eastAsia="標楷體" w:hint="eastAsia"/>
          <w:spacing w:val="10"/>
          <w:sz w:val="28"/>
          <w:szCs w:val="32"/>
        </w:rPr>
        <w:t>進入沙盒業者</w:t>
      </w:r>
      <w:proofErr w:type="gramEnd"/>
      <w:r w:rsidRPr="0032302B">
        <w:rPr>
          <w:rFonts w:eastAsia="標楷體" w:hint="eastAsia"/>
          <w:spacing w:val="10"/>
          <w:sz w:val="28"/>
          <w:szCs w:val="32"/>
        </w:rPr>
        <w:t>，</w:t>
      </w:r>
      <w:r w:rsidRPr="0032302B">
        <w:rPr>
          <w:rFonts w:eastAsia="標楷體" w:hint="eastAsia"/>
          <w:spacing w:val="10"/>
          <w:sz w:val="28"/>
          <w:szCs w:val="32"/>
        </w:rPr>
        <w:t>FCA</w:t>
      </w:r>
      <w:r w:rsidRPr="0032302B">
        <w:rPr>
          <w:rFonts w:eastAsia="標楷體" w:hint="eastAsia"/>
          <w:spacing w:val="10"/>
          <w:sz w:val="28"/>
          <w:szCs w:val="32"/>
        </w:rPr>
        <w:t>會進一步加以輔導，並為下次申請進入</w:t>
      </w:r>
      <w:proofErr w:type="gramStart"/>
      <w:r w:rsidRPr="0032302B">
        <w:rPr>
          <w:rFonts w:eastAsia="標楷體" w:hint="eastAsia"/>
          <w:spacing w:val="10"/>
          <w:sz w:val="28"/>
          <w:szCs w:val="32"/>
        </w:rPr>
        <w:t>沙盒做</w:t>
      </w:r>
      <w:proofErr w:type="gramEnd"/>
      <w:r w:rsidRPr="0032302B">
        <w:rPr>
          <w:rFonts w:eastAsia="標楷體" w:hint="eastAsia"/>
          <w:spacing w:val="10"/>
          <w:sz w:val="28"/>
          <w:szCs w:val="32"/>
        </w:rPr>
        <w:t>準備。從申請人之技術應用觀察，業者多以</w:t>
      </w:r>
      <w:proofErr w:type="gramStart"/>
      <w:r w:rsidRPr="0032302B">
        <w:rPr>
          <w:rFonts w:eastAsia="標楷體" w:hint="eastAsia"/>
          <w:spacing w:val="10"/>
          <w:sz w:val="28"/>
          <w:szCs w:val="32"/>
        </w:rPr>
        <w:t>區塊鏈</w:t>
      </w:r>
      <w:proofErr w:type="gramEnd"/>
      <w:r w:rsidRPr="0032302B">
        <w:rPr>
          <w:rFonts w:eastAsia="標楷體" w:hint="eastAsia"/>
          <w:spacing w:val="10"/>
          <w:sz w:val="28"/>
          <w:szCs w:val="32"/>
        </w:rPr>
        <w:t>(Blockchain)</w:t>
      </w:r>
      <w:r w:rsidRPr="0032302B">
        <w:rPr>
          <w:rFonts w:eastAsia="標楷體" w:hint="eastAsia"/>
          <w:spacing w:val="10"/>
          <w:sz w:val="28"/>
          <w:szCs w:val="32"/>
        </w:rPr>
        <w:t>或分散式</w:t>
      </w:r>
      <w:proofErr w:type="gramStart"/>
      <w:r w:rsidRPr="0032302B">
        <w:rPr>
          <w:rFonts w:eastAsia="標楷體" w:hint="eastAsia"/>
          <w:spacing w:val="10"/>
          <w:sz w:val="28"/>
          <w:szCs w:val="32"/>
        </w:rPr>
        <w:lastRenderedPageBreak/>
        <w:t>帳本</w:t>
      </w:r>
      <w:proofErr w:type="gramEnd"/>
      <w:r w:rsidRPr="0032302B">
        <w:rPr>
          <w:rFonts w:eastAsia="標楷體" w:hint="eastAsia"/>
          <w:spacing w:val="10"/>
          <w:sz w:val="28"/>
          <w:szCs w:val="32"/>
        </w:rPr>
        <w:t>(Distributed Ledger)</w:t>
      </w:r>
      <w:r w:rsidRPr="0032302B">
        <w:rPr>
          <w:rFonts w:eastAsia="標楷體" w:hint="eastAsia"/>
          <w:spacing w:val="10"/>
          <w:sz w:val="28"/>
          <w:szCs w:val="32"/>
        </w:rPr>
        <w:t>技術</w:t>
      </w:r>
      <w:r w:rsidRPr="0032302B">
        <w:rPr>
          <w:rFonts w:eastAsia="標楷體"/>
          <w:spacing w:val="10"/>
          <w:sz w:val="28"/>
          <w:szCs w:val="32"/>
          <w:vertAlign w:val="superscript"/>
        </w:rPr>
        <w:footnoteReference w:id="4"/>
      </w:r>
      <w:r w:rsidRPr="0032302B">
        <w:rPr>
          <w:rFonts w:eastAsia="標楷體" w:hint="eastAsia"/>
          <w:spacing w:val="10"/>
          <w:sz w:val="28"/>
          <w:szCs w:val="32"/>
        </w:rPr>
        <w:t>為主，例如</w:t>
      </w:r>
      <w:r w:rsidRPr="0032302B">
        <w:rPr>
          <w:rFonts w:ascii="標楷體" w:eastAsia="標楷體" w:hAnsi="標楷體" w:hint="eastAsia"/>
          <w:spacing w:val="10"/>
          <w:sz w:val="28"/>
          <w:szCs w:val="32"/>
        </w:rPr>
        <w:t>：</w:t>
      </w:r>
      <w:r w:rsidRPr="0032302B">
        <w:rPr>
          <w:rFonts w:eastAsia="標楷體" w:hint="eastAsia"/>
          <w:spacing w:val="10"/>
          <w:sz w:val="28"/>
          <w:szCs w:val="32"/>
        </w:rPr>
        <w:t>DISC</w:t>
      </w:r>
      <w:r w:rsidRPr="0032302B">
        <w:rPr>
          <w:rFonts w:eastAsia="標楷體" w:hint="eastAsia"/>
          <w:spacing w:val="10"/>
          <w:sz w:val="28"/>
          <w:szCs w:val="32"/>
        </w:rPr>
        <w:t>公司與英國就業與退休保障部</w:t>
      </w:r>
      <w:r w:rsidRPr="0032302B">
        <w:rPr>
          <w:rFonts w:eastAsia="標楷體" w:hint="eastAsia"/>
          <w:spacing w:val="10"/>
          <w:sz w:val="28"/>
          <w:szCs w:val="32"/>
        </w:rPr>
        <w:t>(Department for Work and Pensions, DWP)</w:t>
      </w:r>
      <w:r w:rsidRPr="0032302B">
        <w:rPr>
          <w:rFonts w:eastAsia="標楷體" w:hint="eastAsia"/>
          <w:spacing w:val="10"/>
          <w:sz w:val="28"/>
          <w:szCs w:val="32"/>
        </w:rPr>
        <w:t>合作之支付平台，以</w:t>
      </w:r>
      <w:proofErr w:type="gramStart"/>
      <w:r w:rsidRPr="0032302B">
        <w:rPr>
          <w:rFonts w:eastAsia="標楷體" w:hint="eastAsia"/>
          <w:spacing w:val="10"/>
          <w:sz w:val="28"/>
          <w:szCs w:val="32"/>
        </w:rPr>
        <w:t>區塊鏈技術</w:t>
      </w:r>
      <w:proofErr w:type="gramEnd"/>
      <w:r w:rsidRPr="0032302B">
        <w:rPr>
          <w:rFonts w:eastAsia="標楷體" w:hint="eastAsia"/>
          <w:spacing w:val="10"/>
          <w:sz w:val="28"/>
          <w:szCs w:val="32"/>
        </w:rPr>
        <w:t>使</w:t>
      </w:r>
      <w:r w:rsidRPr="0032302B">
        <w:rPr>
          <w:rFonts w:eastAsia="標楷體" w:hint="eastAsia"/>
          <w:spacing w:val="10"/>
          <w:sz w:val="28"/>
          <w:szCs w:val="32"/>
        </w:rPr>
        <w:t>DWP</w:t>
      </w:r>
      <w:r w:rsidRPr="0032302B">
        <w:rPr>
          <w:rFonts w:eastAsia="標楷體" w:hint="eastAsia"/>
          <w:spacing w:val="10"/>
          <w:sz w:val="28"/>
          <w:szCs w:val="32"/>
        </w:rPr>
        <w:t>之信用額度移轉到行動裝置，得直接轉帳；</w:t>
      </w:r>
      <w:r w:rsidRPr="0032302B">
        <w:rPr>
          <w:rFonts w:eastAsia="標楷體" w:hint="eastAsia"/>
          <w:spacing w:val="10"/>
          <w:sz w:val="28"/>
          <w:szCs w:val="32"/>
        </w:rPr>
        <w:t>Tramonex</w:t>
      </w:r>
      <w:r w:rsidRPr="0032302B">
        <w:rPr>
          <w:rFonts w:eastAsia="標楷體" w:hint="eastAsia"/>
          <w:spacing w:val="10"/>
          <w:sz w:val="28"/>
          <w:szCs w:val="32"/>
        </w:rPr>
        <w:t>則利用分散式記帳的電子貨幣平台，有助於使用智慧合約</w:t>
      </w:r>
      <w:r w:rsidRPr="0032302B">
        <w:rPr>
          <w:rFonts w:eastAsia="標楷體" w:hint="eastAsia"/>
          <w:spacing w:val="10"/>
          <w:sz w:val="28"/>
          <w:szCs w:val="32"/>
        </w:rPr>
        <w:t>(Smart Contracts)</w:t>
      </w:r>
      <w:r w:rsidRPr="0032302B">
        <w:rPr>
          <w:rFonts w:eastAsia="標楷體" w:hint="eastAsia"/>
          <w:spacing w:val="10"/>
          <w:sz w:val="28"/>
          <w:szCs w:val="32"/>
        </w:rPr>
        <w:t>之資金移轉、捐贈予慈善機構。</w:t>
      </w:r>
      <w:r w:rsidRPr="0032302B">
        <w:rPr>
          <w:rFonts w:eastAsia="標楷體"/>
          <w:spacing w:val="10"/>
          <w:sz w:val="28"/>
          <w:szCs w:val="32"/>
          <w:vertAlign w:val="superscript"/>
        </w:rPr>
        <w:footnoteReference w:id="5"/>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2</w:t>
      </w:r>
      <w:r w:rsidRPr="0032302B">
        <w:rPr>
          <w:rFonts w:eastAsia="標楷體" w:hint="eastAsia"/>
          <w:spacing w:val="10"/>
          <w:sz w:val="28"/>
          <w:szCs w:val="32"/>
        </w:rPr>
        <w:t>、</w:t>
      </w:r>
      <w:r w:rsidRPr="0032302B">
        <w:rPr>
          <w:rFonts w:eastAsia="標楷體" w:hint="eastAsia"/>
          <w:b/>
          <w:spacing w:val="10"/>
          <w:sz w:val="28"/>
          <w:szCs w:val="32"/>
        </w:rPr>
        <w:t>新加坡、澳洲及香港</w:t>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r w:rsidRPr="0032302B">
        <w:rPr>
          <w:rFonts w:eastAsia="標楷體" w:hint="eastAsia"/>
          <w:spacing w:val="10"/>
          <w:sz w:val="28"/>
          <w:szCs w:val="32"/>
        </w:rPr>
        <w:t>新加坡、澳洲及香港等</w:t>
      </w:r>
      <w:proofErr w:type="gramStart"/>
      <w:r w:rsidRPr="0032302B">
        <w:rPr>
          <w:rFonts w:eastAsia="標楷體" w:hint="eastAsia"/>
          <w:spacing w:val="10"/>
          <w:sz w:val="28"/>
          <w:szCs w:val="32"/>
        </w:rPr>
        <w:t>國均為英國</w:t>
      </w:r>
      <w:proofErr w:type="gramEnd"/>
      <w:r w:rsidRPr="0032302B">
        <w:rPr>
          <w:rFonts w:eastAsia="標楷體" w:hint="eastAsia"/>
          <w:spacing w:val="10"/>
          <w:sz w:val="28"/>
          <w:szCs w:val="32"/>
        </w:rPr>
        <w:t>前殖民地，且係全球前十大金融重鎮，因而複製英國發展經驗，陸續實施相關政策。觀察各國制度重點，以金融科技創新為核心，並賦予業者實驗期間可豁免部分法規限制，惟該權利非毫無限制，須將一定程度之審查及消費者保護機制</w:t>
      </w:r>
      <w:proofErr w:type="gramStart"/>
      <w:r w:rsidRPr="0032302B">
        <w:rPr>
          <w:rFonts w:eastAsia="標楷體" w:hint="eastAsia"/>
          <w:spacing w:val="10"/>
          <w:sz w:val="28"/>
          <w:szCs w:val="32"/>
        </w:rPr>
        <w:t>納入沙盒運作</w:t>
      </w:r>
      <w:proofErr w:type="gramEnd"/>
      <w:r w:rsidRPr="0032302B">
        <w:rPr>
          <w:rFonts w:eastAsia="標楷體" w:hint="eastAsia"/>
          <w:spacing w:val="10"/>
          <w:sz w:val="28"/>
          <w:szCs w:val="32"/>
        </w:rPr>
        <w:t>，顯見</w:t>
      </w:r>
      <w:proofErr w:type="gramStart"/>
      <w:r w:rsidRPr="0032302B">
        <w:rPr>
          <w:rFonts w:eastAsia="標楷體" w:hint="eastAsia"/>
          <w:spacing w:val="10"/>
          <w:sz w:val="28"/>
          <w:szCs w:val="32"/>
        </w:rPr>
        <w:t>沙盒防</w:t>
      </w:r>
      <w:proofErr w:type="gramEnd"/>
      <w:r w:rsidRPr="0032302B">
        <w:rPr>
          <w:rFonts w:eastAsia="標楷體" w:hint="eastAsia"/>
          <w:spacing w:val="10"/>
          <w:sz w:val="28"/>
          <w:szCs w:val="32"/>
        </w:rPr>
        <w:t>弊措施不容放棄。</w:t>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r w:rsidRPr="0032302B">
        <w:rPr>
          <w:rFonts w:eastAsia="標楷體" w:hint="eastAsia"/>
          <w:spacing w:val="10"/>
          <w:sz w:val="28"/>
          <w:szCs w:val="32"/>
        </w:rPr>
        <w:t>前述國家多屬英美法系國家，其法律為不成文法，強調遵循先例原則，主管機關不須透過立法程序，就能依本身職權訂定相關準則或計畫，相較須經立法授權之大陸法系國家</w:t>
      </w:r>
      <w:r w:rsidRPr="0032302B">
        <w:rPr>
          <w:rFonts w:eastAsia="標楷體" w:hint="eastAsia"/>
          <w:spacing w:val="10"/>
          <w:sz w:val="28"/>
          <w:szCs w:val="32"/>
        </w:rPr>
        <w:t>(</w:t>
      </w:r>
      <w:r w:rsidRPr="0032302B">
        <w:rPr>
          <w:rFonts w:eastAsia="標楷體" w:hint="eastAsia"/>
          <w:spacing w:val="10"/>
          <w:sz w:val="28"/>
          <w:szCs w:val="32"/>
        </w:rPr>
        <w:t>如日本、韓國及我國</w:t>
      </w:r>
      <w:r w:rsidRPr="0032302B">
        <w:rPr>
          <w:rFonts w:eastAsia="標楷體" w:hint="eastAsia"/>
          <w:spacing w:val="10"/>
          <w:sz w:val="28"/>
          <w:szCs w:val="32"/>
        </w:rPr>
        <w:t>)</w:t>
      </w:r>
      <w:r w:rsidRPr="0032302B">
        <w:rPr>
          <w:rFonts w:eastAsia="標楷體" w:hint="eastAsia"/>
          <w:spacing w:val="10"/>
          <w:sz w:val="28"/>
          <w:szCs w:val="32"/>
        </w:rPr>
        <w:t>，更能快速有效建立相關制度。</w:t>
      </w:r>
    </w:p>
    <w:p w:rsidR="0032302B" w:rsidRPr="0032302B" w:rsidRDefault="0032302B" w:rsidP="0032302B">
      <w:pPr>
        <w:widowControl/>
        <w:spacing w:beforeLines="50" w:before="180" w:afterLines="50" w:after="180" w:line="500" w:lineRule="exact"/>
        <w:jc w:val="both"/>
        <w:rPr>
          <w:rFonts w:eastAsia="標楷體"/>
          <w:spacing w:val="10"/>
          <w:sz w:val="28"/>
          <w:szCs w:val="32"/>
        </w:rPr>
      </w:pPr>
      <w:r w:rsidRPr="0032302B">
        <w:rPr>
          <w:rFonts w:eastAsia="標楷體" w:hint="eastAsia"/>
          <w:spacing w:val="10"/>
          <w:sz w:val="28"/>
          <w:szCs w:val="32"/>
        </w:rPr>
        <w:t xml:space="preserve">    </w:t>
      </w:r>
      <w:proofErr w:type="gramStart"/>
      <w:r w:rsidRPr="0032302B">
        <w:rPr>
          <w:rFonts w:eastAsia="標楷體" w:hint="eastAsia"/>
          <w:spacing w:val="10"/>
          <w:sz w:val="28"/>
          <w:szCs w:val="32"/>
        </w:rPr>
        <w:t>此外，</w:t>
      </w:r>
      <w:proofErr w:type="gramEnd"/>
      <w:r w:rsidRPr="0032302B">
        <w:rPr>
          <w:rFonts w:eastAsia="標楷體" w:hint="eastAsia"/>
          <w:spacing w:val="10"/>
          <w:sz w:val="28"/>
          <w:szCs w:val="32"/>
        </w:rPr>
        <w:t>為配合政策目的與業者需求，各國適用對象、審查及實驗期、實驗人數及申請要件等也有所差異。新加坡認為</w:t>
      </w:r>
      <w:proofErr w:type="gramStart"/>
      <w:r w:rsidRPr="0032302B">
        <w:rPr>
          <w:rFonts w:eastAsia="標楷體" w:hint="eastAsia"/>
          <w:spacing w:val="10"/>
          <w:sz w:val="28"/>
          <w:szCs w:val="32"/>
        </w:rPr>
        <w:t>沙盒係</w:t>
      </w:r>
      <w:proofErr w:type="gramEnd"/>
      <w:r w:rsidRPr="0032302B">
        <w:rPr>
          <w:rFonts w:eastAsia="標楷體" w:hint="eastAsia"/>
          <w:spacing w:val="10"/>
          <w:sz w:val="28"/>
          <w:szCs w:val="32"/>
        </w:rPr>
        <w:t>用來測試現行法規監管不足之創新，多數業者不須</w:t>
      </w:r>
      <w:proofErr w:type="gramStart"/>
      <w:r w:rsidRPr="0032302B">
        <w:rPr>
          <w:rFonts w:eastAsia="標楷體" w:hint="eastAsia"/>
          <w:spacing w:val="10"/>
          <w:sz w:val="28"/>
          <w:szCs w:val="32"/>
        </w:rPr>
        <w:t>進入沙盒實驗</w:t>
      </w:r>
      <w:proofErr w:type="gramEnd"/>
      <w:r w:rsidRPr="0032302B">
        <w:rPr>
          <w:rFonts w:eastAsia="標楷體" w:hint="eastAsia"/>
          <w:spacing w:val="10"/>
          <w:sz w:val="28"/>
          <w:szCs w:val="32"/>
        </w:rPr>
        <w:t>，即可直接推展業務，使得實際需</w:t>
      </w:r>
      <w:proofErr w:type="gramStart"/>
      <w:r w:rsidRPr="0032302B">
        <w:rPr>
          <w:rFonts w:eastAsia="標楷體" w:hint="eastAsia"/>
          <w:spacing w:val="10"/>
          <w:sz w:val="28"/>
          <w:szCs w:val="32"/>
        </w:rPr>
        <w:t>進入沙盒業者</w:t>
      </w:r>
      <w:proofErr w:type="gramEnd"/>
      <w:r w:rsidRPr="0032302B">
        <w:rPr>
          <w:rFonts w:eastAsia="標楷體" w:hint="eastAsia"/>
          <w:spacing w:val="10"/>
          <w:sz w:val="28"/>
          <w:szCs w:val="32"/>
        </w:rPr>
        <w:t>甚少；澳洲的特色在於其審查制度</w:t>
      </w:r>
      <w:proofErr w:type="gramStart"/>
      <w:r w:rsidRPr="0032302B">
        <w:rPr>
          <w:rFonts w:eastAsia="標楷體" w:hint="eastAsia"/>
          <w:spacing w:val="10"/>
          <w:sz w:val="28"/>
          <w:szCs w:val="32"/>
        </w:rPr>
        <w:t>採</w:t>
      </w:r>
      <w:proofErr w:type="gramEnd"/>
      <w:r w:rsidRPr="0032302B">
        <w:rPr>
          <w:rFonts w:eastAsia="標楷體" w:hint="eastAsia"/>
          <w:spacing w:val="10"/>
          <w:sz w:val="28"/>
          <w:szCs w:val="32"/>
        </w:rPr>
        <w:t>報備與核准制並行，讓低風險商品及服務</w:t>
      </w:r>
      <w:r w:rsidRPr="0032302B">
        <w:rPr>
          <w:rFonts w:eastAsia="標楷體" w:hint="eastAsia"/>
          <w:spacing w:val="10"/>
          <w:sz w:val="28"/>
          <w:szCs w:val="32"/>
        </w:rPr>
        <w:t>(</w:t>
      </w:r>
      <w:r w:rsidRPr="0032302B">
        <w:rPr>
          <w:rFonts w:eastAsia="標楷體" w:hint="eastAsia"/>
          <w:spacing w:val="10"/>
          <w:sz w:val="28"/>
          <w:szCs w:val="32"/>
        </w:rPr>
        <w:t>如非現金支付產品及國外交易服務</w:t>
      </w:r>
      <w:r w:rsidRPr="0032302B">
        <w:rPr>
          <w:rFonts w:eastAsia="標楷體" w:hint="eastAsia"/>
          <w:spacing w:val="10"/>
          <w:sz w:val="28"/>
          <w:szCs w:val="32"/>
        </w:rPr>
        <w:t>)</w:t>
      </w:r>
      <w:r w:rsidRPr="0032302B">
        <w:rPr>
          <w:rFonts w:eastAsia="標楷體" w:hint="eastAsia"/>
          <w:spacing w:val="10"/>
          <w:sz w:val="28"/>
          <w:szCs w:val="32"/>
        </w:rPr>
        <w:t>在開始實驗前書面報備即可，無須</w:t>
      </w:r>
      <w:r w:rsidRPr="0032302B">
        <w:rPr>
          <w:rFonts w:eastAsia="標楷體" w:hint="eastAsia"/>
          <w:spacing w:val="10"/>
          <w:sz w:val="28"/>
          <w:szCs w:val="32"/>
        </w:rPr>
        <w:lastRenderedPageBreak/>
        <w:t>花費冗長時間申請及審查流程，且給予</w:t>
      </w:r>
      <w:r w:rsidRPr="0032302B">
        <w:rPr>
          <w:rFonts w:eastAsia="標楷體" w:hint="eastAsia"/>
          <w:spacing w:val="10"/>
          <w:sz w:val="28"/>
          <w:szCs w:val="32"/>
        </w:rPr>
        <w:t>12</w:t>
      </w:r>
      <w:r w:rsidRPr="0032302B">
        <w:rPr>
          <w:rFonts w:eastAsia="標楷體" w:hint="eastAsia"/>
          <w:spacing w:val="10"/>
          <w:sz w:val="28"/>
          <w:szCs w:val="32"/>
        </w:rPr>
        <w:t>個月之較長實驗期；</w:t>
      </w:r>
      <w:proofErr w:type="gramStart"/>
      <w:r w:rsidRPr="0032302B">
        <w:rPr>
          <w:rFonts w:eastAsia="標楷體" w:hint="eastAsia"/>
          <w:spacing w:val="10"/>
          <w:sz w:val="28"/>
          <w:szCs w:val="32"/>
        </w:rPr>
        <w:t>香港沙盒則</w:t>
      </w:r>
      <w:proofErr w:type="gramEnd"/>
      <w:r w:rsidRPr="0032302B">
        <w:rPr>
          <w:rFonts w:eastAsia="標楷體" w:hint="eastAsia"/>
          <w:spacing w:val="10"/>
          <w:sz w:val="28"/>
          <w:szCs w:val="32"/>
        </w:rPr>
        <w:t>給予較大彈性，相關執行方式未明訂，以個案審查及輔導為主，實驗期長短以個案判定。</w:t>
      </w:r>
      <w:r w:rsidRPr="0032302B">
        <w:rPr>
          <w:rFonts w:eastAsia="標楷體" w:hint="eastAsia"/>
          <w:spacing w:val="10"/>
          <w:sz w:val="28"/>
          <w:szCs w:val="32"/>
        </w:rPr>
        <w:t>(</w:t>
      </w:r>
      <w:r w:rsidRPr="0032302B">
        <w:rPr>
          <w:rFonts w:eastAsia="標楷體" w:hint="eastAsia"/>
          <w:spacing w:val="10"/>
          <w:sz w:val="28"/>
          <w:szCs w:val="32"/>
        </w:rPr>
        <w:t>各國制度</w:t>
      </w:r>
      <w:proofErr w:type="gramStart"/>
      <w:r w:rsidRPr="0032302B">
        <w:rPr>
          <w:rFonts w:eastAsia="標楷體" w:hint="eastAsia"/>
          <w:spacing w:val="10"/>
          <w:sz w:val="28"/>
          <w:szCs w:val="32"/>
        </w:rPr>
        <w:t>彙整詳如</w:t>
      </w:r>
      <w:proofErr w:type="gramEnd"/>
      <w:r w:rsidRPr="0032302B">
        <w:rPr>
          <w:rFonts w:eastAsia="標楷體" w:hint="eastAsia"/>
          <w:color w:val="000000" w:themeColor="text1"/>
          <w:spacing w:val="10"/>
          <w:sz w:val="28"/>
          <w:szCs w:val="32"/>
        </w:rPr>
        <w:t>表</w:t>
      </w:r>
      <w:r w:rsidRPr="0032302B">
        <w:rPr>
          <w:rFonts w:eastAsia="標楷體" w:hint="eastAsia"/>
          <w:color w:val="000000" w:themeColor="text1"/>
          <w:spacing w:val="10"/>
          <w:sz w:val="28"/>
          <w:szCs w:val="32"/>
        </w:rPr>
        <w:t>1</w:t>
      </w:r>
      <w:r w:rsidRPr="0032302B">
        <w:rPr>
          <w:rFonts w:eastAsia="標楷體" w:hint="eastAsia"/>
          <w:spacing w:val="10"/>
          <w:sz w:val="28"/>
          <w:szCs w:val="32"/>
        </w:rPr>
        <w:t>)</w:t>
      </w:r>
      <w:r w:rsidRPr="0032302B">
        <w:rPr>
          <w:rFonts w:eastAsia="標楷體"/>
          <w:spacing w:val="10"/>
          <w:sz w:val="28"/>
          <w:szCs w:val="32"/>
        </w:rPr>
        <w:br w:type="page"/>
      </w:r>
    </w:p>
    <w:p w:rsidR="0032302B" w:rsidRPr="0032302B" w:rsidRDefault="0032302B" w:rsidP="0032302B">
      <w:pPr>
        <w:widowControl/>
        <w:spacing w:beforeLines="50" w:before="180" w:afterLines="50" w:after="180" w:line="500" w:lineRule="exact"/>
        <w:jc w:val="center"/>
        <w:rPr>
          <w:rFonts w:eastAsia="標楷體"/>
          <w:b/>
          <w:spacing w:val="10"/>
          <w:sz w:val="28"/>
          <w:szCs w:val="32"/>
        </w:rPr>
      </w:pPr>
      <w:r w:rsidRPr="0032302B">
        <w:rPr>
          <w:rFonts w:eastAsia="標楷體" w:hint="eastAsia"/>
          <w:b/>
          <w:spacing w:val="10"/>
          <w:sz w:val="28"/>
          <w:szCs w:val="32"/>
        </w:rPr>
        <w:lastRenderedPageBreak/>
        <w:t>表</w:t>
      </w:r>
      <w:r w:rsidRPr="0032302B">
        <w:rPr>
          <w:rFonts w:eastAsia="標楷體" w:hint="eastAsia"/>
          <w:b/>
          <w:spacing w:val="10"/>
          <w:sz w:val="28"/>
          <w:szCs w:val="32"/>
        </w:rPr>
        <w:t xml:space="preserve">1 </w:t>
      </w:r>
      <w:r w:rsidRPr="0032302B">
        <w:rPr>
          <w:rFonts w:eastAsia="標楷體" w:hint="eastAsia"/>
          <w:b/>
          <w:spacing w:val="10"/>
          <w:sz w:val="28"/>
          <w:szCs w:val="32"/>
        </w:rPr>
        <w:t>主要國家金融監</w:t>
      </w:r>
      <w:proofErr w:type="gramStart"/>
      <w:r w:rsidRPr="0032302B">
        <w:rPr>
          <w:rFonts w:eastAsia="標楷體" w:hint="eastAsia"/>
          <w:b/>
          <w:spacing w:val="10"/>
          <w:sz w:val="28"/>
          <w:szCs w:val="32"/>
        </w:rPr>
        <w:t>理沙盒制度</w:t>
      </w:r>
      <w:proofErr w:type="gramEnd"/>
    </w:p>
    <w:tbl>
      <w:tblPr>
        <w:tblStyle w:val="170"/>
        <w:tblW w:w="9356" w:type="dxa"/>
        <w:jc w:val="center"/>
        <w:tblLook w:val="04A0" w:firstRow="1" w:lastRow="0" w:firstColumn="1" w:lastColumn="0" w:noHBand="0" w:noVBand="1"/>
      </w:tblPr>
      <w:tblGrid>
        <w:gridCol w:w="993"/>
        <w:gridCol w:w="1984"/>
        <w:gridCol w:w="2126"/>
        <w:gridCol w:w="2481"/>
        <w:gridCol w:w="1772"/>
      </w:tblGrid>
      <w:tr w:rsidR="0032302B" w:rsidRPr="0032302B" w:rsidTr="00040808">
        <w:trPr>
          <w:trHeight w:val="467"/>
          <w:tblHeader/>
          <w:jc w:val="center"/>
        </w:trPr>
        <w:tc>
          <w:tcPr>
            <w:tcW w:w="993" w:type="dxa"/>
            <w:vAlign w:val="center"/>
          </w:tcPr>
          <w:p w:rsidR="0032302B" w:rsidRPr="0032302B" w:rsidRDefault="0032302B" w:rsidP="0032302B">
            <w:pPr>
              <w:widowControl/>
              <w:spacing w:line="0" w:lineRule="atLeast"/>
              <w:jc w:val="center"/>
              <w:rPr>
                <w:rFonts w:eastAsia="標楷體"/>
                <w:b/>
                <w:spacing w:val="10"/>
                <w:sz w:val="28"/>
              </w:rPr>
            </w:pPr>
            <w:r w:rsidRPr="0032302B">
              <w:rPr>
                <w:rFonts w:eastAsia="標楷體" w:hint="eastAsia"/>
                <w:b/>
                <w:spacing w:val="10"/>
                <w:sz w:val="28"/>
              </w:rPr>
              <w:t>項目</w:t>
            </w:r>
          </w:p>
        </w:tc>
        <w:tc>
          <w:tcPr>
            <w:tcW w:w="1984" w:type="dxa"/>
            <w:vAlign w:val="center"/>
          </w:tcPr>
          <w:p w:rsidR="0032302B" w:rsidRPr="0032302B" w:rsidRDefault="0032302B" w:rsidP="0032302B">
            <w:pPr>
              <w:widowControl/>
              <w:spacing w:line="0" w:lineRule="atLeast"/>
              <w:jc w:val="center"/>
              <w:rPr>
                <w:rFonts w:eastAsia="標楷體"/>
                <w:b/>
                <w:spacing w:val="10"/>
                <w:sz w:val="28"/>
              </w:rPr>
            </w:pPr>
            <w:r w:rsidRPr="0032302B">
              <w:rPr>
                <w:rFonts w:eastAsia="標楷體" w:hint="eastAsia"/>
                <w:b/>
                <w:spacing w:val="10"/>
                <w:sz w:val="28"/>
              </w:rPr>
              <w:t>英國</w:t>
            </w:r>
          </w:p>
        </w:tc>
        <w:tc>
          <w:tcPr>
            <w:tcW w:w="2126" w:type="dxa"/>
            <w:vAlign w:val="center"/>
          </w:tcPr>
          <w:p w:rsidR="0032302B" w:rsidRPr="0032302B" w:rsidRDefault="0032302B" w:rsidP="0032302B">
            <w:pPr>
              <w:widowControl/>
              <w:spacing w:line="0" w:lineRule="atLeast"/>
              <w:jc w:val="center"/>
              <w:rPr>
                <w:rFonts w:eastAsia="標楷體"/>
                <w:b/>
                <w:spacing w:val="10"/>
                <w:sz w:val="28"/>
              </w:rPr>
            </w:pPr>
            <w:r w:rsidRPr="0032302B">
              <w:rPr>
                <w:rFonts w:eastAsia="標楷體" w:hint="eastAsia"/>
                <w:b/>
                <w:spacing w:val="10"/>
                <w:sz w:val="28"/>
              </w:rPr>
              <w:t>新加坡</w:t>
            </w:r>
          </w:p>
        </w:tc>
        <w:tc>
          <w:tcPr>
            <w:tcW w:w="2481" w:type="dxa"/>
            <w:vAlign w:val="center"/>
          </w:tcPr>
          <w:p w:rsidR="0032302B" w:rsidRPr="0032302B" w:rsidRDefault="0032302B" w:rsidP="0032302B">
            <w:pPr>
              <w:widowControl/>
              <w:spacing w:line="0" w:lineRule="atLeast"/>
              <w:jc w:val="center"/>
              <w:rPr>
                <w:rFonts w:eastAsia="標楷體"/>
                <w:b/>
                <w:spacing w:val="10"/>
                <w:sz w:val="28"/>
              </w:rPr>
            </w:pPr>
            <w:r w:rsidRPr="0032302B">
              <w:rPr>
                <w:rFonts w:eastAsia="標楷體" w:hint="eastAsia"/>
                <w:b/>
                <w:spacing w:val="10"/>
                <w:sz w:val="28"/>
              </w:rPr>
              <w:t>澳洲</w:t>
            </w:r>
          </w:p>
        </w:tc>
        <w:tc>
          <w:tcPr>
            <w:tcW w:w="1772" w:type="dxa"/>
            <w:vAlign w:val="center"/>
          </w:tcPr>
          <w:p w:rsidR="0032302B" w:rsidRPr="0032302B" w:rsidRDefault="0032302B" w:rsidP="0032302B">
            <w:pPr>
              <w:widowControl/>
              <w:spacing w:line="0" w:lineRule="atLeast"/>
              <w:jc w:val="center"/>
              <w:rPr>
                <w:rFonts w:eastAsia="標楷體"/>
                <w:b/>
                <w:spacing w:val="10"/>
                <w:sz w:val="28"/>
                <w:szCs w:val="32"/>
              </w:rPr>
            </w:pPr>
            <w:r w:rsidRPr="0032302B">
              <w:rPr>
                <w:rFonts w:eastAsia="標楷體" w:hint="eastAsia"/>
                <w:b/>
                <w:spacing w:val="10"/>
                <w:sz w:val="28"/>
                <w:szCs w:val="32"/>
              </w:rPr>
              <w:t>香港</w:t>
            </w:r>
          </w:p>
        </w:tc>
      </w:tr>
      <w:tr w:rsidR="0032302B" w:rsidRPr="0032302B" w:rsidTr="00040808">
        <w:trPr>
          <w:trHeight w:val="763"/>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主管機關</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金融行為</w:t>
            </w:r>
            <w:proofErr w:type="gramStart"/>
            <w:r w:rsidRPr="0032302B">
              <w:rPr>
                <w:rFonts w:eastAsia="標楷體" w:hint="eastAsia"/>
                <w:spacing w:val="10"/>
              </w:rPr>
              <w:t>監理局</w:t>
            </w:r>
            <w:proofErr w:type="gramEnd"/>
            <w:r w:rsidRPr="0032302B">
              <w:rPr>
                <w:rFonts w:eastAsia="標楷體" w:hint="eastAsia"/>
                <w:spacing w:val="10"/>
              </w:rPr>
              <w:t>(</w:t>
            </w:r>
            <w:r w:rsidRPr="0032302B">
              <w:rPr>
                <w:rFonts w:eastAsia="標楷體"/>
                <w:spacing w:val="10"/>
              </w:rPr>
              <w:t>FCA</w:t>
            </w:r>
            <w:r w:rsidRPr="0032302B">
              <w:rPr>
                <w:rFonts w:eastAsia="標楷體" w:hint="eastAsia"/>
                <w:spacing w:val="10"/>
              </w:rPr>
              <w:t>)</w:t>
            </w:r>
          </w:p>
        </w:tc>
        <w:tc>
          <w:tcPr>
            <w:tcW w:w="2126"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金融管理局</w:t>
            </w:r>
          </w:p>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w:t>
            </w:r>
            <w:r w:rsidRPr="0032302B">
              <w:rPr>
                <w:rFonts w:eastAsia="標楷體"/>
                <w:spacing w:val="10"/>
              </w:rPr>
              <w:t>MAS</w:t>
            </w:r>
            <w:r w:rsidRPr="0032302B">
              <w:rPr>
                <w:rFonts w:eastAsia="標楷體" w:hint="eastAsia"/>
                <w:spacing w:val="10"/>
              </w:rPr>
              <w:t>)</w:t>
            </w:r>
          </w:p>
        </w:tc>
        <w:tc>
          <w:tcPr>
            <w:tcW w:w="2481"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證券投資委員會</w:t>
            </w:r>
          </w:p>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w:t>
            </w:r>
            <w:r w:rsidRPr="0032302B">
              <w:rPr>
                <w:rFonts w:eastAsia="標楷體"/>
                <w:spacing w:val="10"/>
              </w:rPr>
              <w:t>ASIC</w:t>
            </w:r>
            <w:r w:rsidRPr="0032302B">
              <w:rPr>
                <w:rFonts w:eastAsia="標楷體" w:hint="eastAsia"/>
                <w:spacing w:val="10"/>
              </w:rPr>
              <w:t>)</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金融管理局</w:t>
            </w:r>
          </w:p>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w:t>
            </w:r>
            <w:r w:rsidRPr="0032302B">
              <w:rPr>
                <w:rFonts w:eastAsia="標楷體"/>
                <w:spacing w:val="10"/>
                <w:szCs w:val="32"/>
              </w:rPr>
              <w:t>HKMA</w:t>
            </w:r>
            <w:r w:rsidRPr="0032302B">
              <w:rPr>
                <w:rFonts w:eastAsia="標楷體" w:hint="eastAsia"/>
                <w:spacing w:val="10"/>
                <w:szCs w:val="32"/>
              </w:rPr>
              <w:t>)</w:t>
            </w:r>
          </w:p>
        </w:tc>
      </w:tr>
      <w:tr w:rsidR="0032302B" w:rsidRPr="0032302B" w:rsidTr="00040808">
        <w:trPr>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準則名稱</w:t>
            </w:r>
          </w:p>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w:t>
            </w:r>
            <w:r w:rsidRPr="0032302B">
              <w:rPr>
                <w:rFonts w:eastAsia="標楷體" w:hint="eastAsia"/>
                <w:b/>
                <w:spacing w:val="10"/>
              </w:rPr>
              <w:t>發布時間</w:t>
            </w:r>
            <w:r w:rsidRPr="0032302B">
              <w:rPr>
                <w:rFonts w:eastAsia="標楷體" w:hint="eastAsia"/>
                <w:b/>
                <w:spacing w:val="10"/>
              </w:rPr>
              <w:t>)</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Regulatory Sandbox</w:t>
            </w:r>
          </w:p>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(2015.11)</w:t>
            </w:r>
          </w:p>
        </w:tc>
        <w:tc>
          <w:tcPr>
            <w:tcW w:w="2126"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Fintech Regulatory Sandbox Guidelines</w:t>
            </w:r>
          </w:p>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(2016.11)</w:t>
            </w:r>
          </w:p>
        </w:tc>
        <w:tc>
          <w:tcPr>
            <w:tcW w:w="2481"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Regulatory Guide257</w:t>
            </w:r>
          </w:p>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(2017.2)</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FinTech Supervisory Sandbox</w:t>
            </w:r>
          </w:p>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(2016.9)</w:t>
            </w:r>
          </w:p>
        </w:tc>
      </w:tr>
      <w:tr w:rsidR="0032302B" w:rsidRPr="0032302B" w:rsidTr="00040808">
        <w:trPr>
          <w:trHeight w:val="788"/>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適用對象</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金融業及非金融業</w:t>
            </w:r>
          </w:p>
        </w:tc>
        <w:tc>
          <w:tcPr>
            <w:tcW w:w="2126"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金融業及非金融業</w:t>
            </w:r>
          </w:p>
        </w:tc>
        <w:tc>
          <w:tcPr>
            <w:tcW w:w="2481"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限非金融業</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限金融業</w:t>
            </w:r>
            <w:r w:rsidRPr="0032302B">
              <w:rPr>
                <w:rFonts w:eastAsia="標楷體"/>
                <w:spacing w:val="10"/>
                <w:szCs w:val="32"/>
                <w:vertAlign w:val="superscript"/>
              </w:rPr>
              <w:footnoteReference w:id="6"/>
            </w:r>
          </w:p>
        </w:tc>
      </w:tr>
      <w:tr w:rsidR="0032302B" w:rsidRPr="0032302B" w:rsidTr="00040808">
        <w:trPr>
          <w:trHeight w:val="1111"/>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審查制度</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事前核准制</w:t>
            </w:r>
          </w:p>
        </w:tc>
        <w:tc>
          <w:tcPr>
            <w:tcW w:w="2126"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事前核准制</w:t>
            </w:r>
          </w:p>
        </w:tc>
        <w:tc>
          <w:tcPr>
            <w:tcW w:w="2481"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依申請人提供商品及服務而定，</w:t>
            </w:r>
            <w:proofErr w:type="gramStart"/>
            <w:r w:rsidRPr="0032302B">
              <w:rPr>
                <w:rFonts w:eastAsia="標楷體" w:hint="eastAsia"/>
                <w:spacing w:val="10"/>
              </w:rPr>
              <w:t>採</w:t>
            </w:r>
            <w:proofErr w:type="gramEnd"/>
            <w:r w:rsidRPr="0032302B">
              <w:rPr>
                <w:rFonts w:eastAsia="標楷體" w:hint="eastAsia"/>
                <w:spacing w:val="10"/>
              </w:rPr>
              <w:t>事前報備制</w:t>
            </w:r>
            <w:r w:rsidRPr="0032302B">
              <w:rPr>
                <w:rFonts w:eastAsia="標楷體" w:hint="eastAsia"/>
                <w:spacing w:val="10"/>
              </w:rPr>
              <w:t>+</w:t>
            </w:r>
            <w:r w:rsidRPr="0032302B">
              <w:rPr>
                <w:rFonts w:eastAsia="標楷體" w:hint="eastAsia"/>
                <w:spacing w:val="10"/>
              </w:rPr>
              <w:t>事前核准制</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rPr>
              <w:t>事前核准制</w:t>
            </w:r>
          </w:p>
        </w:tc>
      </w:tr>
      <w:tr w:rsidR="0032302B" w:rsidRPr="0032302B" w:rsidTr="00040808">
        <w:trPr>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審查期間</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3</w:t>
            </w:r>
            <w:r w:rsidRPr="0032302B">
              <w:rPr>
                <w:rFonts w:eastAsia="標楷體" w:hint="eastAsia"/>
                <w:spacing w:val="10"/>
              </w:rPr>
              <w:t>個月</w:t>
            </w:r>
          </w:p>
        </w:tc>
        <w:tc>
          <w:tcPr>
            <w:tcW w:w="2126"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書件審查</w:t>
            </w:r>
            <w:r w:rsidRPr="0032302B">
              <w:rPr>
                <w:rFonts w:eastAsia="標楷體" w:hint="eastAsia"/>
                <w:spacing w:val="10"/>
              </w:rPr>
              <w:t>21</w:t>
            </w:r>
            <w:r w:rsidRPr="0032302B">
              <w:rPr>
                <w:rFonts w:eastAsia="標楷體" w:hint="eastAsia"/>
                <w:spacing w:val="10"/>
              </w:rPr>
              <w:t>個工作日，合格者進入實質審查</w:t>
            </w:r>
          </w:p>
        </w:tc>
        <w:tc>
          <w:tcPr>
            <w:tcW w:w="2481"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報備制在送件後</w:t>
            </w:r>
            <w:r w:rsidRPr="0032302B">
              <w:rPr>
                <w:rFonts w:eastAsia="標楷體" w:hint="eastAsia"/>
                <w:spacing w:val="10"/>
              </w:rPr>
              <w:t>14</w:t>
            </w:r>
            <w:r w:rsidRPr="0032302B">
              <w:rPr>
                <w:rFonts w:eastAsia="標楷體" w:hint="eastAsia"/>
                <w:spacing w:val="10"/>
              </w:rPr>
              <w:t>天開始實驗</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未明訂</w:t>
            </w:r>
          </w:p>
        </w:tc>
      </w:tr>
      <w:tr w:rsidR="0032302B" w:rsidRPr="0032302B" w:rsidTr="00040808">
        <w:trPr>
          <w:trHeight w:val="758"/>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實驗期間</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3</w:t>
            </w:r>
            <w:r w:rsidRPr="0032302B">
              <w:rPr>
                <w:rFonts w:eastAsia="標楷體" w:hint="eastAsia"/>
                <w:spacing w:val="10"/>
              </w:rPr>
              <w:t>至</w:t>
            </w:r>
            <w:r w:rsidRPr="0032302B">
              <w:rPr>
                <w:rFonts w:eastAsia="標楷體" w:hint="eastAsia"/>
                <w:spacing w:val="10"/>
              </w:rPr>
              <w:t>6</w:t>
            </w:r>
            <w:r w:rsidRPr="0032302B">
              <w:rPr>
                <w:rFonts w:eastAsia="標楷體" w:hint="eastAsia"/>
                <w:spacing w:val="10"/>
              </w:rPr>
              <w:t>個月</w:t>
            </w:r>
          </w:p>
        </w:tc>
        <w:tc>
          <w:tcPr>
            <w:tcW w:w="2126" w:type="dxa"/>
            <w:vAlign w:val="center"/>
          </w:tcPr>
          <w:p w:rsidR="0032302B" w:rsidRPr="0032302B" w:rsidRDefault="0032302B" w:rsidP="0032302B">
            <w:pPr>
              <w:widowControl/>
              <w:spacing w:line="0" w:lineRule="atLeast"/>
              <w:jc w:val="both"/>
              <w:rPr>
                <w:rFonts w:eastAsia="標楷體"/>
                <w:color w:val="000000" w:themeColor="text1"/>
                <w:spacing w:val="10"/>
              </w:rPr>
            </w:pPr>
            <w:r w:rsidRPr="0032302B">
              <w:rPr>
                <w:rFonts w:eastAsia="標楷體" w:hint="eastAsia"/>
                <w:color w:val="000000" w:themeColor="text1"/>
                <w:spacing w:val="10"/>
              </w:rPr>
              <w:t>6</w:t>
            </w:r>
            <w:r w:rsidRPr="0032302B">
              <w:rPr>
                <w:rFonts w:eastAsia="標楷體" w:hint="eastAsia"/>
                <w:spacing w:val="10"/>
              </w:rPr>
              <w:t>至</w:t>
            </w:r>
            <w:r w:rsidRPr="0032302B">
              <w:rPr>
                <w:rFonts w:eastAsia="標楷體" w:hint="eastAsia"/>
                <w:spacing w:val="10"/>
              </w:rPr>
              <w:t>9</w:t>
            </w:r>
            <w:r w:rsidRPr="0032302B">
              <w:rPr>
                <w:rFonts w:eastAsia="標楷體" w:hint="eastAsia"/>
                <w:color w:val="000000" w:themeColor="text1"/>
                <w:spacing w:val="10"/>
              </w:rPr>
              <w:t>個月</w:t>
            </w:r>
            <w:r w:rsidRPr="0032302B">
              <w:rPr>
                <w:rFonts w:eastAsia="標楷體" w:hint="eastAsia"/>
                <w:color w:val="000000" w:themeColor="text1"/>
                <w:spacing w:val="10"/>
              </w:rPr>
              <w:t>(</w:t>
            </w:r>
            <w:r w:rsidRPr="0032302B">
              <w:rPr>
                <w:rFonts w:eastAsia="標楷體" w:hint="eastAsia"/>
                <w:color w:val="000000" w:themeColor="text1"/>
                <w:spacing w:val="10"/>
              </w:rPr>
              <w:t>可展延</w:t>
            </w:r>
            <w:r w:rsidRPr="0032302B">
              <w:rPr>
                <w:rFonts w:eastAsia="標楷體" w:hint="eastAsia"/>
                <w:color w:val="000000" w:themeColor="text1"/>
                <w:spacing w:val="10"/>
              </w:rPr>
              <w:t>)</w:t>
            </w:r>
          </w:p>
        </w:tc>
        <w:tc>
          <w:tcPr>
            <w:tcW w:w="2481" w:type="dxa"/>
            <w:vAlign w:val="center"/>
          </w:tcPr>
          <w:p w:rsidR="0032302B" w:rsidRPr="0032302B" w:rsidRDefault="0032302B" w:rsidP="0032302B">
            <w:pPr>
              <w:widowControl/>
              <w:spacing w:line="0" w:lineRule="atLeast"/>
              <w:jc w:val="both"/>
              <w:rPr>
                <w:rFonts w:eastAsia="標楷體"/>
                <w:color w:val="000000" w:themeColor="text1"/>
                <w:spacing w:val="10"/>
              </w:rPr>
            </w:pPr>
            <w:r w:rsidRPr="0032302B">
              <w:rPr>
                <w:rFonts w:eastAsia="標楷體" w:hint="eastAsia"/>
                <w:color w:val="000000" w:themeColor="text1"/>
                <w:spacing w:val="10"/>
              </w:rPr>
              <w:t>12</w:t>
            </w:r>
            <w:r w:rsidRPr="0032302B">
              <w:rPr>
                <w:rFonts w:eastAsia="標楷體" w:hint="eastAsia"/>
                <w:color w:val="000000" w:themeColor="text1"/>
                <w:spacing w:val="10"/>
              </w:rPr>
              <w:t>個月</w:t>
            </w:r>
            <w:r w:rsidRPr="0032302B">
              <w:rPr>
                <w:rFonts w:eastAsia="標楷體" w:hint="eastAsia"/>
                <w:color w:val="000000" w:themeColor="text1"/>
                <w:spacing w:val="10"/>
              </w:rPr>
              <w:t>(</w:t>
            </w:r>
            <w:r w:rsidRPr="0032302B">
              <w:rPr>
                <w:rFonts w:eastAsia="標楷體" w:hint="eastAsia"/>
                <w:color w:val="000000" w:themeColor="text1"/>
                <w:spacing w:val="10"/>
              </w:rPr>
              <w:t>可展延</w:t>
            </w:r>
            <w:r w:rsidRPr="0032302B">
              <w:rPr>
                <w:rFonts w:eastAsia="標楷體" w:hint="eastAsia"/>
                <w:color w:val="000000" w:themeColor="text1"/>
                <w:spacing w:val="10"/>
              </w:rPr>
              <w:t>)</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視個案輔導</w:t>
            </w:r>
          </w:p>
        </w:tc>
      </w:tr>
      <w:tr w:rsidR="0032302B" w:rsidRPr="0032302B" w:rsidTr="00040808">
        <w:trPr>
          <w:trHeight w:val="682"/>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實驗人數</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小型實驗</w:t>
            </w:r>
            <w:r w:rsidRPr="0032302B">
              <w:rPr>
                <w:rFonts w:eastAsia="標楷體" w:hint="eastAsia"/>
                <w:spacing w:val="10"/>
              </w:rPr>
              <w:t>(</w:t>
            </w:r>
            <w:r w:rsidRPr="0032302B">
              <w:rPr>
                <w:rFonts w:eastAsia="標楷體" w:hint="eastAsia"/>
                <w:spacing w:val="10"/>
              </w:rPr>
              <w:t>未明訂人數</w:t>
            </w:r>
            <w:r w:rsidRPr="0032302B">
              <w:rPr>
                <w:rFonts w:eastAsia="標楷體" w:hint="eastAsia"/>
                <w:spacing w:val="10"/>
              </w:rPr>
              <w:t>)</w:t>
            </w:r>
          </w:p>
        </w:tc>
        <w:tc>
          <w:tcPr>
            <w:tcW w:w="2126"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50</w:t>
            </w:r>
            <w:r w:rsidRPr="0032302B">
              <w:rPr>
                <w:rFonts w:eastAsia="標楷體" w:hint="eastAsia"/>
                <w:spacing w:val="10"/>
              </w:rPr>
              <w:t>人</w:t>
            </w:r>
          </w:p>
        </w:tc>
        <w:tc>
          <w:tcPr>
            <w:tcW w:w="2481"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零售客戶</w:t>
            </w:r>
            <w:r w:rsidRPr="0032302B">
              <w:rPr>
                <w:rFonts w:eastAsia="標楷體" w:hint="eastAsia"/>
                <w:spacing w:val="10"/>
              </w:rPr>
              <w:t>100</w:t>
            </w:r>
            <w:r w:rsidRPr="0032302B">
              <w:rPr>
                <w:rFonts w:eastAsia="標楷體" w:hint="eastAsia"/>
                <w:spacing w:val="10"/>
              </w:rPr>
              <w:t>名；</w:t>
            </w:r>
          </w:p>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批發客戶無限制</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未明訂</w:t>
            </w:r>
          </w:p>
        </w:tc>
      </w:tr>
      <w:tr w:rsidR="0032302B" w:rsidRPr="0032302B" w:rsidTr="00040808">
        <w:trPr>
          <w:trHeight w:val="1325"/>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消費者保護</w:t>
            </w:r>
          </w:p>
        </w:tc>
        <w:tc>
          <w:tcPr>
            <w:tcW w:w="1984"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應充分揭露相關風險，並有適當之補償計畫</w:t>
            </w:r>
          </w:p>
        </w:tc>
        <w:tc>
          <w:tcPr>
            <w:tcW w:w="2126"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應確實評估可能風險，並有風險控管及消費者保護措施</w:t>
            </w:r>
          </w:p>
        </w:tc>
        <w:tc>
          <w:tcPr>
            <w:tcW w:w="2481" w:type="dxa"/>
            <w:vAlign w:val="center"/>
          </w:tcPr>
          <w:p w:rsidR="0032302B" w:rsidRPr="0032302B" w:rsidRDefault="0032302B" w:rsidP="0032302B">
            <w:pPr>
              <w:widowControl/>
              <w:spacing w:line="0" w:lineRule="atLeast"/>
              <w:jc w:val="both"/>
              <w:rPr>
                <w:rFonts w:eastAsia="標楷體"/>
                <w:spacing w:val="10"/>
              </w:rPr>
            </w:pPr>
            <w:r w:rsidRPr="0032302B">
              <w:rPr>
                <w:rFonts w:eastAsia="標楷體" w:hint="eastAsia"/>
                <w:spacing w:val="10"/>
              </w:rPr>
              <w:t>對於服務之人數上限、金額有明確規定，並要求有完整的補償保險規劃</w:t>
            </w:r>
          </w:p>
        </w:tc>
        <w:tc>
          <w:tcPr>
            <w:tcW w:w="1772" w:type="dxa"/>
            <w:vAlign w:val="center"/>
          </w:tcPr>
          <w:p w:rsidR="0032302B" w:rsidRPr="0032302B" w:rsidRDefault="0032302B" w:rsidP="0032302B">
            <w:pPr>
              <w:widowControl/>
              <w:spacing w:line="0" w:lineRule="atLeast"/>
              <w:jc w:val="both"/>
              <w:rPr>
                <w:rFonts w:eastAsia="標楷體"/>
                <w:spacing w:val="10"/>
                <w:szCs w:val="32"/>
              </w:rPr>
            </w:pPr>
            <w:r w:rsidRPr="0032302B">
              <w:rPr>
                <w:rFonts w:eastAsia="標楷體" w:hint="eastAsia"/>
                <w:spacing w:val="10"/>
                <w:szCs w:val="32"/>
              </w:rPr>
              <w:t>及時和公平的賠償機制，以及讓客戶退出試行的安排</w:t>
            </w:r>
          </w:p>
        </w:tc>
      </w:tr>
      <w:tr w:rsidR="0032302B" w:rsidRPr="0032302B" w:rsidTr="00040808">
        <w:trPr>
          <w:jc w:val="center"/>
        </w:trPr>
        <w:tc>
          <w:tcPr>
            <w:tcW w:w="993" w:type="dxa"/>
            <w:vAlign w:val="center"/>
          </w:tcPr>
          <w:p w:rsidR="0032302B" w:rsidRPr="0032302B" w:rsidRDefault="0032302B" w:rsidP="0032302B">
            <w:pPr>
              <w:widowControl/>
              <w:spacing w:line="0" w:lineRule="atLeast"/>
              <w:jc w:val="center"/>
              <w:rPr>
                <w:rFonts w:eastAsia="標楷體"/>
                <w:b/>
                <w:spacing w:val="10"/>
              </w:rPr>
            </w:pPr>
            <w:r w:rsidRPr="0032302B">
              <w:rPr>
                <w:rFonts w:eastAsia="標楷體" w:hint="eastAsia"/>
                <w:b/>
                <w:spacing w:val="10"/>
              </w:rPr>
              <w:t>申請要件</w:t>
            </w:r>
          </w:p>
        </w:tc>
        <w:tc>
          <w:tcPr>
            <w:tcW w:w="1984" w:type="dxa"/>
          </w:tcPr>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屬金融科技範圍</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真正創新</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有利消費者</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進入實驗必要</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提供研究報告</w:t>
            </w:r>
          </w:p>
        </w:tc>
        <w:tc>
          <w:tcPr>
            <w:tcW w:w="2126" w:type="dxa"/>
          </w:tcPr>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提出非現有金融產品或服務</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現有金融產品或服務對新科技之應用</w:t>
            </w:r>
          </w:p>
        </w:tc>
        <w:tc>
          <w:tcPr>
            <w:tcW w:w="2481" w:type="dxa"/>
          </w:tcPr>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總</w:t>
            </w:r>
            <w:proofErr w:type="gramStart"/>
            <w:r w:rsidRPr="0032302B">
              <w:rPr>
                <w:rFonts w:eastAsia="標楷體" w:hint="eastAsia"/>
                <w:spacing w:val="10"/>
              </w:rPr>
              <w:t>交易曝險上限</w:t>
            </w:r>
            <w:proofErr w:type="gramEnd"/>
            <w:r w:rsidRPr="0032302B">
              <w:rPr>
                <w:rFonts w:eastAsia="標楷體" w:hint="eastAsia"/>
                <w:spacing w:val="10"/>
              </w:rPr>
              <w:t>500</w:t>
            </w:r>
            <w:r w:rsidRPr="0032302B">
              <w:rPr>
                <w:rFonts w:eastAsia="標楷體" w:hint="eastAsia"/>
                <w:spacing w:val="10"/>
              </w:rPr>
              <w:t>萬澳幣，單一客戶上限</w:t>
            </w:r>
            <w:r w:rsidRPr="0032302B">
              <w:rPr>
                <w:rFonts w:eastAsia="標楷體" w:hint="eastAsia"/>
                <w:spacing w:val="10"/>
              </w:rPr>
              <w:t>1</w:t>
            </w:r>
            <w:r w:rsidRPr="0032302B">
              <w:rPr>
                <w:rFonts w:eastAsia="標楷體" w:hint="eastAsia"/>
                <w:spacing w:val="10"/>
              </w:rPr>
              <w:t>萬澳幣</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適足賠償措施</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消費者爭議解決機制</w:t>
            </w:r>
          </w:p>
          <w:p w:rsidR="0032302B" w:rsidRPr="0032302B" w:rsidRDefault="0032302B" w:rsidP="0032302B">
            <w:pPr>
              <w:widowControl/>
              <w:numPr>
                <w:ilvl w:val="0"/>
                <w:numId w:val="41"/>
              </w:numPr>
              <w:spacing w:line="0" w:lineRule="atLeast"/>
              <w:jc w:val="both"/>
              <w:rPr>
                <w:rFonts w:eastAsia="標楷體"/>
                <w:spacing w:val="10"/>
              </w:rPr>
            </w:pPr>
            <w:r w:rsidRPr="0032302B">
              <w:rPr>
                <w:rFonts w:eastAsia="標楷體" w:hint="eastAsia"/>
                <w:spacing w:val="10"/>
              </w:rPr>
              <w:t>符合資訊揭露及執業行為要求</w:t>
            </w:r>
          </w:p>
        </w:tc>
        <w:tc>
          <w:tcPr>
            <w:tcW w:w="1772" w:type="dxa"/>
          </w:tcPr>
          <w:p w:rsidR="0032302B" w:rsidRPr="0032302B" w:rsidRDefault="0032302B" w:rsidP="0032302B">
            <w:pPr>
              <w:widowControl/>
              <w:numPr>
                <w:ilvl w:val="0"/>
                <w:numId w:val="41"/>
              </w:numPr>
              <w:spacing w:line="0" w:lineRule="atLeast"/>
              <w:jc w:val="both"/>
              <w:rPr>
                <w:rFonts w:eastAsia="標楷體"/>
                <w:spacing w:val="10"/>
                <w:szCs w:val="32"/>
              </w:rPr>
            </w:pPr>
            <w:r w:rsidRPr="0032302B">
              <w:rPr>
                <w:rFonts w:eastAsia="標楷體" w:hint="eastAsia"/>
                <w:spacing w:val="10"/>
                <w:szCs w:val="32"/>
              </w:rPr>
              <w:t>明訂實驗範圍及階段</w:t>
            </w:r>
          </w:p>
          <w:p w:rsidR="0032302B" w:rsidRPr="0032302B" w:rsidRDefault="0032302B" w:rsidP="0032302B">
            <w:pPr>
              <w:widowControl/>
              <w:numPr>
                <w:ilvl w:val="0"/>
                <w:numId w:val="41"/>
              </w:numPr>
              <w:spacing w:line="0" w:lineRule="atLeast"/>
              <w:jc w:val="both"/>
              <w:rPr>
                <w:rFonts w:eastAsia="標楷體"/>
                <w:spacing w:val="10"/>
                <w:szCs w:val="32"/>
              </w:rPr>
            </w:pPr>
            <w:r w:rsidRPr="0032302B">
              <w:rPr>
                <w:rFonts w:eastAsia="標楷體" w:hint="eastAsia"/>
                <w:spacing w:val="10"/>
                <w:szCs w:val="32"/>
              </w:rPr>
              <w:t>保障客戶措施</w:t>
            </w:r>
          </w:p>
          <w:p w:rsidR="0032302B" w:rsidRPr="0032302B" w:rsidRDefault="0032302B" w:rsidP="0032302B">
            <w:pPr>
              <w:widowControl/>
              <w:numPr>
                <w:ilvl w:val="0"/>
                <w:numId w:val="41"/>
              </w:numPr>
              <w:spacing w:line="0" w:lineRule="atLeast"/>
              <w:jc w:val="both"/>
              <w:rPr>
                <w:rFonts w:eastAsia="標楷體"/>
                <w:spacing w:val="10"/>
                <w:szCs w:val="32"/>
              </w:rPr>
            </w:pPr>
            <w:r w:rsidRPr="0032302B">
              <w:rPr>
                <w:rFonts w:eastAsia="標楷體" w:hint="eastAsia"/>
                <w:spacing w:val="10"/>
                <w:szCs w:val="32"/>
              </w:rPr>
              <w:t>風險管理機制</w:t>
            </w:r>
          </w:p>
          <w:p w:rsidR="0032302B" w:rsidRPr="0032302B" w:rsidRDefault="0032302B" w:rsidP="0032302B">
            <w:pPr>
              <w:widowControl/>
              <w:numPr>
                <w:ilvl w:val="0"/>
                <w:numId w:val="41"/>
              </w:numPr>
              <w:spacing w:line="0" w:lineRule="atLeast"/>
              <w:jc w:val="both"/>
              <w:rPr>
                <w:rFonts w:eastAsia="標楷體"/>
                <w:spacing w:val="10"/>
                <w:szCs w:val="32"/>
              </w:rPr>
            </w:pPr>
            <w:r w:rsidRPr="0032302B">
              <w:rPr>
                <w:rFonts w:eastAsia="標楷體" w:hint="eastAsia"/>
                <w:spacing w:val="10"/>
                <w:szCs w:val="32"/>
              </w:rPr>
              <w:t>準備情形及後續監督</w:t>
            </w:r>
          </w:p>
        </w:tc>
      </w:tr>
    </w:tbl>
    <w:p w:rsidR="0032302B" w:rsidRPr="0032302B" w:rsidRDefault="00E51869" w:rsidP="0032302B">
      <w:pPr>
        <w:widowControl/>
        <w:spacing w:line="0" w:lineRule="atLeast"/>
        <w:ind w:leftChars="-236" w:left="-566"/>
        <w:jc w:val="both"/>
        <w:rPr>
          <w:rFonts w:eastAsia="標楷體"/>
          <w:spacing w:val="10"/>
          <w:szCs w:val="32"/>
        </w:rPr>
      </w:pPr>
      <w:r>
        <w:rPr>
          <w:rFonts w:eastAsia="標楷體" w:hint="eastAsia"/>
          <w:spacing w:val="10"/>
          <w:szCs w:val="32"/>
        </w:rPr>
        <w:t xml:space="preserve"> </w:t>
      </w:r>
      <w:r w:rsidR="0032302B" w:rsidRPr="0032302B">
        <w:rPr>
          <w:rFonts w:eastAsia="標楷體" w:hint="eastAsia"/>
          <w:spacing w:val="10"/>
          <w:szCs w:val="32"/>
        </w:rPr>
        <w:t>資料來源</w:t>
      </w:r>
      <w:r w:rsidR="0032302B" w:rsidRPr="0032302B">
        <w:rPr>
          <w:rFonts w:ascii="標楷體" w:eastAsia="標楷體" w:hAnsi="標楷體" w:hint="eastAsia"/>
          <w:spacing w:val="10"/>
          <w:szCs w:val="32"/>
        </w:rPr>
        <w:t>：</w:t>
      </w:r>
      <w:r w:rsidR="0032302B" w:rsidRPr="0032302B">
        <w:rPr>
          <w:rFonts w:eastAsia="標楷體" w:hint="eastAsia"/>
          <w:spacing w:val="10"/>
          <w:szCs w:val="32"/>
        </w:rPr>
        <w:t>中央銀行及金管會。</w:t>
      </w:r>
    </w:p>
    <w:p w:rsidR="0032302B" w:rsidRPr="0032302B" w:rsidRDefault="0032302B" w:rsidP="0032302B">
      <w:pPr>
        <w:widowControl/>
        <w:spacing w:line="0" w:lineRule="atLeast"/>
        <w:ind w:leftChars="-236" w:left="-566"/>
        <w:jc w:val="both"/>
        <w:rPr>
          <w:rFonts w:eastAsia="標楷體"/>
          <w:spacing w:val="10"/>
          <w:szCs w:val="32"/>
        </w:rPr>
      </w:pPr>
    </w:p>
    <w:p w:rsidR="0032302B" w:rsidRPr="0032302B" w:rsidRDefault="0032302B" w:rsidP="0032302B">
      <w:pPr>
        <w:widowControl/>
        <w:spacing w:beforeLines="50" w:before="180" w:afterLines="50" w:after="180" w:line="500" w:lineRule="exact"/>
        <w:jc w:val="both"/>
        <w:rPr>
          <w:rFonts w:eastAsia="標楷體"/>
          <w:b/>
          <w:spacing w:val="10"/>
          <w:sz w:val="28"/>
          <w:szCs w:val="32"/>
        </w:rPr>
      </w:pPr>
      <w:r w:rsidRPr="0032302B">
        <w:rPr>
          <w:rFonts w:eastAsia="標楷體" w:hint="eastAsia"/>
          <w:b/>
          <w:spacing w:val="10"/>
          <w:sz w:val="28"/>
          <w:szCs w:val="32"/>
        </w:rPr>
        <w:lastRenderedPageBreak/>
        <w:t xml:space="preserve"> (</w:t>
      </w:r>
      <w:r w:rsidRPr="0032302B">
        <w:rPr>
          <w:rFonts w:eastAsia="標楷體" w:hint="eastAsia"/>
          <w:b/>
          <w:spacing w:val="10"/>
          <w:sz w:val="28"/>
          <w:szCs w:val="32"/>
        </w:rPr>
        <w:t>二</w:t>
      </w:r>
      <w:r w:rsidRPr="0032302B">
        <w:rPr>
          <w:rFonts w:eastAsia="標楷體" w:hint="eastAsia"/>
          <w:b/>
          <w:spacing w:val="10"/>
          <w:sz w:val="28"/>
          <w:szCs w:val="32"/>
        </w:rPr>
        <w:t>)</w:t>
      </w:r>
      <w:r w:rsidRPr="0032302B">
        <w:rPr>
          <w:rFonts w:eastAsia="標楷體" w:hint="eastAsia"/>
          <w:b/>
          <w:spacing w:val="10"/>
          <w:kern w:val="0"/>
          <w:sz w:val="28"/>
          <w:szCs w:val="28"/>
        </w:rPr>
        <w:t>類金融監</w:t>
      </w:r>
      <w:proofErr w:type="gramStart"/>
      <w:r w:rsidRPr="0032302B">
        <w:rPr>
          <w:rFonts w:eastAsia="標楷體" w:hint="eastAsia"/>
          <w:b/>
          <w:spacing w:val="10"/>
          <w:kern w:val="0"/>
          <w:sz w:val="28"/>
          <w:szCs w:val="28"/>
        </w:rPr>
        <w:t>理沙盒</w:t>
      </w:r>
      <w:r w:rsidRPr="0032302B">
        <w:rPr>
          <w:rFonts w:eastAsia="標楷體" w:hint="eastAsia"/>
          <w:b/>
          <w:spacing w:val="10"/>
          <w:sz w:val="28"/>
          <w:szCs w:val="32"/>
        </w:rPr>
        <w:t>制度</w:t>
      </w:r>
      <w:proofErr w:type="gramEnd"/>
    </w:p>
    <w:p w:rsidR="0032302B" w:rsidRPr="0032302B" w:rsidRDefault="0032302B" w:rsidP="0032302B">
      <w:pPr>
        <w:widowControl/>
        <w:spacing w:beforeLines="50" w:before="180" w:afterLines="50" w:after="180" w:line="500" w:lineRule="exact"/>
        <w:ind w:firstLineChars="200" w:firstLine="600"/>
        <w:jc w:val="both"/>
        <w:rPr>
          <w:rFonts w:eastAsia="標楷體"/>
          <w:spacing w:val="10"/>
          <w:kern w:val="0"/>
          <w:sz w:val="28"/>
          <w:szCs w:val="28"/>
        </w:rPr>
      </w:pPr>
      <w:r w:rsidRPr="0032302B">
        <w:rPr>
          <w:rFonts w:eastAsia="標楷體" w:hint="eastAsia"/>
          <w:spacing w:val="10"/>
          <w:kern w:val="0"/>
          <w:sz w:val="28"/>
          <w:szCs w:val="28"/>
        </w:rPr>
        <w:t>日本於</w:t>
      </w:r>
      <w:r w:rsidRPr="0032302B">
        <w:rPr>
          <w:rFonts w:eastAsia="標楷體" w:hint="eastAsia"/>
          <w:spacing w:val="10"/>
          <w:kern w:val="0"/>
          <w:sz w:val="28"/>
          <w:szCs w:val="28"/>
        </w:rPr>
        <w:t>2014</w:t>
      </w:r>
      <w:r w:rsidRPr="0032302B">
        <w:rPr>
          <w:rFonts w:eastAsia="標楷體" w:hint="eastAsia"/>
          <w:spacing w:val="10"/>
          <w:kern w:val="0"/>
          <w:sz w:val="28"/>
          <w:szCs w:val="28"/>
        </w:rPr>
        <w:t>年</w:t>
      </w:r>
      <w:r w:rsidRPr="0032302B">
        <w:rPr>
          <w:rFonts w:eastAsia="標楷體" w:hint="eastAsia"/>
          <w:spacing w:val="10"/>
          <w:kern w:val="0"/>
          <w:sz w:val="28"/>
          <w:szCs w:val="28"/>
        </w:rPr>
        <w:t>1</w:t>
      </w:r>
      <w:r w:rsidRPr="0032302B">
        <w:rPr>
          <w:rFonts w:eastAsia="標楷體" w:hint="eastAsia"/>
          <w:spacing w:val="10"/>
          <w:kern w:val="0"/>
          <w:sz w:val="28"/>
          <w:szCs w:val="28"/>
        </w:rPr>
        <w:t>月</w:t>
      </w:r>
      <w:r w:rsidRPr="0032302B">
        <w:rPr>
          <w:rFonts w:eastAsia="標楷體" w:hint="eastAsia"/>
          <w:spacing w:val="10"/>
          <w:kern w:val="0"/>
          <w:sz w:val="28"/>
          <w:szCs w:val="28"/>
        </w:rPr>
        <w:t>20</w:t>
      </w:r>
      <w:r w:rsidRPr="0032302B">
        <w:rPr>
          <w:rFonts w:eastAsia="標楷體" w:hint="eastAsia"/>
          <w:spacing w:val="10"/>
          <w:kern w:val="0"/>
          <w:sz w:val="28"/>
          <w:szCs w:val="28"/>
        </w:rPr>
        <w:t>日實施「產業競爭力強化法」，該法係為具體落實日本首相安</w:t>
      </w:r>
      <w:proofErr w:type="gramStart"/>
      <w:r w:rsidRPr="0032302B">
        <w:rPr>
          <w:rFonts w:eastAsia="標楷體" w:hint="eastAsia"/>
          <w:spacing w:val="10"/>
          <w:kern w:val="0"/>
          <w:sz w:val="28"/>
          <w:szCs w:val="28"/>
        </w:rPr>
        <w:t>倍</w:t>
      </w:r>
      <w:proofErr w:type="gramEnd"/>
      <w:r w:rsidRPr="0032302B">
        <w:rPr>
          <w:rFonts w:eastAsia="標楷體" w:hint="eastAsia"/>
          <w:spacing w:val="10"/>
          <w:kern w:val="0"/>
          <w:sz w:val="28"/>
          <w:szCs w:val="28"/>
        </w:rPr>
        <w:t>晉三所提「第三支箭</w:t>
      </w:r>
      <w:r w:rsidRPr="0032302B">
        <w:rPr>
          <w:rFonts w:eastAsia="標楷體" w:hint="eastAsia"/>
          <w:spacing w:val="10"/>
          <w:kern w:val="0"/>
          <w:sz w:val="28"/>
          <w:szCs w:val="28"/>
        </w:rPr>
        <w:t>-</w:t>
      </w:r>
      <w:r w:rsidRPr="0032302B">
        <w:rPr>
          <w:rFonts w:eastAsia="標楷體" w:hint="eastAsia"/>
          <w:spacing w:val="10"/>
          <w:kern w:val="0"/>
          <w:sz w:val="28"/>
          <w:szCs w:val="28"/>
        </w:rPr>
        <w:t>促進民間投資之成長戰略」政策，由於日本經濟長期不振原因，被歸究於投資過小、過度法規限制及過當競爭等，因此消除法規過度限制，將是日本經濟是否得以振興之關鍵。在「產業競爭力強化法」中，訂定「灰色地帶消除制度</w:t>
      </w:r>
      <w:r w:rsidRPr="0032302B">
        <w:rPr>
          <w:rFonts w:eastAsia="標楷體" w:hint="eastAsia"/>
          <w:spacing w:val="10"/>
          <w:kern w:val="0"/>
          <w:sz w:val="28"/>
          <w:szCs w:val="28"/>
        </w:rPr>
        <w:t>(</w:t>
      </w:r>
      <w:r w:rsidRPr="0032302B">
        <w:rPr>
          <w:rFonts w:eastAsia="標楷體" w:hint="eastAsia"/>
          <w:spacing w:val="10"/>
          <w:kern w:val="0"/>
          <w:sz w:val="28"/>
          <w:szCs w:val="28"/>
        </w:rPr>
        <w:t>第</w:t>
      </w:r>
      <w:r w:rsidRPr="0032302B">
        <w:rPr>
          <w:rFonts w:eastAsia="標楷體" w:hint="eastAsia"/>
          <w:spacing w:val="10"/>
          <w:kern w:val="0"/>
          <w:sz w:val="28"/>
          <w:szCs w:val="28"/>
        </w:rPr>
        <w:t>9</w:t>
      </w:r>
      <w:r w:rsidRPr="0032302B">
        <w:rPr>
          <w:rFonts w:eastAsia="標楷體" w:hint="eastAsia"/>
          <w:spacing w:val="10"/>
          <w:kern w:val="0"/>
          <w:sz w:val="28"/>
          <w:szCs w:val="28"/>
        </w:rPr>
        <w:t>條</w:t>
      </w:r>
      <w:r w:rsidRPr="0032302B">
        <w:rPr>
          <w:rFonts w:eastAsia="標楷體" w:hint="eastAsia"/>
          <w:spacing w:val="10"/>
          <w:kern w:val="0"/>
          <w:sz w:val="28"/>
          <w:szCs w:val="28"/>
        </w:rPr>
        <w:t>)</w:t>
      </w:r>
      <w:r w:rsidRPr="0032302B">
        <w:rPr>
          <w:rFonts w:eastAsia="標楷體" w:hint="eastAsia"/>
          <w:spacing w:val="10"/>
          <w:kern w:val="0"/>
          <w:sz w:val="28"/>
          <w:szCs w:val="28"/>
        </w:rPr>
        <w:t>」及「企業實證特例制度</w:t>
      </w:r>
      <w:r w:rsidRPr="0032302B">
        <w:rPr>
          <w:rFonts w:eastAsia="標楷體" w:hint="eastAsia"/>
          <w:spacing w:val="10"/>
          <w:kern w:val="0"/>
          <w:sz w:val="28"/>
          <w:szCs w:val="28"/>
        </w:rPr>
        <w:t>(</w:t>
      </w:r>
      <w:r w:rsidRPr="0032302B">
        <w:rPr>
          <w:rFonts w:eastAsia="標楷體" w:hint="eastAsia"/>
          <w:spacing w:val="10"/>
          <w:kern w:val="0"/>
          <w:sz w:val="28"/>
          <w:szCs w:val="28"/>
        </w:rPr>
        <w:t>第</w:t>
      </w:r>
      <w:r w:rsidRPr="0032302B">
        <w:rPr>
          <w:rFonts w:eastAsia="標楷體" w:hint="eastAsia"/>
          <w:spacing w:val="10"/>
          <w:kern w:val="0"/>
          <w:sz w:val="28"/>
          <w:szCs w:val="28"/>
        </w:rPr>
        <w:t>8</w:t>
      </w:r>
      <w:r w:rsidRPr="0032302B">
        <w:rPr>
          <w:rFonts w:eastAsia="標楷體" w:hint="eastAsia"/>
          <w:spacing w:val="10"/>
          <w:kern w:val="0"/>
          <w:sz w:val="28"/>
          <w:szCs w:val="28"/>
        </w:rPr>
        <w:t>、</w:t>
      </w:r>
      <w:r w:rsidRPr="0032302B">
        <w:rPr>
          <w:rFonts w:eastAsia="標楷體" w:hint="eastAsia"/>
          <w:spacing w:val="10"/>
          <w:kern w:val="0"/>
          <w:sz w:val="28"/>
          <w:szCs w:val="28"/>
        </w:rPr>
        <w:t>10</w:t>
      </w:r>
      <w:r w:rsidRPr="0032302B">
        <w:rPr>
          <w:rFonts w:eastAsia="標楷體" w:hint="eastAsia"/>
          <w:spacing w:val="10"/>
          <w:kern w:val="0"/>
          <w:sz w:val="28"/>
          <w:szCs w:val="28"/>
        </w:rPr>
        <w:t>條規定</w:t>
      </w:r>
      <w:r w:rsidRPr="0032302B">
        <w:rPr>
          <w:rFonts w:eastAsia="標楷體" w:hint="eastAsia"/>
          <w:spacing w:val="10"/>
          <w:kern w:val="0"/>
          <w:sz w:val="28"/>
          <w:szCs w:val="28"/>
        </w:rPr>
        <w:t>)</w:t>
      </w:r>
      <w:r w:rsidRPr="0032302B">
        <w:rPr>
          <w:rFonts w:eastAsia="標楷體" w:hint="eastAsia"/>
          <w:spacing w:val="10"/>
          <w:kern w:val="0"/>
          <w:sz w:val="28"/>
          <w:szCs w:val="28"/>
        </w:rPr>
        <w:t>」，促成創新科技應用之可能，且避免法規無法跟上科技發展而造成障礙，此制度即為不限於金融領域之監</w:t>
      </w:r>
      <w:proofErr w:type="gramStart"/>
      <w:r w:rsidRPr="0032302B">
        <w:rPr>
          <w:rFonts w:eastAsia="標楷體" w:hint="eastAsia"/>
          <w:spacing w:val="10"/>
          <w:kern w:val="0"/>
          <w:sz w:val="28"/>
          <w:szCs w:val="28"/>
        </w:rPr>
        <w:t>理沙盒概念</w:t>
      </w:r>
      <w:proofErr w:type="gramEnd"/>
      <w:r w:rsidRPr="0032302B">
        <w:rPr>
          <w:rFonts w:eastAsia="標楷體" w:hint="eastAsia"/>
          <w:spacing w:val="10"/>
          <w:kern w:val="0"/>
          <w:sz w:val="28"/>
          <w:szCs w:val="28"/>
        </w:rPr>
        <w:t>，更早於英國監</w:t>
      </w:r>
      <w:proofErr w:type="gramStart"/>
      <w:r w:rsidRPr="0032302B">
        <w:rPr>
          <w:rFonts w:eastAsia="標楷體" w:hint="eastAsia"/>
          <w:spacing w:val="10"/>
          <w:kern w:val="0"/>
          <w:sz w:val="28"/>
          <w:szCs w:val="28"/>
        </w:rPr>
        <w:t>理沙盒</w:t>
      </w:r>
      <w:proofErr w:type="gramEnd"/>
      <w:r w:rsidRPr="0032302B">
        <w:rPr>
          <w:rFonts w:eastAsia="標楷體" w:hint="eastAsia"/>
          <w:spacing w:val="10"/>
          <w:kern w:val="0"/>
          <w:sz w:val="28"/>
          <w:szCs w:val="28"/>
        </w:rPr>
        <w:t>。</w:t>
      </w:r>
    </w:p>
    <w:p w:rsidR="0032302B" w:rsidRPr="0032302B" w:rsidRDefault="0032302B" w:rsidP="00E51869">
      <w:pPr>
        <w:widowControl/>
        <w:spacing w:beforeLines="50" w:before="180" w:afterLines="50" w:after="180" w:line="500" w:lineRule="exact"/>
        <w:ind w:firstLineChars="200" w:firstLine="560"/>
        <w:jc w:val="both"/>
        <w:rPr>
          <w:rFonts w:eastAsia="標楷體"/>
          <w:color w:val="000000" w:themeColor="text1"/>
          <w:spacing w:val="10"/>
          <w:kern w:val="0"/>
          <w:sz w:val="28"/>
          <w:szCs w:val="28"/>
        </w:rPr>
      </w:pPr>
      <w:r w:rsidRPr="0032302B">
        <w:rPr>
          <w:rFonts w:eastAsia="標楷體" w:hint="eastAsia"/>
          <w:noProof/>
          <w:spacing w:val="10"/>
          <w:kern w:val="0"/>
          <w:sz w:val="28"/>
          <w:szCs w:val="28"/>
        </w:rPr>
        <w:drawing>
          <wp:anchor distT="0" distB="0" distL="114300" distR="114300" simplePos="0" relativeHeight="252618240" behindDoc="0" locked="0" layoutInCell="1" allowOverlap="1" wp14:anchorId="7006F68C" wp14:editId="562D413C">
            <wp:simplePos x="0" y="0"/>
            <wp:positionH relativeFrom="column">
              <wp:posOffset>-47625</wp:posOffset>
            </wp:positionH>
            <wp:positionV relativeFrom="paragraph">
              <wp:posOffset>2849245</wp:posOffset>
            </wp:positionV>
            <wp:extent cx="5419725" cy="1511300"/>
            <wp:effectExtent l="19050" t="19050" r="28575" b="1270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灰色.PNG"/>
                    <pic:cNvPicPr/>
                  </pic:nvPicPr>
                  <pic:blipFill>
                    <a:blip r:embed="rId34">
                      <a:extLst>
                        <a:ext uri="{28A0092B-C50C-407E-A947-70E740481C1C}">
                          <a14:useLocalDpi xmlns:a14="http://schemas.microsoft.com/office/drawing/2010/main" val="0"/>
                        </a:ext>
                      </a:extLst>
                    </a:blip>
                    <a:stretch>
                      <a:fillRect/>
                    </a:stretch>
                  </pic:blipFill>
                  <pic:spPr>
                    <a:xfrm>
                      <a:off x="0" y="0"/>
                      <a:ext cx="5419725" cy="15113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32302B">
        <w:rPr>
          <w:rFonts w:eastAsia="標楷體" w:hint="eastAsia"/>
          <w:spacing w:val="10"/>
          <w:kern w:val="0"/>
          <w:sz w:val="28"/>
          <w:szCs w:val="28"/>
        </w:rPr>
        <w:t>「灰色地帶消除制度」係為解決創新科技或服務運用下之法規不明問題，其運作程序係由創新事業活動申請人，就其創新事業是否有法規適用問題，向法規主管機關於事前確認，該主管機關依業者所提具體計畫，判斷法規是否適用，並原則上於</w:t>
      </w:r>
      <w:r w:rsidRPr="0032302B">
        <w:rPr>
          <w:rFonts w:eastAsia="標楷體" w:hint="eastAsia"/>
          <w:spacing w:val="10"/>
          <w:kern w:val="0"/>
          <w:sz w:val="28"/>
          <w:szCs w:val="28"/>
        </w:rPr>
        <w:t>1</w:t>
      </w:r>
      <w:r w:rsidRPr="0032302B">
        <w:rPr>
          <w:rFonts w:eastAsia="標楷體" w:hint="eastAsia"/>
          <w:spacing w:val="10"/>
          <w:kern w:val="0"/>
          <w:sz w:val="28"/>
          <w:szCs w:val="28"/>
        </w:rPr>
        <w:t>個月內答覆</w:t>
      </w:r>
      <w:r w:rsidRPr="0032302B">
        <w:rPr>
          <w:rFonts w:eastAsia="標楷體" w:hint="eastAsia"/>
          <w:spacing w:val="10"/>
          <w:kern w:val="0"/>
          <w:sz w:val="28"/>
          <w:szCs w:val="28"/>
        </w:rPr>
        <w:t>(</w:t>
      </w:r>
      <w:r w:rsidRPr="0032302B">
        <w:rPr>
          <w:rFonts w:eastAsia="標楷體" w:hint="eastAsia"/>
          <w:spacing w:val="10"/>
          <w:kern w:val="0"/>
          <w:sz w:val="28"/>
          <w:szCs w:val="28"/>
        </w:rPr>
        <w:t>如圖</w:t>
      </w:r>
      <w:r w:rsidRPr="0032302B">
        <w:rPr>
          <w:rFonts w:eastAsia="標楷體" w:hint="eastAsia"/>
          <w:spacing w:val="10"/>
          <w:kern w:val="0"/>
          <w:sz w:val="28"/>
          <w:szCs w:val="28"/>
        </w:rPr>
        <w:t>2)</w:t>
      </w:r>
      <w:r w:rsidRPr="0032302B">
        <w:rPr>
          <w:rFonts w:eastAsia="標楷體" w:hint="eastAsia"/>
          <w:spacing w:val="10"/>
          <w:kern w:val="0"/>
          <w:sz w:val="28"/>
          <w:szCs w:val="28"/>
        </w:rPr>
        <w:t>。若確認結果為合法，則申請人可在主管機關回覆可實施之法律範圍內，展開業務。若確認結果屬於法規管制範圍，而申請人認為有進行創新事業活動之必要，可進一步申請「企業實證特例制度」，暫時排除部分既有法規限</w:t>
      </w:r>
      <w:r w:rsidRPr="0032302B">
        <w:rPr>
          <w:rFonts w:eastAsia="標楷體" w:hint="eastAsia"/>
          <w:color w:val="000000" w:themeColor="text1"/>
          <w:spacing w:val="10"/>
          <w:kern w:val="0"/>
          <w:sz w:val="28"/>
          <w:szCs w:val="28"/>
        </w:rPr>
        <w:t>制。</w:t>
      </w:r>
    </w:p>
    <w:p w:rsidR="00E51869" w:rsidRDefault="00E51869" w:rsidP="0032302B">
      <w:pPr>
        <w:widowControl/>
        <w:spacing w:line="0" w:lineRule="atLeast"/>
        <w:ind w:left="491" w:hangingChars="189" w:hanging="491"/>
        <w:jc w:val="both"/>
        <w:rPr>
          <w:rFonts w:eastAsia="標楷體"/>
          <w:spacing w:val="10"/>
          <w:kern w:val="0"/>
          <w:szCs w:val="28"/>
        </w:rPr>
      </w:pPr>
    </w:p>
    <w:p w:rsidR="0032302B" w:rsidRPr="0032302B" w:rsidRDefault="0032302B" w:rsidP="0032302B">
      <w:pPr>
        <w:widowControl/>
        <w:spacing w:line="0" w:lineRule="atLeast"/>
        <w:ind w:left="491" w:hangingChars="189" w:hanging="491"/>
        <w:jc w:val="both"/>
        <w:rPr>
          <w:rFonts w:eastAsia="標楷體"/>
          <w:spacing w:val="10"/>
          <w:kern w:val="0"/>
          <w:sz w:val="28"/>
          <w:szCs w:val="28"/>
        </w:rPr>
      </w:pPr>
      <w:r w:rsidRPr="0032302B">
        <w:rPr>
          <w:rFonts w:eastAsia="標楷體" w:hint="eastAsia"/>
          <w:spacing w:val="10"/>
          <w:kern w:val="0"/>
          <w:szCs w:val="28"/>
        </w:rPr>
        <w:t>資料來源</w:t>
      </w:r>
      <w:r w:rsidRPr="0032302B">
        <w:rPr>
          <w:rFonts w:eastAsia="標楷體" w:hint="eastAsia"/>
          <w:spacing w:val="10"/>
          <w:kern w:val="0"/>
          <w:szCs w:val="28"/>
        </w:rPr>
        <w:t>:</w:t>
      </w:r>
      <w:r w:rsidRPr="0032302B">
        <w:rPr>
          <w:rFonts w:eastAsia="標楷體" w:hint="eastAsia"/>
          <w:spacing w:val="10"/>
          <w:kern w:val="0"/>
          <w:szCs w:val="28"/>
        </w:rPr>
        <w:t>經濟部中小企業處</w:t>
      </w:r>
      <w:r w:rsidRPr="0032302B">
        <w:rPr>
          <w:rFonts w:eastAsia="標楷體" w:hint="eastAsia"/>
          <w:spacing w:val="10"/>
          <w:kern w:val="0"/>
          <w:szCs w:val="28"/>
        </w:rPr>
        <w:t>(2017</w:t>
      </w:r>
      <w:r w:rsidRPr="0032302B">
        <w:rPr>
          <w:rFonts w:eastAsia="標楷體" w:hint="eastAsia"/>
          <w:spacing w:val="10"/>
          <w:kern w:val="0"/>
          <w:szCs w:val="28"/>
        </w:rPr>
        <w:t>年</w:t>
      </w:r>
      <w:r w:rsidRPr="0032302B">
        <w:rPr>
          <w:rFonts w:eastAsia="標楷體" w:hint="eastAsia"/>
          <w:spacing w:val="10"/>
          <w:kern w:val="0"/>
          <w:szCs w:val="28"/>
        </w:rPr>
        <w:t>8</w:t>
      </w:r>
      <w:r w:rsidRPr="0032302B">
        <w:rPr>
          <w:rFonts w:eastAsia="標楷體" w:hint="eastAsia"/>
          <w:spacing w:val="10"/>
          <w:kern w:val="0"/>
          <w:szCs w:val="28"/>
        </w:rPr>
        <w:t>月</w:t>
      </w:r>
      <w:r w:rsidRPr="0032302B">
        <w:rPr>
          <w:rFonts w:eastAsia="標楷體" w:hint="eastAsia"/>
          <w:spacing w:val="10"/>
          <w:kern w:val="0"/>
          <w:szCs w:val="28"/>
        </w:rPr>
        <w:t>30</w:t>
      </w:r>
      <w:r w:rsidRPr="0032302B">
        <w:rPr>
          <w:rFonts w:eastAsia="標楷體" w:hint="eastAsia"/>
          <w:spacing w:val="10"/>
          <w:kern w:val="0"/>
          <w:szCs w:val="28"/>
        </w:rPr>
        <w:t>日</w:t>
      </w:r>
      <w:r w:rsidRPr="0032302B">
        <w:rPr>
          <w:rFonts w:eastAsia="標楷體" w:hint="eastAsia"/>
          <w:spacing w:val="10"/>
          <w:kern w:val="0"/>
          <w:szCs w:val="28"/>
        </w:rPr>
        <w:t>)</w:t>
      </w:r>
      <w:r w:rsidRPr="0032302B">
        <w:rPr>
          <w:rFonts w:eastAsia="標楷體" w:hint="eastAsia"/>
          <w:spacing w:val="10"/>
          <w:kern w:val="0"/>
          <w:sz w:val="28"/>
          <w:szCs w:val="28"/>
        </w:rPr>
        <w:t>。</w:t>
      </w:r>
    </w:p>
    <w:p w:rsidR="0032302B" w:rsidRPr="0032302B" w:rsidRDefault="0032302B" w:rsidP="0032302B">
      <w:pPr>
        <w:widowControl/>
        <w:spacing w:line="0" w:lineRule="atLeast"/>
        <w:ind w:left="568" w:hangingChars="189" w:hanging="568"/>
        <w:jc w:val="center"/>
        <w:rPr>
          <w:rFonts w:eastAsia="標楷體"/>
          <w:b/>
          <w:spacing w:val="10"/>
          <w:kern w:val="0"/>
          <w:szCs w:val="28"/>
        </w:rPr>
      </w:pPr>
      <w:r w:rsidRPr="0032302B">
        <w:rPr>
          <w:rFonts w:eastAsia="標楷體" w:hint="eastAsia"/>
          <w:b/>
          <w:spacing w:val="10"/>
          <w:kern w:val="0"/>
          <w:sz w:val="28"/>
          <w:szCs w:val="28"/>
        </w:rPr>
        <w:t>圖</w:t>
      </w:r>
      <w:r w:rsidRPr="0032302B">
        <w:rPr>
          <w:rFonts w:eastAsia="標楷體" w:hint="eastAsia"/>
          <w:b/>
          <w:spacing w:val="10"/>
          <w:kern w:val="0"/>
          <w:sz w:val="28"/>
          <w:szCs w:val="28"/>
        </w:rPr>
        <w:t xml:space="preserve">2 </w:t>
      </w:r>
      <w:r w:rsidRPr="0032302B">
        <w:rPr>
          <w:rFonts w:eastAsia="標楷體" w:hint="eastAsia"/>
          <w:b/>
          <w:spacing w:val="10"/>
          <w:kern w:val="0"/>
          <w:sz w:val="28"/>
          <w:szCs w:val="28"/>
        </w:rPr>
        <w:t>灰色地帶消除制度運作流程</w:t>
      </w:r>
    </w:p>
    <w:p w:rsidR="0032302B" w:rsidRPr="0032302B" w:rsidRDefault="0032302B" w:rsidP="0032302B">
      <w:pPr>
        <w:widowControl/>
        <w:spacing w:beforeLines="50" w:before="180" w:afterLines="50" w:after="180" w:line="500" w:lineRule="exact"/>
        <w:ind w:firstLineChars="200" w:firstLine="561"/>
        <w:jc w:val="both"/>
        <w:rPr>
          <w:rFonts w:eastAsia="標楷體"/>
          <w:color w:val="FF0000"/>
          <w:spacing w:val="10"/>
          <w:kern w:val="0"/>
          <w:sz w:val="28"/>
          <w:szCs w:val="28"/>
        </w:rPr>
      </w:pPr>
      <w:r w:rsidRPr="0032302B">
        <w:rPr>
          <w:rFonts w:eastAsia="標楷體" w:hint="eastAsia"/>
          <w:b/>
          <w:noProof/>
          <w:spacing w:val="10"/>
          <w:kern w:val="0"/>
          <w:sz w:val="28"/>
          <w:szCs w:val="28"/>
        </w:rPr>
        <w:lastRenderedPageBreak/>
        <w:drawing>
          <wp:anchor distT="0" distB="0" distL="114300" distR="114300" simplePos="0" relativeHeight="252617216" behindDoc="0" locked="0" layoutInCell="1" allowOverlap="1" wp14:anchorId="2BB03DA0" wp14:editId="2338E3F1">
            <wp:simplePos x="0" y="0"/>
            <wp:positionH relativeFrom="column">
              <wp:posOffset>-28575</wp:posOffset>
            </wp:positionH>
            <wp:positionV relativeFrom="paragraph">
              <wp:posOffset>2847975</wp:posOffset>
            </wp:positionV>
            <wp:extent cx="5448300" cy="2740660"/>
            <wp:effectExtent l="19050" t="19050" r="19050" b="2159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實證.PNG"/>
                    <pic:cNvPicPr/>
                  </pic:nvPicPr>
                  <pic:blipFill>
                    <a:blip r:embed="rId35">
                      <a:extLst>
                        <a:ext uri="{28A0092B-C50C-407E-A947-70E740481C1C}">
                          <a14:useLocalDpi xmlns:a14="http://schemas.microsoft.com/office/drawing/2010/main" val="0"/>
                        </a:ext>
                      </a:extLst>
                    </a:blip>
                    <a:stretch>
                      <a:fillRect/>
                    </a:stretch>
                  </pic:blipFill>
                  <pic:spPr>
                    <a:xfrm>
                      <a:off x="0" y="0"/>
                      <a:ext cx="5448300" cy="27406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32302B">
        <w:rPr>
          <w:rFonts w:eastAsia="標楷體" w:hint="eastAsia"/>
          <w:spacing w:val="10"/>
          <w:kern w:val="0"/>
          <w:sz w:val="28"/>
          <w:szCs w:val="28"/>
        </w:rPr>
        <w:t>「企業實證特例制度」運作程序係</w:t>
      </w:r>
      <w:r w:rsidRPr="0032302B">
        <w:rPr>
          <w:rFonts w:eastAsia="標楷體" w:hint="eastAsia"/>
          <w:color w:val="000000" w:themeColor="text1"/>
          <w:spacing w:val="10"/>
          <w:kern w:val="0"/>
          <w:sz w:val="28"/>
          <w:szCs w:val="28"/>
        </w:rPr>
        <w:t>由申請人向事業主管機關提出請願書，由事業主管機關</w:t>
      </w:r>
      <w:proofErr w:type="gramStart"/>
      <w:r w:rsidRPr="0032302B">
        <w:rPr>
          <w:rFonts w:eastAsia="標楷體" w:hint="eastAsia"/>
          <w:color w:val="000000" w:themeColor="text1"/>
          <w:spacing w:val="10"/>
          <w:kern w:val="0"/>
          <w:sz w:val="28"/>
          <w:szCs w:val="28"/>
        </w:rPr>
        <w:t>釐</w:t>
      </w:r>
      <w:proofErr w:type="gramEnd"/>
      <w:r w:rsidRPr="0032302B">
        <w:rPr>
          <w:rFonts w:eastAsia="標楷體" w:hint="eastAsia"/>
          <w:color w:val="000000" w:themeColor="text1"/>
          <w:spacing w:val="10"/>
          <w:kern w:val="0"/>
          <w:sz w:val="28"/>
          <w:szCs w:val="28"/>
        </w:rPr>
        <w:t>清後，代為向法規主管機關請求設置「特例措施」，並於</w:t>
      </w:r>
      <w:r w:rsidRPr="0032302B">
        <w:rPr>
          <w:rFonts w:eastAsia="標楷體" w:hint="eastAsia"/>
          <w:color w:val="000000" w:themeColor="text1"/>
          <w:spacing w:val="10"/>
          <w:kern w:val="0"/>
          <w:sz w:val="28"/>
          <w:szCs w:val="28"/>
        </w:rPr>
        <w:t>1</w:t>
      </w:r>
      <w:r w:rsidRPr="0032302B">
        <w:rPr>
          <w:rFonts w:eastAsia="標楷體" w:hint="eastAsia"/>
          <w:color w:val="000000" w:themeColor="text1"/>
          <w:spacing w:val="10"/>
          <w:kern w:val="0"/>
          <w:sz w:val="28"/>
          <w:szCs w:val="28"/>
        </w:rPr>
        <w:t>個月內答覆。進一步，申請人提出「特例措施」下之</w:t>
      </w:r>
      <w:r w:rsidRPr="0032302B">
        <w:rPr>
          <w:rFonts w:ascii="標楷體" w:eastAsia="標楷體" w:hAnsi="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新事業活動計畫申請書</w:t>
      </w:r>
      <w:r w:rsidRPr="0032302B">
        <w:rPr>
          <w:rFonts w:ascii="標楷體" w:eastAsia="標楷體" w:hAnsi="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，向事業主管機關申請運用「特例措施」，並照會法規主管機關審核，亦須於</w:t>
      </w:r>
      <w:r w:rsidRPr="0032302B">
        <w:rPr>
          <w:rFonts w:eastAsia="標楷體" w:hint="eastAsia"/>
          <w:color w:val="000000" w:themeColor="text1"/>
          <w:spacing w:val="10"/>
          <w:kern w:val="0"/>
          <w:sz w:val="28"/>
          <w:szCs w:val="28"/>
        </w:rPr>
        <w:t>1</w:t>
      </w:r>
      <w:r w:rsidRPr="0032302B">
        <w:rPr>
          <w:rFonts w:eastAsia="標楷體" w:hint="eastAsia"/>
          <w:color w:val="000000" w:themeColor="text1"/>
          <w:spacing w:val="10"/>
          <w:kern w:val="0"/>
          <w:sz w:val="28"/>
          <w:szCs w:val="28"/>
        </w:rPr>
        <w:t>個月內答覆。最後，申請人每年應提出「新事業活動實證報告」，事業主管機關會另擬訂建議供法規主管機關參考，以給予相關法規鬆綁</w:t>
      </w:r>
      <w:r w:rsidRPr="0032302B">
        <w:rPr>
          <w:rFonts w:eastAsia="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如圖</w:t>
      </w:r>
      <w:r w:rsidRPr="0032302B">
        <w:rPr>
          <w:rFonts w:eastAsia="標楷體" w:hint="eastAsia"/>
          <w:color w:val="000000" w:themeColor="text1"/>
          <w:spacing w:val="10"/>
          <w:kern w:val="0"/>
          <w:sz w:val="28"/>
          <w:szCs w:val="28"/>
        </w:rPr>
        <w:t>3)</w:t>
      </w:r>
      <w:r w:rsidRPr="0032302B">
        <w:rPr>
          <w:rFonts w:eastAsia="標楷體" w:hint="eastAsia"/>
          <w:color w:val="000000" w:themeColor="text1"/>
          <w:spacing w:val="10"/>
          <w:kern w:val="0"/>
          <w:sz w:val="28"/>
          <w:szCs w:val="28"/>
        </w:rPr>
        <w:t>。</w:t>
      </w:r>
    </w:p>
    <w:p w:rsidR="0032302B" w:rsidRPr="0032302B" w:rsidRDefault="0032302B" w:rsidP="0032302B">
      <w:pPr>
        <w:widowControl/>
        <w:spacing w:line="0" w:lineRule="atLeast"/>
        <w:ind w:left="491" w:hangingChars="189" w:hanging="491"/>
        <w:jc w:val="both"/>
        <w:rPr>
          <w:rFonts w:eastAsia="標楷體"/>
          <w:spacing w:val="10"/>
          <w:kern w:val="0"/>
          <w:sz w:val="28"/>
          <w:szCs w:val="28"/>
        </w:rPr>
      </w:pPr>
      <w:r w:rsidRPr="0032302B">
        <w:rPr>
          <w:rFonts w:eastAsia="標楷體" w:hint="eastAsia"/>
          <w:spacing w:val="10"/>
          <w:kern w:val="0"/>
          <w:szCs w:val="28"/>
        </w:rPr>
        <w:t>資料來源</w:t>
      </w:r>
      <w:r w:rsidRPr="0032302B">
        <w:rPr>
          <w:rFonts w:eastAsia="標楷體" w:hint="eastAsia"/>
          <w:spacing w:val="10"/>
          <w:kern w:val="0"/>
          <w:szCs w:val="28"/>
        </w:rPr>
        <w:t>:</w:t>
      </w:r>
      <w:r w:rsidRPr="0032302B">
        <w:rPr>
          <w:rFonts w:eastAsia="標楷體" w:hint="eastAsia"/>
          <w:spacing w:val="10"/>
          <w:kern w:val="0"/>
          <w:szCs w:val="28"/>
        </w:rPr>
        <w:t>經濟部中小企業處</w:t>
      </w:r>
      <w:r w:rsidRPr="0032302B">
        <w:rPr>
          <w:rFonts w:eastAsia="標楷體" w:hint="eastAsia"/>
          <w:spacing w:val="10"/>
          <w:kern w:val="0"/>
          <w:szCs w:val="28"/>
        </w:rPr>
        <w:t>(2017</w:t>
      </w:r>
      <w:r w:rsidRPr="0032302B">
        <w:rPr>
          <w:rFonts w:eastAsia="標楷體" w:hint="eastAsia"/>
          <w:spacing w:val="10"/>
          <w:kern w:val="0"/>
          <w:szCs w:val="28"/>
        </w:rPr>
        <w:t>年</w:t>
      </w:r>
      <w:r w:rsidRPr="0032302B">
        <w:rPr>
          <w:rFonts w:eastAsia="標楷體" w:hint="eastAsia"/>
          <w:spacing w:val="10"/>
          <w:kern w:val="0"/>
          <w:szCs w:val="28"/>
        </w:rPr>
        <w:t>8</w:t>
      </w:r>
      <w:r w:rsidRPr="0032302B">
        <w:rPr>
          <w:rFonts w:eastAsia="標楷體" w:hint="eastAsia"/>
          <w:spacing w:val="10"/>
          <w:kern w:val="0"/>
          <w:szCs w:val="28"/>
        </w:rPr>
        <w:t>月</w:t>
      </w:r>
      <w:r w:rsidRPr="0032302B">
        <w:rPr>
          <w:rFonts w:eastAsia="標楷體" w:hint="eastAsia"/>
          <w:spacing w:val="10"/>
          <w:kern w:val="0"/>
          <w:szCs w:val="28"/>
        </w:rPr>
        <w:t>30</w:t>
      </w:r>
      <w:r w:rsidRPr="0032302B">
        <w:rPr>
          <w:rFonts w:eastAsia="標楷體" w:hint="eastAsia"/>
          <w:spacing w:val="10"/>
          <w:kern w:val="0"/>
          <w:szCs w:val="28"/>
        </w:rPr>
        <w:t>日</w:t>
      </w:r>
      <w:r w:rsidRPr="0032302B">
        <w:rPr>
          <w:rFonts w:eastAsia="標楷體" w:hint="eastAsia"/>
          <w:spacing w:val="10"/>
          <w:kern w:val="0"/>
          <w:szCs w:val="28"/>
        </w:rPr>
        <w:t>)</w:t>
      </w:r>
      <w:r w:rsidRPr="0032302B">
        <w:rPr>
          <w:rFonts w:eastAsia="標楷體" w:hint="eastAsia"/>
          <w:spacing w:val="10"/>
          <w:kern w:val="0"/>
          <w:sz w:val="28"/>
          <w:szCs w:val="28"/>
        </w:rPr>
        <w:t>。</w:t>
      </w:r>
    </w:p>
    <w:p w:rsidR="0032302B" w:rsidRPr="0032302B" w:rsidRDefault="0032302B" w:rsidP="0032302B">
      <w:pPr>
        <w:widowControl/>
        <w:spacing w:line="0" w:lineRule="atLeast"/>
        <w:ind w:left="568" w:hangingChars="189" w:hanging="568"/>
        <w:jc w:val="center"/>
        <w:rPr>
          <w:rFonts w:eastAsia="標楷體"/>
          <w:spacing w:val="10"/>
          <w:kern w:val="0"/>
          <w:sz w:val="28"/>
          <w:szCs w:val="28"/>
        </w:rPr>
      </w:pPr>
      <w:r w:rsidRPr="0032302B">
        <w:rPr>
          <w:rFonts w:eastAsia="標楷體" w:hint="eastAsia"/>
          <w:b/>
          <w:spacing w:val="10"/>
          <w:kern w:val="0"/>
          <w:sz w:val="28"/>
          <w:szCs w:val="28"/>
        </w:rPr>
        <w:t>圖</w:t>
      </w:r>
      <w:r w:rsidRPr="0032302B">
        <w:rPr>
          <w:rFonts w:eastAsia="標楷體" w:hint="eastAsia"/>
          <w:b/>
          <w:spacing w:val="10"/>
          <w:kern w:val="0"/>
          <w:sz w:val="28"/>
          <w:szCs w:val="28"/>
        </w:rPr>
        <w:t xml:space="preserve">3 </w:t>
      </w:r>
      <w:r w:rsidRPr="0032302B">
        <w:rPr>
          <w:rFonts w:eastAsia="標楷體" w:hint="eastAsia"/>
          <w:b/>
          <w:spacing w:val="10"/>
          <w:kern w:val="0"/>
          <w:sz w:val="28"/>
          <w:szCs w:val="28"/>
        </w:rPr>
        <w:t>企業實證特例制度運作流程</w:t>
      </w:r>
    </w:p>
    <w:p w:rsidR="0032302B" w:rsidRPr="0032302B" w:rsidRDefault="0032302B" w:rsidP="0032302B">
      <w:pPr>
        <w:widowControl/>
        <w:spacing w:beforeLines="50" w:before="180" w:afterLines="50" w:after="180" w:line="500" w:lineRule="exact"/>
        <w:ind w:firstLineChars="200" w:firstLine="600"/>
        <w:jc w:val="both"/>
        <w:rPr>
          <w:rFonts w:eastAsia="標楷體"/>
          <w:b/>
          <w:color w:val="000000" w:themeColor="text1"/>
          <w:spacing w:val="10"/>
          <w:sz w:val="28"/>
          <w:szCs w:val="28"/>
        </w:rPr>
      </w:pPr>
      <w:r w:rsidRPr="0032302B">
        <w:rPr>
          <w:rFonts w:eastAsia="標楷體" w:hint="eastAsia"/>
          <w:color w:val="000000" w:themeColor="text1"/>
          <w:spacing w:val="10"/>
          <w:kern w:val="0"/>
          <w:sz w:val="28"/>
          <w:szCs w:val="28"/>
        </w:rPr>
        <w:t>根據日本經產省統計成效，自</w:t>
      </w:r>
      <w:r w:rsidRPr="0032302B">
        <w:rPr>
          <w:rFonts w:eastAsia="標楷體" w:hint="eastAsia"/>
          <w:color w:val="000000" w:themeColor="text1"/>
          <w:spacing w:val="10"/>
          <w:kern w:val="0"/>
          <w:sz w:val="28"/>
          <w:szCs w:val="28"/>
        </w:rPr>
        <w:t>2014</w:t>
      </w:r>
      <w:r w:rsidRPr="0032302B">
        <w:rPr>
          <w:rFonts w:eastAsia="標楷體" w:hint="eastAsia"/>
          <w:color w:val="000000" w:themeColor="text1"/>
          <w:spacing w:val="10"/>
          <w:kern w:val="0"/>
          <w:sz w:val="28"/>
          <w:szCs w:val="28"/>
        </w:rPr>
        <w:t>年</w:t>
      </w:r>
      <w:r w:rsidRPr="0032302B">
        <w:rPr>
          <w:rFonts w:eastAsia="標楷體" w:hint="eastAsia"/>
          <w:color w:val="000000" w:themeColor="text1"/>
          <w:spacing w:val="10"/>
          <w:kern w:val="0"/>
          <w:sz w:val="28"/>
          <w:szCs w:val="28"/>
        </w:rPr>
        <w:t>1</w:t>
      </w:r>
      <w:r w:rsidRPr="0032302B">
        <w:rPr>
          <w:rFonts w:eastAsia="標楷體" w:hint="eastAsia"/>
          <w:color w:val="000000" w:themeColor="text1"/>
          <w:spacing w:val="10"/>
          <w:kern w:val="0"/>
          <w:sz w:val="28"/>
          <w:szCs w:val="28"/>
        </w:rPr>
        <w:t>月實施至</w:t>
      </w:r>
      <w:r w:rsidRPr="0032302B">
        <w:rPr>
          <w:rFonts w:eastAsia="標楷體" w:hint="eastAsia"/>
          <w:color w:val="000000" w:themeColor="text1"/>
          <w:spacing w:val="10"/>
          <w:kern w:val="0"/>
          <w:sz w:val="28"/>
          <w:szCs w:val="28"/>
        </w:rPr>
        <w:t>2017</w:t>
      </w:r>
      <w:r w:rsidRPr="0032302B">
        <w:rPr>
          <w:rFonts w:eastAsia="標楷體" w:hint="eastAsia"/>
          <w:color w:val="000000" w:themeColor="text1"/>
          <w:spacing w:val="10"/>
          <w:kern w:val="0"/>
          <w:sz w:val="28"/>
          <w:szCs w:val="28"/>
        </w:rPr>
        <w:t>年</w:t>
      </w:r>
      <w:r w:rsidRPr="0032302B">
        <w:rPr>
          <w:rFonts w:eastAsia="標楷體" w:hint="eastAsia"/>
          <w:color w:val="000000" w:themeColor="text1"/>
          <w:spacing w:val="10"/>
          <w:kern w:val="0"/>
          <w:sz w:val="28"/>
          <w:szCs w:val="28"/>
        </w:rPr>
        <w:t>9</w:t>
      </w:r>
      <w:r w:rsidRPr="0032302B">
        <w:rPr>
          <w:rFonts w:eastAsia="標楷體" w:hint="eastAsia"/>
          <w:color w:val="000000" w:themeColor="text1"/>
          <w:spacing w:val="10"/>
          <w:kern w:val="0"/>
          <w:sz w:val="28"/>
          <w:szCs w:val="28"/>
        </w:rPr>
        <w:t>月為止，</w:t>
      </w:r>
      <w:r w:rsidRPr="0032302B">
        <w:rPr>
          <w:rFonts w:ascii="標楷體" w:eastAsia="標楷體" w:hAnsi="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灰色地帶消除制度</w:t>
      </w:r>
      <w:r w:rsidRPr="0032302B">
        <w:rPr>
          <w:rFonts w:ascii="標楷體" w:eastAsia="標楷體" w:hAnsi="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申請業者計</w:t>
      </w:r>
      <w:r w:rsidRPr="0032302B">
        <w:rPr>
          <w:rFonts w:eastAsia="標楷體" w:hint="eastAsia"/>
          <w:color w:val="000000" w:themeColor="text1"/>
          <w:spacing w:val="10"/>
          <w:kern w:val="0"/>
          <w:sz w:val="28"/>
          <w:szCs w:val="28"/>
        </w:rPr>
        <w:t>113</w:t>
      </w:r>
      <w:r w:rsidRPr="0032302B">
        <w:rPr>
          <w:rFonts w:eastAsia="標楷體" w:hint="eastAsia"/>
          <w:color w:val="000000" w:themeColor="text1"/>
          <w:spacing w:val="10"/>
          <w:kern w:val="0"/>
          <w:sz w:val="28"/>
          <w:szCs w:val="28"/>
        </w:rPr>
        <w:t>家，</w:t>
      </w:r>
      <w:r w:rsidRPr="0032302B">
        <w:rPr>
          <w:rFonts w:ascii="標楷體" w:eastAsia="標楷體" w:hAnsi="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企業實證特例制度</w:t>
      </w:r>
      <w:r w:rsidRPr="0032302B">
        <w:rPr>
          <w:rFonts w:ascii="標楷體" w:eastAsia="標楷體" w:hAnsi="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申請案則有</w:t>
      </w:r>
      <w:r w:rsidRPr="0032302B">
        <w:rPr>
          <w:rFonts w:eastAsia="標楷體" w:hint="eastAsia"/>
          <w:color w:val="000000" w:themeColor="text1"/>
          <w:spacing w:val="10"/>
          <w:kern w:val="0"/>
          <w:sz w:val="28"/>
          <w:szCs w:val="28"/>
        </w:rPr>
        <w:t>16</w:t>
      </w:r>
      <w:r w:rsidRPr="0032302B">
        <w:rPr>
          <w:rFonts w:eastAsia="標楷體" w:hint="eastAsia"/>
          <w:color w:val="000000" w:themeColor="text1"/>
          <w:spacing w:val="10"/>
          <w:kern w:val="0"/>
          <w:sz w:val="28"/>
          <w:szCs w:val="28"/>
        </w:rPr>
        <w:t>家。</w:t>
      </w:r>
      <w:r w:rsidRPr="0032302B">
        <w:rPr>
          <w:rFonts w:eastAsia="標楷體"/>
          <w:color w:val="000000" w:themeColor="text1"/>
          <w:spacing w:val="10"/>
          <w:kern w:val="0"/>
          <w:sz w:val="28"/>
          <w:szCs w:val="28"/>
          <w:vertAlign w:val="superscript"/>
        </w:rPr>
        <w:footnoteReference w:id="7"/>
      </w:r>
      <w:r w:rsidRPr="0032302B">
        <w:rPr>
          <w:rFonts w:eastAsia="標楷體" w:hint="eastAsia"/>
          <w:color w:val="000000" w:themeColor="text1"/>
          <w:spacing w:val="10"/>
          <w:kern w:val="0"/>
          <w:sz w:val="28"/>
          <w:szCs w:val="28"/>
        </w:rPr>
        <w:t>主要涉及法規多與醫療及交通法規相關。舉例而言，在</w:t>
      </w:r>
      <w:r w:rsidRPr="0032302B">
        <w:rPr>
          <w:rFonts w:ascii="標楷體" w:eastAsia="標楷體" w:hAnsi="標楷體" w:hint="eastAsia"/>
          <w:color w:val="000000" w:themeColor="text1"/>
          <w:spacing w:val="10"/>
          <w:kern w:val="0"/>
          <w:sz w:val="28"/>
          <w:szCs w:val="28"/>
        </w:rPr>
        <w:t>「</w:t>
      </w:r>
      <w:r w:rsidRPr="0032302B">
        <w:rPr>
          <w:rFonts w:eastAsia="標楷體" w:hint="eastAsia"/>
          <w:color w:val="000000" w:themeColor="text1"/>
          <w:spacing w:val="10"/>
          <w:kern w:val="0"/>
          <w:sz w:val="28"/>
          <w:szCs w:val="28"/>
        </w:rPr>
        <w:t>灰色地帶消除制度</w:t>
      </w:r>
      <w:r w:rsidRPr="0032302B">
        <w:rPr>
          <w:rFonts w:ascii="標楷體" w:eastAsia="標楷體" w:hAnsi="標楷體" w:hint="eastAsia"/>
          <w:color w:val="000000" w:themeColor="text1"/>
          <w:spacing w:val="10"/>
          <w:kern w:val="0"/>
          <w:sz w:val="28"/>
          <w:szCs w:val="28"/>
        </w:rPr>
        <w:t>」案例，於藥局中由民眾自行</w:t>
      </w:r>
      <w:proofErr w:type="gramStart"/>
      <w:r w:rsidRPr="0032302B">
        <w:rPr>
          <w:rFonts w:ascii="標楷體" w:eastAsia="標楷體" w:hAnsi="標楷體" w:hint="eastAsia"/>
          <w:color w:val="000000" w:themeColor="text1"/>
          <w:spacing w:val="10"/>
          <w:kern w:val="0"/>
          <w:sz w:val="28"/>
          <w:szCs w:val="28"/>
        </w:rPr>
        <w:t>採</w:t>
      </w:r>
      <w:proofErr w:type="gramEnd"/>
      <w:r w:rsidRPr="0032302B">
        <w:rPr>
          <w:rFonts w:ascii="標楷體" w:eastAsia="標楷體" w:hAnsi="標楷體" w:hint="eastAsia"/>
          <w:color w:val="000000" w:themeColor="text1"/>
          <w:spacing w:val="10"/>
          <w:kern w:val="0"/>
          <w:sz w:val="28"/>
          <w:szCs w:val="28"/>
        </w:rPr>
        <w:t>血後，藥局再將檢查結果通知民眾之服務，經</w:t>
      </w:r>
      <w:proofErr w:type="gramStart"/>
      <w:r w:rsidRPr="0032302B">
        <w:rPr>
          <w:rFonts w:ascii="標楷體" w:eastAsia="標楷體" w:hAnsi="標楷體" w:hint="eastAsia"/>
          <w:color w:val="000000" w:themeColor="text1"/>
          <w:spacing w:val="10"/>
          <w:kern w:val="0"/>
          <w:sz w:val="28"/>
          <w:szCs w:val="28"/>
        </w:rPr>
        <w:t>釐</w:t>
      </w:r>
      <w:proofErr w:type="gramEnd"/>
      <w:r w:rsidRPr="0032302B">
        <w:rPr>
          <w:rFonts w:ascii="標楷體" w:eastAsia="標楷體" w:hAnsi="標楷體" w:hint="eastAsia"/>
          <w:color w:val="000000" w:themeColor="text1"/>
          <w:spacing w:val="10"/>
          <w:kern w:val="0"/>
          <w:sz w:val="28"/>
          <w:szCs w:val="28"/>
        </w:rPr>
        <w:t>清後</w:t>
      </w:r>
      <w:proofErr w:type="gramStart"/>
      <w:r w:rsidRPr="0032302B">
        <w:rPr>
          <w:rFonts w:ascii="標楷體" w:eastAsia="標楷體" w:hAnsi="標楷體" w:hint="eastAsia"/>
          <w:color w:val="000000" w:themeColor="text1"/>
          <w:spacing w:val="10"/>
          <w:kern w:val="0"/>
          <w:sz w:val="28"/>
          <w:szCs w:val="28"/>
        </w:rPr>
        <w:t>不</w:t>
      </w:r>
      <w:proofErr w:type="gramEnd"/>
      <w:r w:rsidRPr="0032302B">
        <w:rPr>
          <w:rFonts w:ascii="標楷體" w:eastAsia="標楷體" w:hAnsi="標楷體" w:hint="eastAsia"/>
          <w:color w:val="000000" w:themeColor="text1"/>
          <w:spacing w:val="10"/>
          <w:kern w:val="0"/>
          <w:sz w:val="28"/>
          <w:szCs w:val="28"/>
        </w:rPr>
        <w:t>該當醫療行為，使得導入此服務店家超過</w:t>
      </w:r>
      <w:r w:rsidRPr="0032302B">
        <w:rPr>
          <w:rFonts w:eastAsia="標楷體"/>
          <w:color w:val="000000" w:themeColor="text1"/>
          <w:spacing w:val="10"/>
          <w:kern w:val="0"/>
          <w:sz w:val="28"/>
          <w:szCs w:val="28"/>
        </w:rPr>
        <w:t>1,400</w:t>
      </w:r>
      <w:r w:rsidRPr="0032302B">
        <w:rPr>
          <w:rFonts w:ascii="標楷體" w:eastAsia="標楷體" w:hAnsi="標楷體" w:hint="eastAsia"/>
          <w:color w:val="000000" w:themeColor="text1"/>
          <w:spacing w:val="10"/>
          <w:kern w:val="0"/>
          <w:sz w:val="28"/>
          <w:szCs w:val="28"/>
        </w:rPr>
        <w:t>家，民眾亦可就近管理自我健康。另</w:t>
      </w:r>
      <w:r w:rsidRPr="0032302B">
        <w:rPr>
          <w:rFonts w:eastAsia="標楷體" w:hint="eastAsia"/>
          <w:color w:val="000000" w:themeColor="text1"/>
          <w:spacing w:val="10"/>
          <w:kern w:val="0"/>
          <w:sz w:val="28"/>
          <w:szCs w:val="28"/>
        </w:rPr>
        <w:t>「企業實證特例制度」</w:t>
      </w:r>
      <w:r w:rsidRPr="0032302B">
        <w:rPr>
          <w:rFonts w:ascii="標楷體" w:eastAsia="標楷體" w:hAnsi="標楷體" w:hint="eastAsia"/>
          <w:color w:val="000000" w:themeColor="text1"/>
          <w:spacing w:val="10"/>
          <w:kern w:val="0"/>
          <w:sz w:val="28"/>
          <w:szCs w:val="28"/>
        </w:rPr>
        <w:t>案例中，允許</w:t>
      </w:r>
      <w:r w:rsidRPr="0032302B">
        <w:rPr>
          <w:rFonts w:eastAsia="標楷體" w:hint="eastAsia"/>
          <w:color w:val="000000" w:themeColor="text1"/>
          <w:spacing w:val="10"/>
          <w:kern w:val="0"/>
          <w:sz w:val="28"/>
          <w:szCs w:val="28"/>
        </w:rPr>
        <w:t>申請人將</w:t>
      </w:r>
      <w:r w:rsidRPr="0032302B">
        <w:rPr>
          <w:rFonts w:eastAsia="標楷體" w:hint="eastAsia"/>
          <w:color w:val="000000" w:themeColor="text1"/>
          <w:spacing w:val="10"/>
          <w:kern w:val="0"/>
          <w:sz w:val="28"/>
          <w:szCs w:val="28"/>
        </w:rPr>
        <w:lastRenderedPageBreak/>
        <w:t>所研發之搭乘型移動支援機器</w:t>
      </w:r>
      <w:r w:rsidRPr="0032302B">
        <w:rPr>
          <w:rFonts w:eastAsia="標楷體" w:hint="eastAsia"/>
          <w:color w:val="000000" w:themeColor="text1"/>
          <w:spacing w:val="10"/>
          <w:kern w:val="0"/>
          <w:sz w:val="28"/>
          <w:szCs w:val="28"/>
        </w:rPr>
        <w:t>(Segway)</w:t>
      </w:r>
      <w:r w:rsidRPr="0032302B">
        <w:rPr>
          <w:rFonts w:eastAsia="標楷體" w:hint="eastAsia"/>
          <w:color w:val="000000" w:themeColor="text1"/>
          <w:spacing w:val="10"/>
          <w:kern w:val="0"/>
          <w:sz w:val="28"/>
          <w:szCs w:val="28"/>
        </w:rPr>
        <w:t>於特定區域道路運行測試；以及在安全無虞之下，允許申請人將電動自行車輔助力比，由規定之</w:t>
      </w:r>
      <w:r w:rsidRPr="0032302B">
        <w:rPr>
          <w:rFonts w:eastAsia="標楷體" w:hint="eastAsia"/>
          <w:color w:val="000000" w:themeColor="text1"/>
          <w:spacing w:val="10"/>
          <w:kern w:val="0"/>
          <w:sz w:val="28"/>
          <w:szCs w:val="28"/>
        </w:rPr>
        <w:t>2</w:t>
      </w:r>
      <w:r w:rsidRPr="0032302B">
        <w:rPr>
          <w:rFonts w:eastAsia="標楷體" w:hint="eastAsia"/>
          <w:color w:val="000000" w:themeColor="text1"/>
          <w:spacing w:val="10"/>
          <w:kern w:val="0"/>
          <w:sz w:val="28"/>
          <w:szCs w:val="28"/>
        </w:rPr>
        <w:t>倍放寬為</w:t>
      </w:r>
      <w:r w:rsidRPr="0032302B">
        <w:rPr>
          <w:rFonts w:eastAsia="標楷體" w:hint="eastAsia"/>
          <w:color w:val="000000" w:themeColor="text1"/>
          <w:spacing w:val="10"/>
          <w:kern w:val="0"/>
          <w:sz w:val="28"/>
          <w:szCs w:val="28"/>
        </w:rPr>
        <w:t>3</w:t>
      </w:r>
      <w:r w:rsidRPr="0032302B">
        <w:rPr>
          <w:rFonts w:eastAsia="標楷體" w:hint="eastAsia"/>
          <w:color w:val="000000" w:themeColor="text1"/>
          <w:spacing w:val="10"/>
          <w:kern w:val="0"/>
          <w:sz w:val="28"/>
          <w:szCs w:val="28"/>
        </w:rPr>
        <w:t>倍，使其可加掛拉車，提供宅配服務。</w:t>
      </w:r>
      <w:r w:rsidRPr="0032302B">
        <w:rPr>
          <w:rFonts w:eastAsia="標楷體"/>
          <w:color w:val="000000" w:themeColor="text1"/>
          <w:spacing w:val="10"/>
          <w:kern w:val="0"/>
          <w:sz w:val="28"/>
          <w:szCs w:val="28"/>
          <w:vertAlign w:val="superscript"/>
        </w:rPr>
        <w:footnoteReference w:id="8"/>
      </w:r>
    </w:p>
    <w:p w:rsidR="0032302B" w:rsidRPr="0032302B" w:rsidRDefault="0032302B" w:rsidP="0032302B">
      <w:pPr>
        <w:spacing w:beforeLines="100" w:before="360" w:line="500" w:lineRule="exact"/>
        <w:rPr>
          <w:rFonts w:eastAsia="標楷體"/>
          <w:b/>
          <w:sz w:val="28"/>
          <w:szCs w:val="32"/>
        </w:rPr>
      </w:pPr>
      <w:r w:rsidRPr="0032302B">
        <w:rPr>
          <w:rFonts w:ascii="標楷體" w:eastAsia="標楷體" w:hAnsi="標楷體" w:hint="eastAsia"/>
          <w:b/>
          <w:sz w:val="28"/>
          <w:szCs w:val="32"/>
        </w:rPr>
        <w:t>三、</w:t>
      </w:r>
      <w:r w:rsidRPr="0032302B">
        <w:rPr>
          <w:rFonts w:eastAsia="標楷體"/>
          <w:b/>
          <w:sz w:val="28"/>
          <w:szCs w:val="32"/>
        </w:rPr>
        <w:t>我國</w:t>
      </w:r>
      <w:r w:rsidRPr="0032302B">
        <w:rPr>
          <w:rFonts w:eastAsia="標楷體" w:hint="eastAsia"/>
          <w:b/>
          <w:sz w:val="28"/>
          <w:szCs w:val="32"/>
        </w:rPr>
        <w:t>監</w:t>
      </w:r>
      <w:proofErr w:type="gramStart"/>
      <w:r w:rsidRPr="0032302B">
        <w:rPr>
          <w:rFonts w:eastAsia="標楷體" w:hint="eastAsia"/>
          <w:b/>
          <w:sz w:val="28"/>
          <w:szCs w:val="32"/>
        </w:rPr>
        <w:t>理沙盒推動</w:t>
      </w:r>
      <w:proofErr w:type="gramEnd"/>
      <w:r w:rsidRPr="0032302B">
        <w:rPr>
          <w:rFonts w:eastAsia="標楷體"/>
          <w:b/>
          <w:sz w:val="28"/>
          <w:szCs w:val="32"/>
        </w:rPr>
        <w:t>現況</w:t>
      </w:r>
    </w:p>
    <w:p w:rsidR="0032302B" w:rsidRPr="0032302B" w:rsidRDefault="0032302B" w:rsidP="0032302B">
      <w:pPr>
        <w:adjustRightInd w:val="0"/>
        <w:snapToGrid w:val="0"/>
        <w:spacing w:before="120" w:afterLines="50" w:after="180" w:line="500" w:lineRule="exact"/>
        <w:jc w:val="both"/>
        <w:textAlignment w:val="baseline"/>
        <w:rPr>
          <w:rFonts w:eastAsia="標楷體"/>
          <w:b/>
          <w:spacing w:val="10"/>
          <w:sz w:val="28"/>
          <w:szCs w:val="32"/>
        </w:rPr>
      </w:pPr>
      <w:r w:rsidRPr="0032302B">
        <w:rPr>
          <w:rFonts w:eastAsia="標楷體" w:hint="eastAsia"/>
          <w:spacing w:val="10"/>
          <w:kern w:val="0"/>
          <w:sz w:val="28"/>
          <w:szCs w:val="32"/>
        </w:rPr>
        <w:t xml:space="preserve">    </w:t>
      </w:r>
      <w:r w:rsidRPr="0032302B">
        <w:rPr>
          <w:rFonts w:eastAsia="標楷體" w:hint="eastAsia"/>
          <w:spacing w:val="10"/>
          <w:kern w:val="0"/>
          <w:sz w:val="28"/>
          <w:szCs w:val="32"/>
        </w:rPr>
        <w:t>近年來我國亦面臨投資不振、人才外流及產業結構調整不易等問題，透過監</w:t>
      </w:r>
      <w:proofErr w:type="gramStart"/>
      <w:r w:rsidRPr="0032302B">
        <w:rPr>
          <w:rFonts w:eastAsia="標楷體" w:hint="eastAsia"/>
          <w:spacing w:val="10"/>
          <w:kern w:val="0"/>
          <w:sz w:val="28"/>
          <w:szCs w:val="32"/>
        </w:rPr>
        <w:t>理沙盒制度</w:t>
      </w:r>
      <w:proofErr w:type="gramEnd"/>
      <w:r w:rsidRPr="0032302B">
        <w:rPr>
          <w:rFonts w:eastAsia="標楷體" w:hint="eastAsia"/>
          <w:spacing w:val="10"/>
          <w:kern w:val="0"/>
          <w:sz w:val="28"/>
          <w:szCs w:val="32"/>
        </w:rPr>
        <w:t>可促進創新事業發展，有利於我國發展數位經濟。因此，政府已陸續啟動相關法制環境之建構，</w:t>
      </w:r>
      <w:r w:rsidRPr="0032302B">
        <w:rPr>
          <w:rFonts w:eastAsia="標楷體" w:hint="eastAsia"/>
          <w:spacing w:val="10"/>
          <w:kern w:val="0"/>
          <w:sz w:val="28"/>
          <w:szCs w:val="32"/>
        </w:rPr>
        <w:t>2018</w:t>
      </w:r>
      <w:r w:rsidRPr="0032302B">
        <w:rPr>
          <w:rFonts w:eastAsia="標楷體" w:hint="eastAsia"/>
          <w:spacing w:val="10"/>
          <w:kern w:val="0"/>
          <w:sz w:val="28"/>
          <w:szCs w:val="32"/>
        </w:rPr>
        <w:t>年將成為我國推動監</w:t>
      </w:r>
      <w:proofErr w:type="gramStart"/>
      <w:r w:rsidRPr="0032302B">
        <w:rPr>
          <w:rFonts w:eastAsia="標楷體" w:hint="eastAsia"/>
          <w:spacing w:val="10"/>
          <w:kern w:val="0"/>
          <w:sz w:val="28"/>
          <w:szCs w:val="32"/>
        </w:rPr>
        <w:t>理沙盒</w:t>
      </w:r>
      <w:r w:rsidRPr="0032302B">
        <w:rPr>
          <w:rFonts w:ascii="標楷體" w:eastAsia="標楷體" w:hAnsi="標楷體" w:hint="eastAsia"/>
          <w:spacing w:val="10"/>
          <w:kern w:val="0"/>
          <w:sz w:val="28"/>
          <w:szCs w:val="32"/>
        </w:rPr>
        <w:t>制度</w:t>
      </w:r>
      <w:proofErr w:type="gramEnd"/>
      <w:r w:rsidRPr="0032302B">
        <w:rPr>
          <w:rFonts w:ascii="標楷體" w:eastAsia="標楷體" w:hAnsi="標楷體" w:hint="eastAsia"/>
          <w:spacing w:val="10"/>
          <w:kern w:val="0"/>
          <w:sz w:val="28"/>
          <w:szCs w:val="32"/>
        </w:rPr>
        <w:t>元年</w:t>
      </w:r>
      <w:r w:rsidRPr="0032302B">
        <w:rPr>
          <w:rFonts w:eastAsia="標楷體" w:hint="eastAsia"/>
          <w:spacing w:val="10"/>
          <w:kern w:val="0"/>
          <w:sz w:val="28"/>
          <w:szCs w:val="32"/>
        </w:rPr>
        <w:t>。</w:t>
      </w:r>
    </w:p>
    <w:p w:rsidR="0032302B" w:rsidRPr="0032302B" w:rsidRDefault="0032302B" w:rsidP="0032302B">
      <w:pPr>
        <w:tabs>
          <w:tab w:val="left" w:pos="567"/>
        </w:tabs>
        <w:adjustRightInd w:val="0"/>
        <w:snapToGrid w:val="0"/>
        <w:spacing w:before="120" w:afterLines="50" w:after="180" w:line="500" w:lineRule="exact"/>
        <w:jc w:val="both"/>
        <w:textAlignment w:val="baseline"/>
        <w:rPr>
          <w:rFonts w:eastAsia="標楷體"/>
          <w:b/>
          <w:spacing w:val="10"/>
          <w:sz w:val="28"/>
          <w:szCs w:val="32"/>
        </w:rPr>
      </w:pPr>
      <w:r w:rsidRPr="0032302B">
        <w:rPr>
          <w:rFonts w:eastAsia="標楷體"/>
          <w:spacing w:val="10"/>
          <w:sz w:val="28"/>
          <w:szCs w:val="32"/>
        </w:rPr>
        <w:t>（</w:t>
      </w:r>
      <w:r w:rsidRPr="0032302B">
        <w:rPr>
          <w:rFonts w:eastAsia="標楷體" w:hint="eastAsia"/>
          <w:spacing w:val="10"/>
          <w:sz w:val="28"/>
          <w:szCs w:val="32"/>
        </w:rPr>
        <w:t>一</w:t>
      </w:r>
      <w:r w:rsidRPr="0032302B">
        <w:rPr>
          <w:rFonts w:eastAsia="標楷體"/>
          <w:spacing w:val="10"/>
          <w:sz w:val="28"/>
          <w:szCs w:val="32"/>
        </w:rPr>
        <w:t>）</w:t>
      </w:r>
      <w:r w:rsidRPr="0032302B">
        <w:rPr>
          <w:rFonts w:eastAsia="標楷體" w:hint="eastAsia"/>
          <w:b/>
          <w:spacing w:val="10"/>
          <w:kern w:val="0"/>
          <w:sz w:val="28"/>
          <w:szCs w:val="32"/>
        </w:rPr>
        <w:t>金融</w:t>
      </w:r>
      <w:r w:rsidRPr="0032302B">
        <w:rPr>
          <w:rFonts w:eastAsia="標楷體" w:hint="eastAsia"/>
          <w:b/>
          <w:color w:val="000000" w:themeColor="text1"/>
          <w:spacing w:val="10"/>
          <w:kern w:val="0"/>
          <w:sz w:val="28"/>
          <w:szCs w:val="32"/>
        </w:rPr>
        <w:t>科技發展與創新實驗</w:t>
      </w:r>
    </w:p>
    <w:p w:rsidR="0032302B" w:rsidRPr="0032302B" w:rsidRDefault="0032302B" w:rsidP="0032302B">
      <w:pPr>
        <w:tabs>
          <w:tab w:val="left" w:pos="567"/>
        </w:tabs>
        <w:adjustRightInd w:val="0"/>
        <w:snapToGrid w:val="0"/>
        <w:spacing w:before="240" w:afterLines="50" w:after="180" w:line="500" w:lineRule="exact"/>
        <w:jc w:val="both"/>
        <w:textAlignment w:val="baseline"/>
        <w:rPr>
          <w:rFonts w:eastAsia="標楷體"/>
          <w:color w:val="000000" w:themeColor="text1"/>
          <w:spacing w:val="10"/>
          <w:sz w:val="28"/>
          <w:szCs w:val="28"/>
        </w:rPr>
      </w:pPr>
      <w:r w:rsidRPr="0032302B">
        <w:rPr>
          <w:rFonts w:eastAsia="標楷體" w:hint="eastAsia"/>
          <w:spacing w:val="10"/>
          <w:sz w:val="28"/>
          <w:szCs w:val="28"/>
        </w:rPr>
        <w:t xml:space="preserve">    </w:t>
      </w:r>
      <w:r w:rsidRPr="0032302B">
        <w:rPr>
          <w:rFonts w:eastAsia="標楷體" w:hint="eastAsia"/>
          <w:spacing w:val="10"/>
          <w:sz w:val="28"/>
          <w:szCs w:val="28"/>
        </w:rPr>
        <w:t>為促進金融科技發展，並落實對創新實驗者及金融消費者之保護，金管會已參考英國等國之作法，</w:t>
      </w:r>
      <w:proofErr w:type="gramStart"/>
      <w:r w:rsidRPr="0032302B">
        <w:rPr>
          <w:rFonts w:eastAsia="標楷體" w:hint="eastAsia"/>
          <w:spacing w:val="10"/>
          <w:sz w:val="28"/>
          <w:szCs w:val="28"/>
        </w:rPr>
        <w:t>研</w:t>
      </w:r>
      <w:proofErr w:type="gramEnd"/>
      <w:r w:rsidRPr="0032302B">
        <w:rPr>
          <w:rFonts w:eastAsia="標楷體" w:hint="eastAsia"/>
          <w:spacing w:val="10"/>
          <w:sz w:val="28"/>
          <w:szCs w:val="28"/>
        </w:rPr>
        <w:t>擬「金融科技發展與創新實驗條例」</w:t>
      </w:r>
      <w:r w:rsidRPr="0032302B">
        <w:rPr>
          <w:rFonts w:eastAsia="標楷體" w:hint="eastAsia"/>
          <w:color w:val="000000" w:themeColor="text1"/>
          <w:spacing w:val="10"/>
          <w:sz w:val="28"/>
          <w:szCs w:val="28"/>
        </w:rPr>
        <w:t>，並於</w:t>
      </w:r>
      <w:r w:rsidRPr="0032302B">
        <w:rPr>
          <w:rFonts w:eastAsia="標楷體" w:hint="eastAsia"/>
          <w:color w:val="000000" w:themeColor="text1"/>
          <w:spacing w:val="10"/>
          <w:sz w:val="28"/>
          <w:szCs w:val="28"/>
        </w:rPr>
        <w:t>2017</w:t>
      </w:r>
      <w:r w:rsidRPr="0032302B">
        <w:rPr>
          <w:rFonts w:eastAsia="標楷體" w:hint="eastAsia"/>
          <w:color w:val="000000" w:themeColor="text1"/>
          <w:spacing w:val="10"/>
          <w:sz w:val="28"/>
          <w:szCs w:val="28"/>
        </w:rPr>
        <w:t>年</w:t>
      </w:r>
      <w:r w:rsidRPr="0032302B">
        <w:rPr>
          <w:rFonts w:eastAsia="標楷體" w:hint="eastAsia"/>
          <w:color w:val="000000" w:themeColor="text1"/>
          <w:spacing w:val="10"/>
          <w:sz w:val="28"/>
          <w:szCs w:val="28"/>
        </w:rPr>
        <w:t>12</w:t>
      </w:r>
      <w:r w:rsidRPr="0032302B">
        <w:rPr>
          <w:rFonts w:eastAsia="標楷體" w:hint="eastAsia"/>
          <w:color w:val="000000" w:themeColor="text1"/>
          <w:spacing w:val="10"/>
          <w:sz w:val="28"/>
          <w:szCs w:val="28"/>
        </w:rPr>
        <w:t>月</w:t>
      </w:r>
      <w:r w:rsidRPr="0032302B">
        <w:rPr>
          <w:rFonts w:eastAsia="標楷體" w:hint="eastAsia"/>
          <w:color w:val="000000" w:themeColor="text1"/>
          <w:spacing w:val="10"/>
          <w:sz w:val="28"/>
          <w:szCs w:val="28"/>
        </w:rPr>
        <w:t>29</w:t>
      </w:r>
      <w:r w:rsidRPr="0032302B">
        <w:rPr>
          <w:rFonts w:eastAsia="標楷體" w:hint="eastAsia"/>
          <w:color w:val="000000" w:themeColor="text1"/>
          <w:spacing w:val="10"/>
          <w:sz w:val="28"/>
          <w:szCs w:val="28"/>
        </w:rPr>
        <w:t>日經立法院三讀通過，相關子法將在</w:t>
      </w:r>
      <w:r w:rsidRPr="0032302B">
        <w:rPr>
          <w:rFonts w:eastAsia="標楷體" w:hint="eastAsia"/>
          <w:color w:val="000000" w:themeColor="text1"/>
          <w:spacing w:val="10"/>
          <w:sz w:val="28"/>
          <w:szCs w:val="28"/>
        </w:rPr>
        <w:t>2018</w:t>
      </w:r>
      <w:r w:rsidRPr="0032302B">
        <w:rPr>
          <w:rFonts w:eastAsia="標楷體" w:hint="eastAsia"/>
          <w:color w:val="000000" w:themeColor="text1"/>
          <w:spacing w:val="10"/>
          <w:sz w:val="28"/>
          <w:szCs w:val="28"/>
        </w:rPr>
        <w:t>年第</w:t>
      </w:r>
      <w:r w:rsidRPr="0032302B">
        <w:rPr>
          <w:rFonts w:eastAsia="標楷體" w:hint="eastAsia"/>
          <w:color w:val="000000" w:themeColor="text1"/>
          <w:spacing w:val="10"/>
          <w:sz w:val="28"/>
          <w:szCs w:val="28"/>
        </w:rPr>
        <w:t>1</w:t>
      </w:r>
      <w:r w:rsidRPr="0032302B">
        <w:rPr>
          <w:rFonts w:eastAsia="標楷體" w:hint="eastAsia"/>
          <w:color w:val="000000" w:themeColor="text1"/>
          <w:spacing w:val="10"/>
          <w:sz w:val="28"/>
          <w:szCs w:val="28"/>
        </w:rPr>
        <w:t>季提出，預估每年將有</w:t>
      </w:r>
      <w:r w:rsidRPr="0032302B">
        <w:rPr>
          <w:rFonts w:eastAsia="標楷體" w:hint="eastAsia"/>
          <w:color w:val="000000" w:themeColor="text1"/>
          <w:spacing w:val="10"/>
          <w:sz w:val="28"/>
          <w:szCs w:val="28"/>
        </w:rPr>
        <w:t>10</w:t>
      </w:r>
      <w:r w:rsidRPr="0032302B">
        <w:rPr>
          <w:rFonts w:eastAsia="標楷體" w:hint="eastAsia"/>
          <w:color w:val="000000" w:themeColor="text1"/>
          <w:spacing w:val="10"/>
          <w:sz w:val="28"/>
          <w:szCs w:val="28"/>
        </w:rPr>
        <w:t>案申請實驗。</w:t>
      </w:r>
      <w:r w:rsidRPr="0032302B">
        <w:rPr>
          <w:rFonts w:eastAsia="標楷體"/>
          <w:color w:val="000000" w:themeColor="text1"/>
          <w:spacing w:val="10"/>
          <w:sz w:val="28"/>
          <w:szCs w:val="28"/>
          <w:vertAlign w:val="superscript"/>
        </w:rPr>
        <w:footnoteReference w:id="9"/>
      </w:r>
    </w:p>
    <w:p w:rsidR="0032302B" w:rsidRPr="0032302B" w:rsidRDefault="0032302B" w:rsidP="0032302B">
      <w:pPr>
        <w:tabs>
          <w:tab w:val="left" w:pos="567"/>
        </w:tabs>
        <w:adjustRightInd w:val="0"/>
        <w:snapToGrid w:val="0"/>
        <w:spacing w:before="240" w:afterLines="50" w:after="180" w:line="500" w:lineRule="exact"/>
        <w:jc w:val="both"/>
        <w:textAlignment w:val="baseline"/>
        <w:rPr>
          <w:rFonts w:eastAsia="標楷體"/>
          <w:spacing w:val="10"/>
          <w:sz w:val="28"/>
          <w:szCs w:val="28"/>
        </w:rPr>
      </w:pPr>
      <w:r w:rsidRPr="0032302B">
        <w:rPr>
          <w:rFonts w:eastAsia="標楷體" w:hint="eastAsia"/>
          <w:spacing w:val="10"/>
          <w:sz w:val="28"/>
          <w:szCs w:val="28"/>
        </w:rPr>
        <w:t xml:space="preserve">    </w:t>
      </w:r>
      <w:r w:rsidRPr="0032302B">
        <w:rPr>
          <w:rFonts w:eastAsia="標楷體" w:hint="eastAsia"/>
          <w:spacing w:val="10"/>
          <w:sz w:val="28"/>
          <w:szCs w:val="28"/>
        </w:rPr>
        <w:t>相較於英國、新加坡及澳洲等國，我國為首先</w:t>
      </w:r>
      <w:proofErr w:type="gramStart"/>
      <w:r w:rsidRPr="0032302B">
        <w:rPr>
          <w:rFonts w:eastAsia="標楷體" w:hint="eastAsia"/>
          <w:spacing w:val="10"/>
          <w:sz w:val="28"/>
          <w:szCs w:val="28"/>
        </w:rPr>
        <w:t>將沙盒制度</w:t>
      </w:r>
      <w:proofErr w:type="gramEnd"/>
      <w:r w:rsidRPr="0032302B">
        <w:rPr>
          <w:rFonts w:eastAsia="標楷體" w:hint="eastAsia"/>
          <w:spacing w:val="10"/>
          <w:sz w:val="28"/>
          <w:szCs w:val="28"/>
        </w:rPr>
        <w:t>納入法令規範的國家，且為全球實驗期間最長國家，主要係考量科技業者</w:t>
      </w:r>
      <w:proofErr w:type="gramStart"/>
      <w:r w:rsidRPr="0032302B">
        <w:rPr>
          <w:rFonts w:eastAsia="標楷體" w:hint="eastAsia"/>
          <w:spacing w:val="10"/>
          <w:sz w:val="28"/>
          <w:szCs w:val="28"/>
        </w:rPr>
        <w:t>出沙盒後</w:t>
      </w:r>
      <w:proofErr w:type="gramEnd"/>
      <w:r w:rsidRPr="0032302B">
        <w:rPr>
          <w:rFonts w:eastAsia="標楷體" w:hint="eastAsia"/>
          <w:spacing w:val="10"/>
          <w:sz w:val="28"/>
          <w:szCs w:val="28"/>
        </w:rPr>
        <w:t>，相關法規可配合調整，故主管機關首次核准實驗期為</w:t>
      </w:r>
      <w:r w:rsidRPr="0032302B">
        <w:rPr>
          <w:rFonts w:eastAsia="標楷體" w:hint="eastAsia"/>
          <w:spacing w:val="10"/>
          <w:sz w:val="28"/>
          <w:szCs w:val="28"/>
        </w:rPr>
        <w:t>1</w:t>
      </w:r>
      <w:r w:rsidRPr="0032302B">
        <w:rPr>
          <w:rFonts w:eastAsia="標楷體" w:hint="eastAsia"/>
          <w:spacing w:val="10"/>
          <w:sz w:val="28"/>
          <w:szCs w:val="28"/>
        </w:rPr>
        <w:t>年，申請人可在實驗期屆滿</w:t>
      </w:r>
      <w:r w:rsidRPr="0032302B">
        <w:rPr>
          <w:rFonts w:eastAsia="標楷體" w:hint="eastAsia"/>
          <w:spacing w:val="10"/>
          <w:sz w:val="28"/>
          <w:szCs w:val="28"/>
        </w:rPr>
        <w:t>1</w:t>
      </w:r>
      <w:r w:rsidRPr="0032302B">
        <w:rPr>
          <w:rFonts w:eastAsia="標楷體" w:hint="eastAsia"/>
          <w:spacing w:val="10"/>
          <w:sz w:val="28"/>
          <w:szCs w:val="28"/>
        </w:rPr>
        <w:t>個月前申請延長半年，若涉及修法則可例外延長，實驗期最長可至</w:t>
      </w:r>
      <w:r w:rsidRPr="0032302B">
        <w:rPr>
          <w:rFonts w:eastAsia="標楷體" w:hint="eastAsia"/>
          <w:spacing w:val="10"/>
          <w:sz w:val="28"/>
          <w:szCs w:val="28"/>
        </w:rPr>
        <w:t>3</w:t>
      </w:r>
      <w:r w:rsidRPr="0032302B">
        <w:rPr>
          <w:rFonts w:eastAsia="標楷體" w:hint="eastAsia"/>
          <w:spacing w:val="10"/>
          <w:sz w:val="28"/>
          <w:szCs w:val="28"/>
        </w:rPr>
        <w:t>年。</w:t>
      </w:r>
    </w:p>
    <w:p w:rsidR="0032302B" w:rsidRPr="0032302B" w:rsidRDefault="0032302B" w:rsidP="0032302B">
      <w:pPr>
        <w:tabs>
          <w:tab w:val="left" w:pos="567"/>
        </w:tabs>
        <w:adjustRightInd w:val="0"/>
        <w:snapToGrid w:val="0"/>
        <w:spacing w:before="240" w:afterLines="50" w:after="180" w:line="500" w:lineRule="exact"/>
        <w:jc w:val="both"/>
        <w:textAlignment w:val="baseline"/>
        <w:rPr>
          <w:rFonts w:eastAsia="標楷體"/>
          <w:spacing w:val="10"/>
          <w:sz w:val="28"/>
          <w:szCs w:val="32"/>
        </w:rPr>
      </w:pPr>
      <w:r w:rsidRPr="0032302B">
        <w:rPr>
          <w:rFonts w:eastAsia="標楷體" w:hint="eastAsia"/>
          <w:b/>
          <w:spacing w:val="10"/>
          <w:sz w:val="28"/>
          <w:szCs w:val="28"/>
        </w:rPr>
        <w:t xml:space="preserve">    </w:t>
      </w:r>
      <w:r w:rsidRPr="0032302B">
        <w:rPr>
          <w:rFonts w:eastAsia="標楷體" w:hint="eastAsia"/>
          <w:spacing w:val="10"/>
          <w:sz w:val="28"/>
          <w:szCs w:val="28"/>
        </w:rPr>
        <w:t>該法案</w:t>
      </w:r>
      <w:r w:rsidRPr="0032302B">
        <w:rPr>
          <w:rFonts w:eastAsia="標楷體" w:hint="eastAsia"/>
          <w:spacing w:val="10"/>
          <w:kern w:val="0"/>
          <w:sz w:val="28"/>
          <w:szCs w:val="32"/>
        </w:rPr>
        <w:t>所稱</w:t>
      </w:r>
      <w:r w:rsidRPr="0032302B">
        <w:rPr>
          <w:rFonts w:ascii="標楷體" w:eastAsia="標楷體" w:hAnsi="標楷體" w:hint="eastAsia"/>
          <w:spacing w:val="10"/>
          <w:kern w:val="0"/>
          <w:sz w:val="28"/>
          <w:szCs w:val="32"/>
        </w:rPr>
        <w:t>「</w:t>
      </w:r>
      <w:r w:rsidRPr="0032302B">
        <w:rPr>
          <w:rFonts w:eastAsia="標楷體" w:hint="eastAsia"/>
          <w:spacing w:val="10"/>
          <w:kern w:val="0"/>
          <w:sz w:val="28"/>
          <w:szCs w:val="32"/>
        </w:rPr>
        <w:t>創新實驗</w:t>
      </w:r>
      <w:r w:rsidRPr="0032302B">
        <w:rPr>
          <w:rFonts w:ascii="標楷體" w:eastAsia="標楷體" w:hAnsi="標楷體" w:hint="eastAsia"/>
          <w:spacing w:val="10"/>
          <w:kern w:val="0"/>
          <w:sz w:val="28"/>
          <w:szCs w:val="32"/>
        </w:rPr>
        <w:t>」</w:t>
      </w:r>
      <w:r w:rsidRPr="0032302B">
        <w:rPr>
          <w:rFonts w:eastAsia="標楷體" w:hint="eastAsia"/>
          <w:spacing w:val="10"/>
          <w:kern w:val="0"/>
          <w:sz w:val="28"/>
          <w:szCs w:val="32"/>
        </w:rPr>
        <w:t>，係指以科技創新方式從事需主管機關許可、核准或特許的金融業務實驗。</w:t>
      </w:r>
      <w:r w:rsidRPr="0032302B">
        <w:rPr>
          <w:rFonts w:eastAsia="標楷體" w:hint="eastAsia"/>
          <w:spacing w:val="10"/>
          <w:sz w:val="28"/>
          <w:szCs w:val="28"/>
        </w:rPr>
        <w:t>申請人包括自然人及法人均可申請，相較英國及新加坡較為放寬。該法案亦</w:t>
      </w:r>
      <w:r w:rsidRPr="0032302B">
        <w:rPr>
          <w:rFonts w:eastAsia="標楷體" w:hint="eastAsia"/>
          <w:spacing w:val="10"/>
          <w:sz w:val="28"/>
          <w:szCs w:val="32"/>
        </w:rPr>
        <w:t>要求申請人提供參與實驗者之保護措施，並要求主管機關要檢討</w:t>
      </w:r>
      <w:proofErr w:type="gramStart"/>
      <w:r w:rsidRPr="0032302B">
        <w:rPr>
          <w:rFonts w:eastAsia="標楷體" w:hint="eastAsia"/>
          <w:spacing w:val="10"/>
          <w:sz w:val="28"/>
          <w:szCs w:val="32"/>
        </w:rPr>
        <w:t>研</w:t>
      </w:r>
      <w:proofErr w:type="gramEnd"/>
      <w:r w:rsidRPr="0032302B">
        <w:rPr>
          <w:rFonts w:eastAsia="標楷體" w:hint="eastAsia"/>
          <w:spacing w:val="10"/>
          <w:sz w:val="28"/>
          <w:szCs w:val="32"/>
        </w:rPr>
        <w:t>修金融法規、協助申請者進行創業或策略合作，或轉</w:t>
      </w:r>
      <w:proofErr w:type="gramStart"/>
      <w:r w:rsidRPr="0032302B">
        <w:rPr>
          <w:rFonts w:eastAsia="標楷體" w:hint="eastAsia"/>
          <w:spacing w:val="10"/>
          <w:sz w:val="28"/>
          <w:szCs w:val="32"/>
        </w:rPr>
        <w:t>介</w:t>
      </w:r>
      <w:proofErr w:type="gramEnd"/>
      <w:r w:rsidRPr="0032302B">
        <w:rPr>
          <w:rFonts w:eastAsia="標楷體" w:hint="eastAsia"/>
          <w:spacing w:val="10"/>
          <w:sz w:val="28"/>
          <w:szCs w:val="32"/>
        </w:rPr>
        <w:t>輔導單位；並於實</w:t>
      </w:r>
      <w:r w:rsidRPr="0032302B">
        <w:rPr>
          <w:rFonts w:eastAsia="標楷體" w:hint="eastAsia"/>
          <w:spacing w:val="10"/>
          <w:sz w:val="28"/>
          <w:szCs w:val="32"/>
        </w:rPr>
        <w:lastRenderedPageBreak/>
        <w:t>驗期間提供法規豁免或排除適用等作法。</w:t>
      </w:r>
    </w:p>
    <w:p w:rsidR="0032302B" w:rsidRPr="0032302B" w:rsidRDefault="0032302B" w:rsidP="0032302B">
      <w:pPr>
        <w:tabs>
          <w:tab w:val="left" w:pos="567"/>
        </w:tabs>
        <w:adjustRightInd w:val="0"/>
        <w:snapToGrid w:val="0"/>
        <w:spacing w:beforeLines="50" w:before="180" w:afterLines="50" w:after="180" w:line="500" w:lineRule="exact"/>
        <w:jc w:val="both"/>
        <w:textAlignment w:val="baseline"/>
        <w:rPr>
          <w:rFonts w:eastAsia="標楷體"/>
          <w:b/>
          <w:spacing w:val="10"/>
          <w:sz w:val="28"/>
          <w:szCs w:val="32"/>
        </w:rPr>
      </w:pPr>
      <w:r w:rsidRPr="0032302B">
        <w:rPr>
          <w:rFonts w:eastAsia="標楷體" w:hint="eastAsia"/>
          <w:spacing w:val="10"/>
          <w:kern w:val="0"/>
          <w:sz w:val="28"/>
          <w:szCs w:val="32"/>
        </w:rPr>
        <w:t xml:space="preserve">    </w:t>
      </w:r>
      <w:r w:rsidRPr="0032302B">
        <w:rPr>
          <w:rFonts w:eastAsia="標楷體" w:hint="eastAsia"/>
          <w:spacing w:val="10"/>
          <w:kern w:val="0"/>
          <w:sz w:val="28"/>
          <w:szCs w:val="32"/>
        </w:rPr>
        <w:t>根據中華經濟研究院於</w:t>
      </w:r>
      <w:r w:rsidRPr="0032302B">
        <w:rPr>
          <w:rFonts w:eastAsia="標楷體" w:hint="eastAsia"/>
          <w:spacing w:val="10"/>
          <w:kern w:val="0"/>
          <w:sz w:val="28"/>
          <w:szCs w:val="32"/>
        </w:rPr>
        <w:t>2017</w:t>
      </w:r>
      <w:r w:rsidRPr="0032302B">
        <w:rPr>
          <w:rFonts w:eastAsia="標楷體" w:hint="eastAsia"/>
          <w:spacing w:val="10"/>
          <w:kern w:val="0"/>
          <w:sz w:val="28"/>
          <w:szCs w:val="32"/>
        </w:rPr>
        <w:t>年</w:t>
      </w:r>
      <w:r w:rsidRPr="0032302B">
        <w:rPr>
          <w:rFonts w:eastAsia="標楷體" w:hint="eastAsia"/>
          <w:spacing w:val="10"/>
          <w:kern w:val="0"/>
          <w:sz w:val="28"/>
          <w:szCs w:val="32"/>
        </w:rPr>
        <w:t>8</w:t>
      </w:r>
      <w:r w:rsidRPr="0032302B">
        <w:rPr>
          <w:rFonts w:eastAsia="標楷體" w:hint="eastAsia"/>
          <w:spacing w:val="10"/>
          <w:kern w:val="0"/>
          <w:sz w:val="28"/>
          <w:szCs w:val="32"/>
        </w:rPr>
        <w:t>月針對中華金融科技產業促進會會員所做小樣本調查，約有</w:t>
      </w:r>
      <w:proofErr w:type="gramStart"/>
      <w:r w:rsidRPr="0032302B">
        <w:rPr>
          <w:rFonts w:eastAsia="標楷體" w:hint="eastAsia"/>
          <w:spacing w:val="10"/>
          <w:kern w:val="0"/>
          <w:sz w:val="28"/>
          <w:szCs w:val="32"/>
        </w:rPr>
        <w:t>1.8</w:t>
      </w:r>
      <w:r w:rsidRPr="0032302B">
        <w:rPr>
          <w:rFonts w:eastAsia="標楷體" w:hint="eastAsia"/>
          <w:spacing w:val="10"/>
          <w:kern w:val="0"/>
          <w:sz w:val="28"/>
          <w:szCs w:val="32"/>
        </w:rPr>
        <w:t>成</w:t>
      </w:r>
      <w:proofErr w:type="gramEnd"/>
      <w:r w:rsidRPr="0032302B">
        <w:rPr>
          <w:rFonts w:eastAsia="標楷體" w:hint="eastAsia"/>
          <w:spacing w:val="10"/>
          <w:kern w:val="0"/>
          <w:sz w:val="28"/>
          <w:szCs w:val="32"/>
        </w:rPr>
        <w:t>業者有意願，近</w:t>
      </w:r>
      <w:proofErr w:type="gramStart"/>
      <w:r w:rsidRPr="0032302B">
        <w:rPr>
          <w:rFonts w:eastAsia="標楷體" w:hint="eastAsia"/>
          <w:spacing w:val="10"/>
          <w:kern w:val="0"/>
          <w:sz w:val="28"/>
          <w:szCs w:val="32"/>
        </w:rPr>
        <w:t>6</w:t>
      </w:r>
      <w:r w:rsidRPr="0032302B">
        <w:rPr>
          <w:rFonts w:eastAsia="標楷體" w:hint="eastAsia"/>
          <w:spacing w:val="10"/>
          <w:kern w:val="0"/>
          <w:sz w:val="28"/>
          <w:szCs w:val="32"/>
        </w:rPr>
        <w:t>成</w:t>
      </w:r>
      <w:proofErr w:type="gramEnd"/>
      <w:r w:rsidRPr="0032302B">
        <w:rPr>
          <w:rFonts w:eastAsia="標楷體" w:hint="eastAsia"/>
          <w:spacing w:val="10"/>
          <w:kern w:val="0"/>
          <w:sz w:val="28"/>
          <w:szCs w:val="32"/>
        </w:rPr>
        <w:t>有可能</w:t>
      </w:r>
      <w:proofErr w:type="gramStart"/>
      <w:r w:rsidRPr="0032302B">
        <w:rPr>
          <w:rFonts w:eastAsia="標楷體" w:hint="eastAsia"/>
          <w:spacing w:val="10"/>
          <w:kern w:val="0"/>
          <w:sz w:val="28"/>
          <w:szCs w:val="32"/>
        </w:rPr>
        <w:t>進沙盒</w:t>
      </w:r>
      <w:proofErr w:type="gramEnd"/>
      <w:r w:rsidRPr="0032302B">
        <w:rPr>
          <w:rFonts w:eastAsia="標楷體" w:hint="eastAsia"/>
          <w:spacing w:val="10"/>
          <w:kern w:val="0"/>
          <w:sz w:val="28"/>
          <w:szCs w:val="32"/>
        </w:rPr>
        <w:t>。</w:t>
      </w:r>
      <w:r w:rsidRPr="0032302B">
        <w:rPr>
          <w:rFonts w:eastAsia="標楷體"/>
          <w:spacing w:val="10"/>
          <w:kern w:val="0"/>
          <w:sz w:val="28"/>
          <w:szCs w:val="32"/>
          <w:vertAlign w:val="superscript"/>
        </w:rPr>
        <w:footnoteReference w:id="10"/>
      </w:r>
      <w:r w:rsidRPr="0032302B">
        <w:rPr>
          <w:rFonts w:eastAsia="標楷體" w:hint="eastAsia"/>
          <w:spacing w:val="10"/>
          <w:kern w:val="0"/>
          <w:sz w:val="28"/>
          <w:szCs w:val="32"/>
        </w:rPr>
        <w:t>大部分業者猶豫是否進入之原因在於</w:t>
      </w:r>
      <w:proofErr w:type="gramStart"/>
      <w:r w:rsidRPr="0032302B">
        <w:rPr>
          <w:rFonts w:eastAsia="標楷體" w:hint="eastAsia"/>
          <w:spacing w:val="10"/>
          <w:kern w:val="0"/>
          <w:sz w:val="28"/>
          <w:szCs w:val="32"/>
        </w:rPr>
        <w:t>不</w:t>
      </w:r>
      <w:proofErr w:type="gramEnd"/>
      <w:r w:rsidRPr="0032302B">
        <w:rPr>
          <w:rFonts w:eastAsia="標楷體" w:hint="eastAsia"/>
          <w:spacing w:val="10"/>
          <w:kern w:val="0"/>
          <w:sz w:val="28"/>
          <w:szCs w:val="32"/>
        </w:rPr>
        <w:t>瞭解我國創新實驗內容，或擔心商業化機會被拖慢等，且可能直接去國外發展，顯見我國相關推動進度仍需加快腳步。</w:t>
      </w:r>
    </w:p>
    <w:p w:rsidR="0032302B" w:rsidRPr="0032302B" w:rsidRDefault="0032302B" w:rsidP="0032302B">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32"/>
        </w:rPr>
      </w:pPr>
      <w:r w:rsidRPr="0032302B">
        <w:rPr>
          <w:rFonts w:eastAsia="標楷體"/>
          <w:b/>
          <w:color w:val="000000" w:themeColor="text1"/>
          <w:spacing w:val="10"/>
          <w:sz w:val="28"/>
          <w:szCs w:val="32"/>
        </w:rPr>
        <w:t>（</w:t>
      </w:r>
      <w:r w:rsidRPr="0032302B">
        <w:rPr>
          <w:rFonts w:eastAsia="標楷體" w:hint="eastAsia"/>
          <w:b/>
          <w:color w:val="000000" w:themeColor="text1"/>
          <w:spacing w:val="10"/>
          <w:sz w:val="28"/>
          <w:szCs w:val="32"/>
        </w:rPr>
        <w:t>二</w:t>
      </w:r>
      <w:r w:rsidRPr="0032302B">
        <w:rPr>
          <w:rFonts w:eastAsia="標楷體"/>
          <w:b/>
          <w:color w:val="000000" w:themeColor="text1"/>
          <w:spacing w:val="10"/>
          <w:sz w:val="28"/>
          <w:szCs w:val="32"/>
        </w:rPr>
        <w:t>）</w:t>
      </w:r>
      <w:r w:rsidRPr="0032302B">
        <w:rPr>
          <w:rFonts w:eastAsia="標楷體" w:hint="eastAsia"/>
          <w:b/>
          <w:color w:val="000000" w:themeColor="text1"/>
          <w:spacing w:val="10"/>
          <w:sz w:val="28"/>
          <w:szCs w:val="32"/>
        </w:rPr>
        <w:t>創新</w:t>
      </w:r>
      <w:proofErr w:type="gramStart"/>
      <w:r w:rsidRPr="0032302B">
        <w:rPr>
          <w:rFonts w:eastAsia="標楷體" w:hint="eastAsia"/>
          <w:b/>
          <w:color w:val="000000" w:themeColor="text1"/>
          <w:spacing w:val="10"/>
          <w:sz w:val="28"/>
          <w:szCs w:val="32"/>
        </w:rPr>
        <w:t>法規沙盒制度</w:t>
      </w:r>
      <w:proofErr w:type="gramEnd"/>
    </w:p>
    <w:p w:rsidR="0032302B" w:rsidRPr="0032302B" w:rsidRDefault="0032302B" w:rsidP="0032302B">
      <w:pPr>
        <w:tabs>
          <w:tab w:val="left" w:pos="567"/>
        </w:tabs>
        <w:adjustRightInd w:val="0"/>
        <w:snapToGrid w:val="0"/>
        <w:spacing w:before="120" w:afterLines="50" w:after="180" w:line="500" w:lineRule="exact"/>
        <w:jc w:val="both"/>
        <w:textAlignment w:val="baseline"/>
        <w:rPr>
          <w:rFonts w:eastAsia="標楷體"/>
          <w:color w:val="000000" w:themeColor="text1"/>
          <w:spacing w:val="10"/>
          <w:kern w:val="0"/>
          <w:sz w:val="28"/>
          <w:szCs w:val="32"/>
        </w:rPr>
      </w:pPr>
      <w:r w:rsidRPr="0032302B">
        <w:rPr>
          <w:rFonts w:eastAsia="標楷體" w:hint="eastAsia"/>
          <w:color w:val="000000" w:themeColor="text1"/>
          <w:spacing w:val="10"/>
          <w:sz w:val="28"/>
          <w:szCs w:val="32"/>
        </w:rPr>
        <w:t xml:space="preserve">    </w:t>
      </w:r>
      <w:r w:rsidRPr="0032302B">
        <w:rPr>
          <w:rFonts w:eastAsia="標楷體" w:hint="eastAsia"/>
          <w:spacing w:val="10"/>
          <w:kern w:val="0"/>
          <w:sz w:val="28"/>
          <w:szCs w:val="32"/>
        </w:rPr>
        <w:t>金融監</w:t>
      </w:r>
      <w:proofErr w:type="gramStart"/>
      <w:r w:rsidRPr="0032302B">
        <w:rPr>
          <w:rFonts w:eastAsia="標楷體" w:hint="eastAsia"/>
          <w:spacing w:val="10"/>
          <w:kern w:val="0"/>
          <w:sz w:val="28"/>
          <w:szCs w:val="32"/>
        </w:rPr>
        <w:t>理沙盒部分</w:t>
      </w:r>
      <w:proofErr w:type="gramEnd"/>
      <w:r w:rsidRPr="0032302B">
        <w:rPr>
          <w:rFonts w:eastAsia="標楷體" w:hint="eastAsia"/>
          <w:spacing w:val="10"/>
          <w:kern w:val="0"/>
          <w:sz w:val="28"/>
          <w:szCs w:val="32"/>
        </w:rPr>
        <w:t>由金管會建立</w:t>
      </w:r>
      <w:r w:rsidRPr="0032302B">
        <w:rPr>
          <w:rFonts w:ascii="標楷體" w:eastAsia="標楷體" w:hAnsi="標楷體" w:hint="eastAsia"/>
          <w:spacing w:val="10"/>
          <w:kern w:val="0"/>
          <w:sz w:val="28"/>
          <w:szCs w:val="32"/>
        </w:rPr>
        <w:t>「</w:t>
      </w:r>
      <w:r w:rsidRPr="0032302B">
        <w:rPr>
          <w:rFonts w:eastAsia="標楷體" w:hint="eastAsia"/>
          <w:spacing w:val="10"/>
          <w:kern w:val="0"/>
          <w:sz w:val="28"/>
          <w:szCs w:val="32"/>
        </w:rPr>
        <w:t>金融科技發展與創新實驗條例</w:t>
      </w:r>
      <w:r w:rsidRPr="0032302B">
        <w:rPr>
          <w:rFonts w:ascii="標楷體" w:eastAsia="標楷體" w:hAnsi="標楷體" w:hint="eastAsia"/>
          <w:spacing w:val="10"/>
          <w:kern w:val="0"/>
          <w:sz w:val="28"/>
          <w:szCs w:val="32"/>
        </w:rPr>
        <w:t>」專法</w:t>
      </w:r>
      <w:r w:rsidRPr="0032302B">
        <w:rPr>
          <w:rFonts w:eastAsia="標楷體" w:hint="eastAsia"/>
          <w:spacing w:val="10"/>
          <w:kern w:val="0"/>
          <w:sz w:val="28"/>
          <w:szCs w:val="32"/>
        </w:rPr>
        <w:t>，非金融部分則由經濟部負責規劃</w:t>
      </w:r>
      <w:r w:rsidRPr="0032302B">
        <w:rPr>
          <w:rFonts w:ascii="標楷體" w:eastAsia="標楷體" w:hAnsi="標楷體" w:hint="eastAsia"/>
          <w:spacing w:val="10"/>
          <w:kern w:val="0"/>
          <w:sz w:val="28"/>
          <w:szCs w:val="32"/>
        </w:rPr>
        <w:t>「</w:t>
      </w:r>
      <w:r w:rsidRPr="0032302B">
        <w:rPr>
          <w:rFonts w:eastAsia="標楷體" w:hint="eastAsia"/>
          <w:color w:val="000000" w:themeColor="text1"/>
          <w:spacing w:val="10"/>
          <w:sz w:val="28"/>
          <w:szCs w:val="32"/>
        </w:rPr>
        <w:t>創新</w:t>
      </w:r>
      <w:proofErr w:type="gramStart"/>
      <w:r w:rsidRPr="0032302B">
        <w:rPr>
          <w:rFonts w:eastAsia="標楷體" w:hint="eastAsia"/>
          <w:color w:val="000000" w:themeColor="text1"/>
          <w:spacing w:val="10"/>
          <w:sz w:val="28"/>
          <w:szCs w:val="32"/>
        </w:rPr>
        <w:t>法規沙盒</w:t>
      </w:r>
      <w:proofErr w:type="gramEnd"/>
      <w:r w:rsidRPr="0032302B">
        <w:rPr>
          <w:rFonts w:ascii="標楷體" w:eastAsia="標楷體" w:hAnsi="標楷體" w:hint="eastAsia"/>
          <w:spacing w:val="10"/>
          <w:kern w:val="0"/>
          <w:sz w:val="28"/>
          <w:szCs w:val="32"/>
        </w:rPr>
        <w:t>」</w:t>
      </w:r>
      <w:r w:rsidRPr="0032302B">
        <w:rPr>
          <w:rFonts w:eastAsia="標楷體" w:hint="eastAsia"/>
          <w:spacing w:val="10"/>
          <w:kern w:val="0"/>
          <w:sz w:val="28"/>
          <w:szCs w:val="32"/>
        </w:rPr>
        <w:t>制度</w:t>
      </w:r>
      <w:r w:rsidRPr="0032302B">
        <w:rPr>
          <w:rFonts w:ascii="標楷體" w:eastAsia="標楷體" w:hAnsi="標楷體" w:hint="eastAsia"/>
          <w:spacing w:val="10"/>
          <w:kern w:val="0"/>
          <w:sz w:val="28"/>
          <w:szCs w:val="32"/>
        </w:rPr>
        <w:t>，主要運作機制係</w:t>
      </w:r>
      <w:r w:rsidRPr="0032302B">
        <w:rPr>
          <w:rFonts w:eastAsia="標楷體" w:hint="eastAsia"/>
          <w:spacing w:val="10"/>
          <w:kern w:val="0"/>
          <w:sz w:val="28"/>
          <w:szCs w:val="32"/>
        </w:rPr>
        <w:t>參考日本「灰色地帶消除制度」及「企業實證特例制度」作法，透過修訂</w:t>
      </w:r>
      <w:r w:rsidRPr="0032302B">
        <w:rPr>
          <w:rFonts w:ascii="標楷體" w:eastAsia="標楷體" w:hAnsi="標楷體" w:hint="eastAsia"/>
          <w:spacing w:val="10"/>
          <w:kern w:val="0"/>
          <w:sz w:val="28"/>
          <w:szCs w:val="32"/>
        </w:rPr>
        <w:t>「</w:t>
      </w:r>
      <w:r w:rsidRPr="0032302B">
        <w:rPr>
          <w:rFonts w:eastAsia="標楷體" w:hint="eastAsia"/>
          <w:spacing w:val="10"/>
          <w:kern w:val="0"/>
          <w:sz w:val="28"/>
          <w:szCs w:val="32"/>
        </w:rPr>
        <w:t>中小及新創企業發展條例</w:t>
      </w:r>
      <w:r w:rsidRPr="0032302B">
        <w:rPr>
          <w:rFonts w:ascii="標楷體" w:eastAsia="標楷體" w:hAnsi="標楷體" w:hint="eastAsia"/>
          <w:spacing w:val="10"/>
          <w:kern w:val="0"/>
          <w:sz w:val="28"/>
          <w:szCs w:val="32"/>
        </w:rPr>
        <w:t>」</w:t>
      </w:r>
      <w:r w:rsidRPr="0032302B">
        <w:rPr>
          <w:rFonts w:eastAsia="標楷體" w:hint="eastAsia"/>
          <w:spacing w:val="10"/>
          <w:kern w:val="0"/>
          <w:sz w:val="28"/>
          <w:szCs w:val="32"/>
        </w:rPr>
        <w:t>(</w:t>
      </w:r>
      <w:r w:rsidRPr="0032302B">
        <w:rPr>
          <w:rFonts w:eastAsia="標楷體" w:hint="eastAsia"/>
          <w:spacing w:val="10"/>
          <w:kern w:val="0"/>
          <w:sz w:val="28"/>
          <w:szCs w:val="32"/>
        </w:rPr>
        <w:t>原「中小企業發展條例」</w:t>
      </w:r>
      <w:r w:rsidRPr="0032302B">
        <w:rPr>
          <w:rFonts w:eastAsia="標楷體" w:hint="eastAsia"/>
          <w:spacing w:val="10"/>
          <w:kern w:val="0"/>
          <w:sz w:val="28"/>
          <w:szCs w:val="32"/>
        </w:rPr>
        <w:t>)</w:t>
      </w:r>
      <w:r w:rsidRPr="0032302B">
        <w:rPr>
          <w:rFonts w:eastAsia="標楷體" w:hint="eastAsia"/>
          <w:spacing w:val="10"/>
          <w:kern w:val="0"/>
          <w:sz w:val="28"/>
          <w:szCs w:val="32"/>
        </w:rPr>
        <w:t>，並增訂「創新實驗及法規調適」專章，重點包括「創新</w:t>
      </w:r>
      <w:proofErr w:type="gramStart"/>
      <w:r w:rsidRPr="0032302B">
        <w:rPr>
          <w:rFonts w:eastAsia="標楷體" w:hint="eastAsia"/>
          <w:spacing w:val="10"/>
          <w:kern w:val="0"/>
          <w:sz w:val="28"/>
          <w:szCs w:val="32"/>
        </w:rPr>
        <w:t>法規沙盒</w:t>
      </w:r>
      <w:proofErr w:type="gramEnd"/>
      <w:r w:rsidRPr="0032302B">
        <w:rPr>
          <w:rFonts w:eastAsia="標楷體" w:hint="eastAsia"/>
          <w:spacing w:val="10"/>
          <w:kern w:val="0"/>
          <w:sz w:val="28"/>
          <w:szCs w:val="32"/>
        </w:rPr>
        <w:t>」兩機制之推動、申請流程、跨部會協調機制及責任排除、專責單位、法規定期盤點及調適</w:t>
      </w:r>
      <w:r w:rsidRPr="0032302B">
        <w:rPr>
          <w:rFonts w:eastAsia="標楷體" w:hint="eastAsia"/>
          <w:color w:val="000000" w:themeColor="text1"/>
          <w:spacing w:val="10"/>
          <w:kern w:val="0"/>
          <w:sz w:val="28"/>
          <w:szCs w:val="32"/>
        </w:rPr>
        <w:t>等，預計</w:t>
      </w:r>
      <w:r w:rsidRPr="0032302B">
        <w:rPr>
          <w:rFonts w:eastAsia="標楷體" w:hint="eastAsia"/>
          <w:color w:val="000000" w:themeColor="text1"/>
          <w:spacing w:val="10"/>
          <w:kern w:val="0"/>
          <w:sz w:val="28"/>
          <w:szCs w:val="32"/>
        </w:rPr>
        <w:t>2018</w:t>
      </w:r>
      <w:r w:rsidRPr="0032302B">
        <w:rPr>
          <w:rFonts w:eastAsia="標楷體" w:hint="eastAsia"/>
          <w:color w:val="000000" w:themeColor="text1"/>
          <w:spacing w:val="10"/>
          <w:kern w:val="0"/>
          <w:sz w:val="28"/>
          <w:szCs w:val="32"/>
        </w:rPr>
        <w:t>年第</w:t>
      </w:r>
      <w:r w:rsidRPr="0032302B">
        <w:rPr>
          <w:rFonts w:eastAsia="標楷體" w:hint="eastAsia"/>
          <w:color w:val="000000" w:themeColor="text1"/>
          <w:spacing w:val="10"/>
          <w:kern w:val="0"/>
          <w:sz w:val="28"/>
          <w:szCs w:val="32"/>
        </w:rPr>
        <w:t>1</w:t>
      </w:r>
      <w:r w:rsidRPr="0032302B">
        <w:rPr>
          <w:rFonts w:eastAsia="標楷體" w:hint="eastAsia"/>
          <w:color w:val="000000" w:themeColor="text1"/>
          <w:spacing w:val="10"/>
          <w:kern w:val="0"/>
          <w:sz w:val="28"/>
          <w:szCs w:val="32"/>
        </w:rPr>
        <w:t>季提出修法草案。</w:t>
      </w:r>
    </w:p>
    <w:p w:rsidR="0032302B" w:rsidRPr="0032302B" w:rsidRDefault="0032302B" w:rsidP="0032302B">
      <w:pPr>
        <w:tabs>
          <w:tab w:val="left" w:pos="567"/>
        </w:tabs>
        <w:adjustRightInd w:val="0"/>
        <w:snapToGrid w:val="0"/>
        <w:spacing w:beforeLines="50" w:before="180" w:afterLines="50" w:after="180" w:line="500" w:lineRule="exact"/>
        <w:jc w:val="both"/>
        <w:textAlignment w:val="baseline"/>
        <w:rPr>
          <w:rFonts w:eastAsia="標楷體"/>
          <w:spacing w:val="10"/>
          <w:kern w:val="0"/>
          <w:sz w:val="28"/>
          <w:szCs w:val="32"/>
        </w:rPr>
      </w:pPr>
      <w:r w:rsidRPr="0032302B">
        <w:rPr>
          <w:rFonts w:eastAsia="標楷體" w:hint="eastAsia"/>
          <w:spacing w:val="10"/>
          <w:kern w:val="0"/>
          <w:sz w:val="28"/>
          <w:szCs w:val="32"/>
        </w:rPr>
        <w:t xml:space="preserve">    </w:t>
      </w:r>
      <w:r w:rsidRPr="0032302B">
        <w:rPr>
          <w:rFonts w:eastAsia="標楷體" w:hint="eastAsia"/>
          <w:spacing w:val="10"/>
          <w:kern w:val="0"/>
          <w:sz w:val="28"/>
          <w:szCs w:val="32"/>
        </w:rPr>
        <w:t>目前經濟部中小企業處已建置</w:t>
      </w:r>
      <w:r w:rsidRPr="0032302B">
        <w:rPr>
          <w:rFonts w:eastAsia="標楷體" w:hint="eastAsia"/>
          <w:color w:val="000000" w:themeColor="text1"/>
          <w:spacing w:val="10"/>
          <w:kern w:val="0"/>
          <w:sz w:val="28"/>
          <w:szCs w:val="32"/>
        </w:rPr>
        <w:t>「法規</w:t>
      </w:r>
      <w:proofErr w:type="gramStart"/>
      <w:r w:rsidRPr="0032302B">
        <w:rPr>
          <w:rFonts w:eastAsia="標楷體" w:hint="eastAsia"/>
          <w:color w:val="000000" w:themeColor="text1"/>
          <w:spacing w:val="10"/>
          <w:kern w:val="0"/>
          <w:sz w:val="28"/>
          <w:szCs w:val="32"/>
        </w:rPr>
        <w:t>釐</w:t>
      </w:r>
      <w:proofErr w:type="gramEnd"/>
      <w:r w:rsidRPr="0032302B">
        <w:rPr>
          <w:rFonts w:eastAsia="標楷體" w:hint="eastAsia"/>
          <w:color w:val="000000" w:themeColor="text1"/>
          <w:spacing w:val="10"/>
          <w:kern w:val="0"/>
          <w:sz w:val="28"/>
          <w:szCs w:val="32"/>
        </w:rPr>
        <w:t>清諮詢服務」，業者可透過</w:t>
      </w:r>
      <w:r w:rsidRPr="0032302B">
        <w:rPr>
          <w:rFonts w:eastAsia="標楷體" w:hint="eastAsia"/>
          <w:spacing w:val="10"/>
          <w:kern w:val="0"/>
          <w:sz w:val="28"/>
          <w:szCs w:val="32"/>
        </w:rPr>
        <w:t>「創新</w:t>
      </w:r>
      <w:proofErr w:type="gramStart"/>
      <w:r w:rsidRPr="0032302B">
        <w:rPr>
          <w:rFonts w:eastAsia="標楷體" w:hint="eastAsia"/>
          <w:spacing w:val="10"/>
          <w:kern w:val="0"/>
          <w:sz w:val="28"/>
          <w:szCs w:val="32"/>
        </w:rPr>
        <w:t>法規沙盒案件</w:t>
      </w:r>
      <w:proofErr w:type="gramEnd"/>
      <w:r w:rsidRPr="0032302B">
        <w:rPr>
          <w:rFonts w:eastAsia="標楷體" w:hint="eastAsia"/>
          <w:spacing w:val="10"/>
          <w:kern w:val="0"/>
          <w:sz w:val="28"/>
          <w:szCs w:val="32"/>
        </w:rPr>
        <w:t>申請平台</w:t>
      </w:r>
      <w:proofErr w:type="gramStart"/>
      <w:r w:rsidRPr="0032302B">
        <w:rPr>
          <w:rFonts w:eastAsia="標楷體" w:hint="eastAsia"/>
          <w:spacing w:val="10"/>
          <w:kern w:val="0"/>
          <w:sz w:val="28"/>
          <w:szCs w:val="32"/>
        </w:rPr>
        <w:t>（</w:t>
      </w:r>
      <w:proofErr w:type="gramEnd"/>
      <w:r w:rsidRPr="0032302B">
        <w:rPr>
          <w:rFonts w:eastAsia="標楷體" w:hint="eastAsia"/>
          <w:spacing w:val="10"/>
          <w:kern w:val="0"/>
          <w:sz w:val="28"/>
          <w:szCs w:val="32"/>
        </w:rPr>
        <w:t>www.sandbox.org.tw</w:t>
      </w:r>
      <w:proofErr w:type="gramStart"/>
      <w:r w:rsidRPr="0032302B">
        <w:rPr>
          <w:rFonts w:eastAsia="標楷體" w:hint="eastAsia"/>
          <w:spacing w:val="10"/>
          <w:kern w:val="0"/>
          <w:sz w:val="28"/>
          <w:szCs w:val="32"/>
        </w:rPr>
        <w:t>）</w:t>
      </w:r>
      <w:proofErr w:type="gramEnd"/>
      <w:r w:rsidRPr="0032302B">
        <w:rPr>
          <w:rFonts w:eastAsia="標楷體" w:hint="eastAsia"/>
          <w:spacing w:val="10"/>
          <w:kern w:val="0"/>
          <w:sz w:val="28"/>
          <w:szCs w:val="32"/>
        </w:rPr>
        <w:t>」</w:t>
      </w:r>
      <w:proofErr w:type="gramStart"/>
      <w:r w:rsidRPr="0032302B">
        <w:rPr>
          <w:rFonts w:eastAsia="標楷體" w:hint="eastAsia"/>
          <w:spacing w:val="10"/>
          <w:kern w:val="0"/>
          <w:sz w:val="28"/>
          <w:szCs w:val="32"/>
        </w:rPr>
        <w:t>線上申請</w:t>
      </w:r>
      <w:proofErr w:type="gramEnd"/>
      <w:r w:rsidRPr="0032302B">
        <w:rPr>
          <w:rFonts w:eastAsia="標楷體" w:hint="eastAsia"/>
          <w:spacing w:val="10"/>
          <w:kern w:val="0"/>
          <w:sz w:val="28"/>
          <w:szCs w:val="32"/>
        </w:rPr>
        <w:t>，協助業者</w:t>
      </w:r>
      <w:proofErr w:type="gramStart"/>
      <w:r w:rsidRPr="0032302B">
        <w:rPr>
          <w:rFonts w:eastAsia="標楷體" w:hint="eastAsia"/>
          <w:spacing w:val="10"/>
          <w:kern w:val="0"/>
          <w:sz w:val="28"/>
          <w:szCs w:val="32"/>
        </w:rPr>
        <w:t>釐</w:t>
      </w:r>
      <w:proofErr w:type="gramEnd"/>
      <w:r w:rsidRPr="0032302B">
        <w:rPr>
          <w:rFonts w:eastAsia="標楷體" w:hint="eastAsia"/>
          <w:spacing w:val="10"/>
          <w:kern w:val="0"/>
          <w:sz w:val="28"/>
          <w:szCs w:val="32"/>
        </w:rPr>
        <w:t>清創新商品或服務模式是否符合法規，降低</w:t>
      </w:r>
      <w:proofErr w:type="gramStart"/>
      <w:r w:rsidRPr="0032302B">
        <w:rPr>
          <w:rFonts w:eastAsia="標楷體" w:hint="eastAsia"/>
          <w:spacing w:val="10"/>
          <w:kern w:val="0"/>
          <w:sz w:val="28"/>
          <w:szCs w:val="32"/>
        </w:rPr>
        <w:t>遵</w:t>
      </w:r>
      <w:proofErr w:type="gramEnd"/>
      <w:r w:rsidRPr="0032302B">
        <w:rPr>
          <w:rFonts w:eastAsia="標楷體" w:hint="eastAsia"/>
          <w:spacing w:val="10"/>
          <w:kern w:val="0"/>
          <w:sz w:val="28"/>
          <w:szCs w:val="32"/>
        </w:rPr>
        <w:t>法風險。該平台自</w:t>
      </w:r>
      <w:r w:rsidRPr="0032302B">
        <w:rPr>
          <w:rFonts w:eastAsia="標楷體" w:hint="eastAsia"/>
          <w:spacing w:val="10"/>
          <w:kern w:val="0"/>
          <w:sz w:val="28"/>
          <w:szCs w:val="32"/>
        </w:rPr>
        <w:t>2017</w:t>
      </w:r>
      <w:r w:rsidRPr="0032302B">
        <w:rPr>
          <w:rFonts w:eastAsia="標楷體" w:hint="eastAsia"/>
          <w:spacing w:val="10"/>
          <w:kern w:val="0"/>
          <w:sz w:val="28"/>
          <w:szCs w:val="32"/>
        </w:rPr>
        <w:t>年</w:t>
      </w:r>
      <w:r w:rsidRPr="0032302B">
        <w:rPr>
          <w:rFonts w:eastAsia="標楷體" w:hint="eastAsia"/>
          <w:spacing w:val="10"/>
          <w:kern w:val="0"/>
          <w:sz w:val="28"/>
          <w:szCs w:val="32"/>
        </w:rPr>
        <w:t>8</w:t>
      </w:r>
      <w:r w:rsidRPr="0032302B">
        <w:rPr>
          <w:rFonts w:eastAsia="標楷體" w:hint="eastAsia"/>
          <w:spacing w:val="10"/>
          <w:kern w:val="0"/>
          <w:sz w:val="28"/>
          <w:szCs w:val="32"/>
        </w:rPr>
        <w:t>月</w:t>
      </w:r>
      <w:r w:rsidRPr="0032302B">
        <w:rPr>
          <w:rFonts w:eastAsia="標楷體" w:hint="eastAsia"/>
          <w:spacing w:val="10"/>
          <w:kern w:val="0"/>
          <w:sz w:val="28"/>
          <w:szCs w:val="32"/>
        </w:rPr>
        <w:t>1</w:t>
      </w:r>
      <w:r w:rsidRPr="0032302B">
        <w:rPr>
          <w:rFonts w:eastAsia="標楷體" w:hint="eastAsia"/>
          <w:spacing w:val="10"/>
          <w:kern w:val="0"/>
          <w:sz w:val="28"/>
          <w:szCs w:val="32"/>
        </w:rPr>
        <w:t>日上線至</w:t>
      </w:r>
      <w:r w:rsidRPr="0032302B">
        <w:rPr>
          <w:rFonts w:eastAsia="標楷體" w:hint="eastAsia"/>
          <w:color w:val="000000" w:themeColor="text1"/>
          <w:spacing w:val="10"/>
          <w:kern w:val="0"/>
          <w:sz w:val="28"/>
          <w:szCs w:val="32"/>
        </w:rPr>
        <w:t>2017</w:t>
      </w:r>
      <w:r w:rsidRPr="0032302B">
        <w:rPr>
          <w:rFonts w:eastAsia="標楷體" w:hint="eastAsia"/>
          <w:color w:val="000000" w:themeColor="text1"/>
          <w:spacing w:val="10"/>
          <w:kern w:val="0"/>
          <w:sz w:val="28"/>
          <w:szCs w:val="32"/>
        </w:rPr>
        <w:t>年</w:t>
      </w:r>
      <w:r w:rsidRPr="0032302B">
        <w:rPr>
          <w:rFonts w:eastAsia="標楷體" w:hint="eastAsia"/>
          <w:color w:val="000000" w:themeColor="text1"/>
          <w:spacing w:val="10"/>
          <w:kern w:val="0"/>
          <w:sz w:val="28"/>
          <w:szCs w:val="32"/>
        </w:rPr>
        <w:t>12</w:t>
      </w:r>
      <w:r w:rsidRPr="0032302B">
        <w:rPr>
          <w:rFonts w:eastAsia="標楷體" w:hint="eastAsia"/>
          <w:color w:val="000000" w:themeColor="text1"/>
          <w:spacing w:val="10"/>
          <w:kern w:val="0"/>
          <w:sz w:val="28"/>
          <w:szCs w:val="32"/>
        </w:rPr>
        <w:t>月</w:t>
      </w:r>
      <w:r w:rsidRPr="0032302B">
        <w:rPr>
          <w:rFonts w:eastAsia="標楷體" w:hint="eastAsia"/>
          <w:color w:val="000000" w:themeColor="text1"/>
          <w:spacing w:val="10"/>
          <w:kern w:val="0"/>
          <w:sz w:val="28"/>
          <w:szCs w:val="32"/>
        </w:rPr>
        <w:t>15</w:t>
      </w:r>
      <w:r w:rsidRPr="0032302B">
        <w:rPr>
          <w:rFonts w:eastAsia="標楷體" w:hint="eastAsia"/>
          <w:color w:val="000000" w:themeColor="text1"/>
          <w:spacing w:val="10"/>
          <w:kern w:val="0"/>
          <w:sz w:val="28"/>
          <w:szCs w:val="32"/>
        </w:rPr>
        <w:t>日止，受理</w:t>
      </w:r>
      <w:proofErr w:type="gramStart"/>
      <w:r w:rsidRPr="0032302B">
        <w:rPr>
          <w:rFonts w:eastAsia="標楷體" w:hint="eastAsia"/>
          <w:color w:val="000000" w:themeColor="text1"/>
          <w:spacing w:val="10"/>
          <w:kern w:val="0"/>
          <w:sz w:val="28"/>
          <w:szCs w:val="32"/>
        </w:rPr>
        <w:t>釐清件</w:t>
      </w:r>
      <w:proofErr w:type="gramEnd"/>
      <w:r w:rsidRPr="0032302B">
        <w:rPr>
          <w:rFonts w:eastAsia="標楷體" w:hint="eastAsia"/>
          <w:color w:val="000000" w:themeColor="text1"/>
          <w:spacing w:val="10"/>
          <w:kern w:val="0"/>
          <w:sz w:val="28"/>
          <w:szCs w:val="32"/>
        </w:rPr>
        <w:t>數達</w:t>
      </w:r>
      <w:r w:rsidRPr="0032302B">
        <w:rPr>
          <w:rFonts w:eastAsia="標楷體" w:hint="eastAsia"/>
          <w:color w:val="000000" w:themeColor="text1"/>
          <w:spacing w:val="10"/>
          <w:kern w:val="0"/>
          <w:sz w:val="28"/>
          <w:szCs w:val="32"/>
        </w:rPr>
        <w:t>39</w:t>
      </w:r>
      <w:r w:rsidRPr="0032302B">
        <w:rPr>
          <w:rFonts w:eastAsia="標楷體" w:hint="eastAsia"/>
          <w:color w:val="000000" w:themeColor="text1"/>
          <w:spacing w:val="10"/>
          <w:kern w:val="0"/>
          <w:sz w:val="28"/>
          <w:szCs w:val="32"/>
        </w:rPr>
        <w:t>案</w:t>
      </w:r>
      <w:r w:rsidRPr="0032302B">
        <w:rPr>
          <w:rFonts w:eastAsia="標楷體"/>
          <w:color w:val="000000" w:themeColor="text1"/>
          <w:spacing w:val="10"/>
          <w:kern w:val="0"/>
          <w:sz w:val="28"/>
          <w:szCs w:val="32"/>
          <w:vertAlign w:val="superscript"/>
        </w:rPr>
        <w:footnoteReference w:id="11"/>
      </w:r>
      <w:r w:rsidRPr="0032302B">
        <w:rPr>
          <w:rFonts w:eastAsia="標楷體" w:hint="eastAsia"/>
          <w:color w:val="000000" w:themeColor="text1"/>
          <w:spacing w:val="10"/>
          <w:kern w:val="0"/>
          <w:sz w:val="28"/>
          <w:szCs w:val="32"/>
        </w:rPr>
        <w:t>，應用領域涉及智慧醫療、循環經濟、智慧交通、平台經濟等類型。</w:t>
      </w:r>
    </w:p>
    <w:p w:rsidR="0032302B" w:rsidRPr="0032302B" w:rsidRDefault="0032302B" w:rsidP="0032302B">
      <w:pPr>
        <w:tabs>
          <w:tab w:val="left" w:pos="567"/>
        </w:tabs>
        <w:adjustRightInd w:val="0"/>
        <w:snapToGrid w:val="0"/>
        <w:spacing w:beforeLines="50" w:before="180" w:afterLines="50" w:after="180" w:line="500" w:lineRule="exact"/>
        <w:jc w:val="both"/>
        <w:textAlignment w:val="baseline"/>
        <w:rPr>
          <w:rFonts w:eastAsia="標楷體"/>
          <w:color w:val="FF0000"/>
          <w:spacing w:val="10"/>
          <w:kern w:val="0"/>
          <w:sz w:val="28"/>
          <w:szCs w:val="32"/>
        </w:rPr>
      </w:pPr>
      <w:r w:rsidRPr="0032302B">
        <w:rPr>
          <w:rFonts w:eastAsia="標楷體" w:hint="eastAsia"/>
          <w:spacing w:val="10"/>
          <w:kern w:val="0"/>
          <w:sz w:val="28"/>
          <w:szCs w:val="32"/>
        </w:rPr>
        <w:t xml:space="preserve">    </w:t>
      </w:r>
      <w:r w:rsidRPr="0032302B">
        <w:rPr>
          <w:rFonts w:eastAsia="標楷體" w:hint="eastAsia"/>
          <w:spacing w:val="10"/>
          <w:kern w:val="0"/>
          <w:sz w:val="28"/>
          <w:szCs w:val="32"/>
        </w:rPr>
        <w:t>進一步將在「中小及新創企業發展條例」法案</w:t>
      </w:r>
      <w:r w:rsidRPr="0032302B">
        <w:rPr>
          <w:rFonts w:eastAsia="標楷體" w:hint="eastAsia"/>
          <w:color w:val="000000" w:themeColor="text1"/>
          <w:spacing w:val="10"/>
          <w:kern w:val="0"/>
          <w:sz w:val="28"/>
          <w:szCs w:val="32"/>
        </w:rPr>
        <w:t>修訂完備後，</w:t>
      </w:r>
      <w:r w:rsidRPr="0032302B">
        <w:rPr>
          <w:rFonts w:eastAsia="標楷體" w:hint="eastAsia"/>
          <w:spacing w:val="10"/>
          <w:kern w:val="0"/>
          <w:sz w:val="28"/>
          <w:szCs w:val="32"/>
        </w:rPr>
        <w:t>推動「企業實證特例」機制，允許創新事業特例於一定安全風險可控條件下，以實驗方式先行運行，再將實驗結果回饋法規主管</w:t>
      </w:r>
      <w:r w:rsidRPr="0032302B">
        <w:rPr>
          <w:rFonts w:eastAsia="標楷體" w:hint="eastAsia"/>
          <w:spacing w:val="10"/>
          <w:kern w:val="0"/>
          <w:sz w:val="28"/>
          <w:szCs w:val="32"/>
        </w:rPr>
        <w:lastRenderedPageBreak/>
        <w:t>機關作為法規調整之參考。</w:t>
      </w:r>
    </w:p>
    <w:p w:rsidR="0032302B" w:rsidRPr="0032302B" w:rsidRDefault="0032302B" w:rsidP="0032302B">
      <w:pPr>
        <w:tabs>
          <w:tab w:val="left" w:pos="567"/>
        </w:tabs>
        <w:adjustRightInd w:val="0"/>
        <w:snapToGrid w:val="0"/>
        <w:spacing w:before="120" w:afterLines="50" w:after="180" w:line="500" w:lineRule="exact"/>
        <w:ind w:left="851" w:hanging="851"/>
        <w:jc w:val="both"/>
        <w:textAlignment w:val="baseline"/>
        <w:rPr>
          <w:rFonts w:eastAsia="標楷體"/>
          <w:b/>
          <w:color w:val="000000" w:themeColor="text1"/>
          <w:spacing w:val="10"/>
          <w:sz w:val="28"/>
          <w:szCs w:val="32"/>
        </w:rPr>
      </w:pPr>
      <w:r w:rsidRPr="0032302B">
        <w:rPr>
          <w:rFonts w:eastAsia="標楷體"/>
          <w:b/>
          <w:color w:val="000000" w:themeColor="text1"/>
          <w:spacing w:val="10"/>
          <w:sz w:val="28"/>
          <w:szCs w:val="32"/>
        </w:rPr>
        <w:t>（</w:t>
      </w:r>
      <w:r w:rsidRPr="0032302B">
        <w:rPr>
          <w:rFonts w:eastAsia="標楷體" w:hint="eastAsia"/>
          <w:b/>
          <w:color w:val="000000" w:themeColor="text1"/>
          <w:spacing w:val="10"/>
          <w:sz w:val="28"/>
          <w:szCs w:val="32"/>
        </w:rPr>
        <w:t>三</w:t>
      </w:r>
      <w:r w:rsidRPr="0032302B">
        <w:rPr>
          <w:rFonts w:eastAsia="標楷體"/>
          <w:b/>
          <w:color w:val="000000" w:themeColor="text1"/>
          <w:spacing w:val="10"/>
          <w:sz w:val="28"/>
          <w:szCs w:val="32"/>
        </w:rPr>
        <w:t>）</w:t>
      </w:r>
      <w:r w:rsidRPr="0032302B">
        <w:rPr>
          <w:rFonts w:eastAsia="標楷體" w:hint="eastAsia"/>
          <w:b/>
          <w:color w:val="000000" w:themeColor="text1"/>
          <w:spacing w:val="10"/>
          <w:sz w:val="28"/>
          <w:szCs w:val="32"/>
        </w:rPr>
        <w:t>無人載具科技創新實驗</w:t>
      </w:r>
    </w:p>
    <w:p w:rsidR="0032302B" w:rsidRPr="0032302B" w:rsidRDefault="0032302B" w:rsidP="0032302B">
      <w:pPr>
        <w:tabs>
          <w:tab w:val="left" w:pos="567"/>
        </w:tabs>
        <w:adjustRightInd w:val="0"/>
        <w:snapToGrid w:val="0"/>
        <w:spacing w:before="120" w:afterLines="50" w:after="180" w:line="500" w:lineRule="exact"/>
        <w:jc w:val="both"/>
        <w:textAlignment w:val="baseline"/>
        <w:rPr>
          <w:rFonts w:eastAsia="標楷體"/>
          <w:spacing w:val="10"/>
          <w:kern w:val="0"/>
          <w:sz w:val="28"/>
          <w:szCs w:val="32"/>
        </w:rPr>
      </w:pPr>
      <w:r w:rsidRPr="0032302B">
        <w:rPr>
          <w:rFonts w:eastAsia="標楷體" w:hint="eastAsia"/>
          <w:color w:val="000000" w:themeColor="text1"/>
          <w:spacing w:val="10"/>
          <w:sz w:val="28"/>
          <w:szCs w:val="32"/>
        </w:rPr>
        <w:t xml:space="preserve">    </w:t>
      </w:r>
      <w:r w:rsidRPr="0032302B">
        <w:rPr>
          <w:rFonts w:eastAsia="標楷體" w:hint="eastAsia"/>
          <w:color w:val="000000" w:themeColor="text1"/>
          <w:spacing w:val="10"/>
          <w:sz w:val="28"/>
          <w:szCs w:val="32"/>
        </w:rPr>
        <w:t>近年來隨著各種無人載具蓬勃發展，</w:t>
      </w:r>
      <w:r w:rsidRPr="0032302B">
        <w:rPr>
          <w:rFonts w:eastAsia="標楷體" w:hint="eastAsia"/>
          <w:spacing w:val="10"/>
          <w:kern w:val="0"/>
          <w:sz w:val="28"/>
          <w:szCs w:val="32"/>
        </w:rPr>
        <w:t>科技部日前預告制訂「無人載具科技創新實驗條例」草案，援引金融監</w:t>
      </w:r>
      <w:proofErr w:type="gramStart"/>
      <w:r w:rsidRPr="0032302B">
        <w:rPr>
          <w:rFonts w:eastAsia="標楷體" w:hint="eastAsia"/>
          <w:spacing w:val="10"/>
          <w:kern w:val="0"/>
          <w:sz w:val="28"/>
          <w:szCs w:val="32"/>
        </w:rPr>
        <w:t>理沙盒精神</w:t>
      </w:r>
      <w:proofErr w:type="gramEnd"/>
      <w:r w:rsidRPr="0032302B">
        <w:rPr>
          <w:rFonts w:eastAsia="標楷體" w:hint="eastAsia"/>
          <w:spacing w:val="10"/>
          <w:kern w:val="0"/>
          <w:sz w:val="28"/>
          <w:szCs w:val="32"/>
        </w:rPr>
        <w:t>，賦予業者於特定範圍及期間內從事無人載具創新實驗，並可排除法規適用。主管機關亦應參酌創新實驗之辦理情形，</w:t>
      </w:r>
      <w:proofErr w:type="gramStart"/>
      <w:r w:rsidRPr="0032302B">
        <w:rPr>
          <w:rFonts w:eastAsia="標楷體" w:hint="eastAsia"/>
          <w:spacing w:val="10"/>
          <w:kern w:val="0"/>
          <w:sz w:val="28"/>
          <w:szCs w:val="32"/>
        </w:rPr>
        <w:t>研</w:t>
      </w:r>
      <w:proofErr w:type="gramEnd"/>
      <w:r w:rsidRPr="0032302B">
        <w:rPr>
          <w:rFonts w:eastAsia="標楷體" w:hint="eastAsia"/>
          <w:spacing w:val="10"/>
          <w:kern w:val="0"/>
          <w:sz w:val="28"/>
          <w:szCs w:val="32"/>
        </w:rPr>
        <w:t>修相關法規及提供協助，以利相關業務推展。</w:t>
      </w:r>
    </w:p>
    <w:p w:rsidR="0032302B" w:rsidRPr="0032302B" w:rsidRDefault="0032302B" w:rsidP="0032302B">
      <w:pPr>
        <w:tabs>
          <w:tab w:val="left" w:pos="567"/>
        </w:tabs>
        <w:adjustRightInd w:val="0"/>
        <w:snapToGrid w:val="0"/>
        <w:spacing w:before="120" w:afterLines="50" w:after="180" w:line="500" w:lineRule="exact"/>
        <w:jc w:val="both"/>
        <w:textAlignment w:val="baseline"/>
        <w:rPr>
          <w:rFonts w:eastAsia="標楷體"/>
          <w:spacing w:val="10"/>
          <w:kern w:val="0"/>
          <w:sz w:val="28"/>
          <w:szCs w:val="32"/>
        </w:rPr>
      </w:pPr>
      <w:r w:rsidRPr="0032302B">
        <w:rPr>
          <w:rFonts w:eastAsia="標楷體" w:hint="eastAsia"/>
          <w:spacing w:val="10"/>
          <w:kern w:val="0"/>
          <w:sz w:val="28"/>
          <w:szCs w:val="32"/>
        </w:rPr>
        <w:t xml:space="preserve">    </w:t>
      </w:r>
      <w:proofErr w:type="gramStart"/>
      <w:r w:rsidRPr="0032302B">
        <w:rPr>
          <w:rFonts w:eastAsia="標楷體" w:hint="eastAsia"/>
          <w:spacing w:val="10"/>
          <w:kern w:val="0"/>
          <w:sz w:val="28"/>
          <w:szCs w:val="32"/>
        </w:rPr>
        <w:t>此外，</w:t>
      </w:r>
      <w:proofErr w:type="gramEnd"/>
      <w:r w:rsidRPr="0032302B">
        <w:rPr>
          <w:rFonts w:eastAsia="標楷體" w:hint="eastAsia"/>
          <w:color w:val="000000" w:themeColor="text1"/>
          <w:spacing w:val="10"/>
          <w:sz w:val="28"/>
          <w:szCs w:val="32"/>
        </w:rPr>
        <w:t>國際間自動駕駛車輛陸續走出實驗場域，並於各地公共道路進行測試，考量國內地方政府與業者需求，</w:t>
      </w:r>
      <w:r w:rsidRPr="0032302B">
        <w:rPr>
          <w:rFonts w:eastAsia="標楷體" w:hint="eastAsia"/>
          <w:spacing w:val="10"/>
          <w:kern w:val="0"/>
          <w:sz w:val="28"/>
          <w:szCs w:val="32"/>
        </w:rPr>
        <w:t>交通部刻以行政命令方式</w:t>
      </w:r>
      <w:proofErr w:type="gramStart"/>
      <w:r w:rsidRPr="0032302B">
        <w:rPr>
          <w:rFonts w:eastAsia="標楷體" w:hint="eastAsia"/>
          <w:spacing w:val="10"/>
          <w:kern w:val="0"/>
          <w:sz w:val="28"/>
          <w:szCs w:val="32"/>
        </w:rPr>
        <w:t>研</w:t>
      </w:r>
      <w:proofErr w:type="gramEnd"/>
      <w:r w:rsidRPr="0032302B">
        <w:rPr>
          <w:rFonts w:eastAsia="標楷體" w:hint="eastAsia"/>
          <w:spacing w:val="10"/>
          <w:kern w:val="0"/>
          <w:sz w:val="28"/>
          <w:szCs w:val="32"/>
        </w:rPr>
        <w:t>擬「自動駕駛車輛申請道路測試作業要點」草案，藉由</w:t>
      </w:r>
      <w:r w:rsidRPr="0032302B">
        <w:rPr>
          <w:rFonts w:eastAsia="標楷體" w:hint="eastAsia"/>
          <w:color w:val="000000" w:themeColor="text1"/>
          <w:spacing w:val="10"/>
          <w:sz w:val="28"/>
          <w:szCs w:val="32"/>
        </w:rPr>
        <w:t>提供已完成封閉場域內驗證之自動駕駛車輛，進行實際</w:t>
      </w:r>
      <w:r w:rsidRPr="0032302B">
        <w:rPr>
          <w:rFonts w:eastAsia="標楷體" w:hint="eastAsia"/>
          <w:spacing w:val="10"/>
          <w:kern w:val="0"/>
          <w:sz w:val="28"/>
          <w:szCs w:val="32"/>
        </w:rPr>
        <w:t>道路實測，</w:t>
      </w:r>
      <w:r w:rsidRPr="0032302B">
        <w:rPr>
          <w:rFonts w:eastAsia="標楷體" w:hint="eastAsia"/>
          <w:color w:val="000000" w:themeColor="text1"/>
          <w:spacing w:val="10"/>
          <w:sz w:val="28"/>
          <w:szCs w:val="32"/>
        </w:rPr>
        <w:t>以發展國內自動駕駛車輛技術與創新運輸環境。該要點</w:t>
      </w:r>
      <w:r w:rsidRPr="0032302B">
        <w:rPr>
          <w:rFonts w:eastAsia="標楷體" w:hint="eastAsia"/>
          <w:spacing w:val="10"/>
          <w:kern w:val="0"/>
          <w:sz w:val="28"/>
          <w:szCs w:val="32"/>
        </w:rPr>
        <w:t>預定</w:t>
      </w:r>
      <w:r w:rsidRPr="0032302B">
        <w:rPr>
          <w:rFonts w:eastAsia="標楷體" w:hint="eastAsia"/>
          <w:spacing w:val="10"/>
          <w:kern w:val="0"/>
          <w:sz w:val="28"/>
          <w:szCs w:val="32"/>
        </w:rPr>
        <w:t>2018</w:t>
      </w:r>
      <w:r w:rsidRPr="0032302B">
        <w:rPr>
          <w:rFonts w:eastAsia="標楷體" w:hint="eastAsia"/>
          <w:spacing w:val="10"/>
          <w:kern w:val="0"/>
          <w:sz w:val="28"/>
          <w:szCs w:val="32"/>
        </w:rPr>
        <w:t>年初公布，目前有</w:t>
      </w:r>
      <w:r w:rsidRPr="0032302B">
        <w:rPr>
          <w:rFonts w:eastAsia="標楷體" w:hint="eastAsia"/>
          <w:spacing w:val="10"/>
          <w:kern w:val="0"/>
          <w:sz w:val="28"/>
          <w:szCs w:val="32"/>
        </w:rPr>
        <w:t>5</w:t>
      </w:r>
      <w:r w:rsidRPr="0032302B">
        <w:rPr>
          <w:rFonts w:eastAsia="標楷體" w:hint="eastAsia"/>
          <w:spacing w:val="10"/>
          <w:kern w:val="0"/>
          <w:sz w:val="28"/>
          <w:szCs w:val="32"/>
        </w:rPr>
        <w:t>都選定</w:t>
      </w:r>
      <w:r w:rsidRPr="0032302B">
        <w:rPr>
          <w:rFonts w:eastAsia="標楷體" w:hint="eastAsia"/>
          <w:spacing w:val="10"/>
          <w:kern w:val="0"/>
          <w:sz w:val="28"/>
          <w:szCs w:val="32"/>
        </w:rPr>
        <w:t>(</w:t>
      </w:r>
      <w:r w:rsidRPr="0032302B">
        <w:rPr>
          <w:rFonts w:eastAsia="標楷體" w:hint="eastAsia"/>
          <w:spacing w:val="10"/>
          <w:kern w:val="0"/>
          <w:sz w:val="28"/>
          <w:szCs w:val="32"/>
        </w:rPr>
        <w:t>除新北市尚未選定</w:t>
      </w:r>
      <w:r w:rsidRPr="0032302B">
        <w:rPr>
          <w:rFonts w:eastAsia="標楷體" w:hint="eastAsia"/>
          <w:spacing w:val="10"/>
          <w:kern w:val="0"/>
          <w:sz w:val="28"/>
          <w:szCs w:val="32"/>
        </w:rPr>
        <w:t>)</w:t>
      </w:r>
      <w:r w:rsidRPr="0032302B">
        <w:rPr>
          <w:rFonts w:eastAsia="標楷體" w:hint="eastAsia"/>
          <w:spacing w:val="10"/>
          <w:kern w:val="0"/>
          <w:sz w:val="28"/>
          <w:szCs w:val="32"/>
        </w:rPr>
        <w:t>無人小巴實驗場址，待相關法規通過後，即可上路測試。</w:t>
      </w:r>
      <w:r w:rsidRPr="0032302B">
        <w:rPr>
          <w:rFonts w:eastAsia="標楷體"/>
          <w:spacing w:val="10"/>
          <w:kern w:val="0"/>
          <w:sz w:val="28"/>
          <w:szCs w:val="32"/>
          <w:vertAlign w:val="superscript"/>
        </w:rPr>
        <w:footnoteReference w:id="12"/>
      </w:r>
    </w:p>
    <w:p w:rsidR="0032302B" w:rsidRPr="0032302B" w:rsidRDefault="0032302B" w:rsidP="0032302B">
      <w:pPr>
        <w:tabs>
          <w:tab w:val="left" w:pos="567"/>
        </w:tabs>
        <w:adjustRightInd w:val="0"/>
        <w:snapToGrid w:val="0"/>
        <w:spacing w:before="120" w:afterLines="50" w:after="180" w:line="500" w:lineRule="exact"/>
        <w:jc w:val="both"/>
        <w:textAlignment w:val="baseline"/>
        <w:rPr>
          <w:rFonts w:eastAsia="標楷體"/>
          <w:b/>
          <w:color w:val="000000" w:themeColor="text1"/>
          <w:spacing w:val="10"/>
          <w:sz w:val="28"/>
          <w:szCs w:val="32"/>
        </w:rPr>
      </w:pPr>
      <w:r w:rsidRPr="0032302B">
        <w:rPr>
          <w:rFonts w:eastAsia="標楷體" w:hint="eastAsia"/>
          <w:b/>
          <w:color w:val="000000" w:themeColor="text1"/>
          <w:spacing w:val="10"/>
          <w:sz w:val="28"/>
          <w:szCs w:val="32"/>
        </w:rPr>
        <w:t>四、我國</w:t>
      </w:r>
      <w:proofErr w:type="gramStart"/>
      <w:r w:rsidRPr="0032302B">
        <w:rPr>
          <w:rFonts w:eastAsia="標楷體" w:hint="eastAsia"/>
          <w:b/>
          <w:color w:val="000000" w:themeColor="text1"/>
          <w:spacing w:val="10"/>
          <w:sz w:val="28"/>
          <w:szCs w:val="32"/>
        </w:rPr>
        <w:t>推動沙盒制度</w:t>
      </w:r>
      <w:proofErr w:type="gramEnd"/>
      <w:r w:rsidRPr="0032302B">
        <w:rPr>
          <w:rFonts w:eastAsia="標楷體" w:hint="eastAsia"/>
          <w:b/>
          <w:color w:val="000000" w:themeColor="text1"/>
          <w:spacing w:val="10"/>
          <w:sz w:val="28"/>
          <w:szCs w:val="32"/>
        </w:rPr>
        <w:t>面臨的課題</w:t>
      </w:r>
    </w:p>
    <w:p w:rsidR="0032302B" w:rsidRPr="0032302B" w:rsidRDefault="0032302B" w:rsidP="0032302B">
      <w:pPr>
        <w:widowControl/>
        <w:spacing w:beforeLines="50" w:before="180" w:afterLines="50" w:after="180" w:line="500" w:lineRule="exact"/>
        <w:ind w:firstLineChars="200" w:firstLine="600"/>
        <w:jc w:val="both"/>
        <w:rPr>
          <w:rFonts w:eastAsia="標楷體"/>
          <w:spacing w:val="10"/>
          <w:kern w:val="0"/>
          <w:sz w:val="28"/>
          <w:szCs w:val="32"/>
        </w:rPr>
      </w:pPr>
      <w:r w:rsidRPr="0032302B">
        <w:rPr>
          <w:rFonts w:eastAsia="標楷體" w:hint="eastAsia"/>
          <w:spacing w:val="10"/>
          <w:kern w:val="0"/>
          <w:sz w:val="28"/>
          <w:szCs w:val="32"/>
        </w:rPr>
        <w:t>我國雖已仿效英日等國逐步推動監</w:t>
      </w:r>
      <w:proofErr w:type="gramStart"/>
      <w:r w:rsidRPr="0032302B">
        <w:rPr>
          <w:rFonts w:eastAsia="標楷體" w:hint="eastAsia"/>
          <w:spacing w:val="10"/>
          <w:kern w:val="0"/>
          <w:sz w:val="28"/>
          <w:szCs w:val="32"/>
        </w:rPr>
        <w:t>理沙盒相關</w:t>
      </w:r>
      <w:proofErr w:type="gramEnd"/>
      <w:r w:rsidRPr="0032302B">
        <w:rPr>
          <w:rFonts w:eastAsia="標楷體" w:hint="eastAsia"/>
          <w:color w:val="000000" w:themeColor="text1"/>
          <w:spacing w:val="10"/>
          <w:kern w:val="0"/>
          <w:sz w:val="28"/>
          <w:szCs w:val="32"/>
        </w:rPr>
        <w:t>法案，然我國制度</w:t>
      </w:r>
      <w:r w:rsidRPr="0032302B">
        <w:rPr>
          <w:rFonts w:eastAsia="標楷體" w:hint="eastAsia"/>
          <w:spacing w:val="10"/>
          <w:kern w:val="0"/>
          <w:sz w:val="28"/>
          <w:szCs w:val="32"/>
        </w:rPr>
        <w:t>不同於英國等不成文法國家，亦不同於日本等內閣制國家，法制調整速度與彈性仍待提升，且未來實際執行亦可能面臨相關問題，值得持續關注。</w:t>
      </w:r>
    </w:p>
    <w:p w:rsidR="0032302B" w:rsidRPr="0032302B" w:rsidRDefault="0032302B" w:rsidP="0032302B">
      <w:pPr>
        <w:widowControl/>
        <w:spacing w:beforeLines="50" w:before="180" w:afterLines="50" w:after="180" w:line="460" w:lineRule="exact"/>
        <w:ind w:left="708" w:hangingChars="236" w:hanging="708"/>
        <w:jc w:val="both"/>
        <w:rPr>
          <w:rFonts w:eastAsia="標楷體"/>
          <w:spacing w:val="10"/>
          <w:kern w:val="0"/>
          <w:sz w:val="28"/>
          <w:szCs w:val="32"/>
        </w:rPr>
      </w:pPr>
      <w:r w:rsidRPr="0032302B">
        <w:rPr>
          <w:rFonts w:eastAsia="標楷體" w:hint="eastAsia"/>
          <w:spacing w:val="10"/>
          <w:kern w:val="0"/>
          <w:sz w:val="28"/>
          <w:szCs w:val="32"/>
        </w:rPr>
        <w:t xml:space="preserve"> (</w:t>
      </w:r>
      <w:proofErr w:type="gramStart"/>
      <w:r w:rsidRPr="0032302B">
        <w:rPr>
          <w:rFonts w:eastAsia="標楷體" w:hint="eastAsia"/>
          <w:spacing w:val="10"/>
          <w:kern w:val="0"/>
          <w:sz w:val="28"/>
          <w:szCs w:val="32"/>
        </w:rPr>
        <w:t>一</w:t>
      </w:r>
      <w:proofErr w:type="gramEnd"/>
      <w:r w:rsidRPr="0032302B">
        <w:rPr>
          <w:rFonts w:eastAsia="標楷體" w:hint="eastAsia"/>
          <w:spacing w:val="10"/>
          <w:kern w:val="0"/>
          <w:sz w:val="28"/>
          <w:szCs w:val="32"/>
        </w:rPr>
        <w:t>)</w:t>
      </w:r>
      <w:r w:rsidRPr="0032302B">
        <w:rPr>
          <w:rFonts w:eastAsia="標楷體" w:hint="eastAsia"/>
          <w:spacing w:val="10"/>
          <w:kern w:val="0"/>
          <w:sz w:val="28"/>
          <w:szCs w:val="32"/>
        </w:rPr>
        <w:t>細部規範</w:t>
      </w:r>
      <w:proofErr w:type="gramStart"/>
      <w:r w:rsidRPr="0032302B">
        <w:rPr>
          <w:rFonts w:eastAsia="標楷體" w:hint="eastAsia"/>
          <w:spacing w:val="10"/>
          <w:kern w:val="0"/>
          <w:sz w:val="28"/>
          <w:szCs w:val="32"/>
        </w:rPr>
        <w:t>尚待訂定</w:t>
      </w:r>
      <w:proofErr w:type="gramEnd"/>
      <w:r w:rsidRPr="0032302B">
        <w:rPr>
          <w:rFonts w:eastAsia="標楷體" w:hint="eastAsia"/>
          <w:spacing w:val="10"/>
          <w:kern w:val="0"/>
          <w:sz w:val="28"/>
          <w:szCs w:val="32"/>
        </w:rPr>
        <w:t>：相關法案通過後，細部規範尚待明確且詳加訂定，例如</w:t>
      </w:r>
      <w:r w:rsidRPr="0032302B">
        <w:rPr>
          <w:rFonts w:eastAsia="標楷體" w:hint="eastAsia"/>
          <w:spacing w:val="10"/>
          <w:kern w:val="0"/>
          <w:sz w:val="28"/>
          <w:szCs w:val="32"/>
        </w:rPr>
        <w:t>:</w:t>
      </w:r>
      <w:r w:rsidRPr="0032302B">
        <w:rPr>
          <w:rFonts w:eastAsia="標楷體" w:hint="eastAsia"/>
          <w:spacing w:val="10"/>
          <w:kern w:val="0"/>
          <w:sz w:val="28"/>
          <w:szCs w:val="32"/>
        </w:rPr>
        <w:t>利益關係人間的法規調和、參與計畫的資訊防火牆機制、創新業者市場優先權保護設計等。</w:t>
      </w:r>
    </w:p>
    <w:p w:rsidR="0032302B" w:rsidRPr="0032302B" w:rsidRDefault="0032302B" w:rsidP="0032302B">
      <w:pPr>
        <w:widowControl/>
        <w:spacing w:beforeLines="50" w:before="180" w:afterLines="50" w:after="180" w:line="460" w:lineRule="exact"/>
        <w:ind w:left="708" w:hangingChars="236" w:hanging="708"/>
        <w:jc w:val="both"/>
        <w:rPr>
          <w:rFonts w:ascii="標楷體" w:eastAsia="標楷體" w:hAnsi="標楷體"/>
          <w:color w:val="000000" w:themeColor="text1"/>
          <w:spacing w:val="10"/>
          <w:kern w:val="0"/>
          <w:sz w:val="28"/>
          <w:szCs w:val="32"/>
        </w:rPr>
      </w:pPr>
      <w:r w:rsidRPr="0032302B">
        <w:rPr>
          <w:rFonts w:eastAsia="標楷體" w:hint="eastAsia"/>
          <w:spacing w:val="10"/>
          <w:kern w:val="0"/>
          <w:sz w:val="28"/>
          <w:szCs w:val="32"/>
        </w:rPr>
        <w:t xml:space="preserve"> (</w:t>
      </w:r>
      <w:r w:rsidRPr="0032302B">
        <w:rPr>
          <w:rFonts w:eastAsia="標楷體" w:hint="eastAsia"/>
          <w:spacing w:val="10"/>
          <w:kern w:val="0"/>
          <w:sz w:val="28"/>
          <w:szCs w:val="32"/>
        </w:rPr>
        <w:t>二</w:t>
      </w:r>
      <w:r w:rsidRPr="0032302B">
        <w:rPr>
          <w:rFonts w:eastAsia="標楷體" w:hint="eastAsia"/>
          <w:spacing w:val="10"/>
          <w:kern w:val="0"/>
          <w:sz w:val="28"/>
          <w:szCs w:val="32"/>
        </w:rPr>
        <w:t>)</w:t>
      </w:r>
      <w:r w:rsidRPr="0032302B">
        <w:rPr>
          <w:rFonts w:eastAsia="標楷體" w:hint="eastAsia"/>
          <w:color w:val="000000" w:themeColor="text1"/>
          <w:spacing w:val="10"/>
          <w:kern w:val="0"/>
          <w:sz w:val="28"/>
          <w:szCs w:val="32"/>
        </w:rPr>
        <w:t>創新事業具時效性</w:t>
      </w:r>
      <w:r w:rsidRPr="0032302B">
        <w:rPr>
          <w:rFonts w:ascii="標楷體" w:eastAsia="標楷體" w:hAnsi="標楷體" w:hint="eastAsia"/>
          <w:color w:val="000000" w:themeColor="text1"/>
          <w:spacing w:val="10"/>
          <w:kern w:val="0"/>
          <w:sz w:val="28"/>
          <w:szCs w:val="32"/>
        </w:rPr>
        <w:t>：數位經濟係面對國際高度競爭且具有贏者全拿的特性，主要國家訂定較</w:t>
      </w:r>
      <w:proofErr w:type="gramStart"/>
      <w:r w:rsidRPr="0032302B">
        <w:rPr>
          <w:rFonts w:ascii="標楷體" w:eastAsia="標楷體" w:hAnsi="標楷體" w:hint="eastAsia"/>
          <w:color w:val="000000" w:themeColor="text1"/>
          <w:spacing w:val="10"/>
          <w:kern w:val="0"/>
          <w:sz w:val="28"/>
          <w:szCs w:val="32"/>
        </w:rPr>
        <w:t>短沙盒</w:t>
      </w:r>
      <w:proofErr w:type="gramEnd"/>
      <w:r w:rsidRPr="0032302B">
        <w:rPr>
          <w:rFonts w:ascii="標楷體" w:eastAsia="標楷體" w:hAnsi="標楷體" w:hint="eastAsia"/>
          <w:color w:val="000000" w:themeColor="text1"/>
          <w:spacing w:val="10"/>
          <w:kern w:val="0"/>
          <w:sz w:val="28"/>
          <w:szCs w:val="32"/>
        </w:rPr>
        <w:t>實驗期，新加坡甚至</w:t>
      </w:r>
      <w:r w:rsidRPr="0032302B">
        <w:rPr>
          <w:rFonts w:ascii="標楷體" w:eastAsia="標楷體" w:hAnsi="標楷體" w:hint="eastAsia"/>
          <w:color w:val="000000" w:themeColor="text1"/>
          <w:spacing w:val="10"/>
          <w:kern w:val="0"/>
          <w:sz w:val="28"/>
          <w:szCs w:val="32"/>
        </w:rPr>
        <w:lastRenderedPageBreak/>
        <w:t>有多數業者不必進入</w:t>
      </w:r>
      <w:proofErr w:type="gramStart"/>
      <w:r w:rsidRPr="0032302B">
        <w:rPr>
          <w:rFonts w:ascii="標楷體" w:eastAsia="標楷體" w:hAnsi="標楷體" w:hint="eastAsia"/>
          <w:color w:val="000000" w:themeColor="text1"/>
          <w:spacing w:val="10"/>
          <w:kern w:val="0"/>
          <w:sz w:val="28"/>
          <w:szCs w:val="32"/>
        </w:rPr>
        <w:t>沙盒即可</w:t>
      </w:r>
      <w:proofErr w:type="gramEnd"/>
      <w:r w:rsidRPr="0032302B">
        <w:rPr>
          <w:rFonts w:ascii="標楷體" w:eastAsia="標楷體" w:hAnsi="標楷體" w:hint="eastAsia"/>
          <w:color w:val="000000" w:themeColor="text1"/>
          <w:spacing w:val="10"/>
          <w:kern w:val="0"/>
          <w:sz w:val="28"/>
          <w:szCs w:val="32"/>
        </w:rPr>
        <w:t>展開業務，以快速搶攻市場。對此，我國業者多擔心商業化機會被拖延，最後有可能選擇到其他國家展開創新創業。</w:t>
      </w:r>
    </w:p>
    <w:p w:rsidR="0032302B" w:rsidRPr="0032302B" w:rsidRDefault="0032302B" w:rsidP="0032302B">
      <w:pPr>
        <w:widowControl/>
        <w:spacing w:beforeLines="50" w:before="180" w:afterLines="50" w:after="180" w:line="460" w:lineRule="exact"/>
        <w:ind w:left="708" w:hangingChars="236" w:hanging="708"/>
        <w:jc w:val="both"/>
        <w:rPr>
          <w:rFonts w:eastAsia="標楷體"/>
          <w:color w:val="000000" w:themeColor="text1"/>
          <w:spacing w:val="10"/>
          <w:kern w:val="0"/>
          <w:sz w:val="28"/>
          <w:szCs w:val="32"/>
        </w:rPr>
      </w:pPr>
      <w:r w:rsidRPr="0032302B">
        <w:rPr>
          <w:rFonts w:eastAsia="標楷體" w:hint="eastAsia"/>
          <w:spacing w:val="10"/>
          <w:kern w:val="0"/>
          <w:sz w:val="28"/>
          <w:szCs w:val="32"/>
        </w:rPr>
        <w:t xml:space="preserve"> (</w:t>
      </w:r>
      <w:r w:rsidRPr="0032302B">
        <w:rPr>
          <w:rFonts w:eastAsia="標楷體" w:hint="eastAsia"/>
          <w:spacing w:val="10"/>
          <w:kern w:val="0"/>
          <w:sz w:val="28"/>
          <w:szCs w:val="32"/>
        </w:rPr>
        <w:t>三</w:t>
      </w:r>
      <w:r w:rsidRPr="0032302B">
        <w:rPr>
          <w:rFonts w:eastAsia="標楷體" w:hint="eastAsia"/>
          <w:spacing w:val="10"/>
          <w:kern w:val="0"/>
          <w:sz w:val="28"/>
          <w:szCs w:val="32"/>
        </w:rPr>
        <w:t>)</w:t>
      </w:r>
      <w:r w:rsidRPr="0032302B">
        <w:rPr>
          <w:rFonts w:eastAsia="標楷體" w:hint="eastAsia"/>
          <w:spacing w:val="10"/>
          <w:kern w:val="0"/>
          <w:sz w:val="28"/>
          <w:szCs w:val="32"/>
        </w:rPr>
        <w:t>跨部會協調：由於數位創新商品與服務，涉及許多異業結合，屬於跨產業商業模式，未來法規協調與執行，可能面臨單一主管機關無法有效處置，須由更上位層級成立跨部會協調小組加以整合</w:t>
      </w:r>
      <w:r w:rsidRPr="0032302B">
        <w:rPr>
          <w:rFonts w:ascii="標楷體" w:eastAsia="標楷體" w:hAnsi="標楷體" w:hint="eastAsia"/>
          <w:spacing w:val="10"/>
          <w:kern w:val="0"/>
          <w:sz w:val="28"/>
          <w:szCs w:val="32"/>
        </w:rPr>
        <w:t>。</w:t>
      </w:r>
    </w:p>
    <w:p w:rsidR="0032302B" w:rsidRPr="0032302B" w:rsidRDefault="0032302B" w:rsidP="0032302B">
      <w:pPr>
        <w:widowControl/>
        <w:spacing w:beforeLines="50" w:before="180" w:afterLines="50" w:after="180" w:line="460" w:lineRule="exact"/>
        <w:ind w:left="708" w:hangingChars="236" w:hanging="708"/>
        <w:jc w:val="both"/>
        <w:rPr>
          <w:rFonts w:ascii="標楷體" w:eastAsia="標楷體" w:hAnsi="標楷體"/>
          <w:spacing w:val="10"/>
          <w:kern w:val="0"/>
          <w:sz w:val="28"/>
          <w:szCs w:val="32"/>
        </w:rPr>
      </w:pPr>
      <w:r w:rsidRPr="0032302B">
        <w:rPr>
          <w:rFonts w:eastAsia="標楷體" w:hint="eastAsia"/>
          <w:spacing w:val="10"/>
          <w:kern w:val="0"/>
          <w:sz w:val="28"/>
          <w:szCs w:val="32"/>
        </w:rPr>
        <w:t xml:space="preserve"> (</w:t>
      </w:r>
      <w:r w:rsidRPr="0032302B">
        <w:rPr>
          <w:rFonts w:eastAsia="標楷體" w:hint="eastAsia"/>
          <w:spacing w:val="10"/>
          <w:kern w:val="0"/>
          <w:sz w:val="28"/>
          <w:szCs w:val="32"/>
        </w:rPr>
        <w:t>四</w:t>
      </w:r>
      <w:r w:rsidRPr="0032302B">
        <w:rPr>
          <w:rFonts w:eastAsia="標楷體" w:hint="eastAsia"/>
          <w:spacing w:val="10"/>
          <w:kern w:val="0"/>
          <w:sz w:val="28"/>
          <w:szCs w:val="32"/>
        </w:rPr>
        <w:t>)</w:t>
      </w:r>
      <w:r w:rsidRPr="0032302B">
        <w:rPr>
          <w:rFonts w:eastAsia="標楷體" w:hint="eastAsia"/>
          <w:spacing w:val="10"/>
          <w:kern w:val="0"/>
          <w:sz w:val="28"/>
          <w:szCs w:val="32"/>
        </w:rPr>
        <w:t>政府監理思維：</w:t>
      </w:r>
      <w:proofErr w:type="gramStart"/>
      <w:r w:rsidRPr="0032302B">
        <w:rPr>
          <w:rFonts w:eastAsia="標楷體" w:hint="eastAsia"/>
          <w:spacing w:val="10"/>
          <w:kern w:val="0"/>
          <w:sz w:val="28"/>
          <w:szCs w:val="32"/>
        </w:rPr>
        <w:t>沙盒必須</w:t>
      </w:r>
      <w:proofErr w:type="gramEnd"/>
      <w:r w:rsidRPr="0032302B">
        <w:rPr>
          <w:rFonts w:eastAsia="標楷體" w:hint="eastAsia"/>
          <w:spacing w:val="10"/>
          <w:kern w:val="0"/>
          <w:sz w:val="28"/>
          <w:szCs w:val="32"/>
        </w:rPr>
        <w:t>對創新友善，過去政府以監管為主，未必能從創新或產業發展角度解釋法規，未來相關法案通過，主管機關須以興利之思維協助推動創新創業之發展。</w:t>
      </w:r>
    </w:p>
    <w:p w:rsidR="0032302B" w:rsidRPr="0032302B" w:rsidRDefault="0032302B" w:rsidP="0032302B">
      <w:pPr>
        <w:spacing w:line="500" w:lineRule="exact"/>
        <w:rPr>
          <w:rFonts w:eastAsia="標楷體"/>
          <w:b/>
          <w:sz w:val="28"/>
          <w:szCs w:val="32"/>
        </w:rPr>
      </w:pPr>
      <w:r w:rsidRPr="0032302B">
        <w:rPr>
          <w:rFonts w:eastAsia="標楷體" w:hint="eastAsia"/>
          <w:b/>
          <w:sz w:val="28"/>
          <w:szCs w:val="32"/>
        </w:rPr>
        <w:t>五、結論</w:t>
      </w:r>
    </w:p>
    <w:p w:rsidR="0032302B" w:rsidRPr="0032302B" w:rsidRDefault="0032302B" w:rsidP="0032302B">
      <w:pPr>
        <w:widowControl/>
        <w:spacing w:beforeLines="50" w:before="180" w:afterLines="50" w:after="180" w:line="500" w:lineRule="exact"/>
        <w:ind w:firstLineChars="200" w:firstLine="600"/>
        <w:jc w:val="both"/>
        <w:rPr>
          <w:rFonts w:eastAsia="標楷體"/>
          <w:spacing w:val="10"/>
          <w:kern w:val="0"/>
          <w:sz w:val="28"/>
          <w:szCs w:val="32"/>
        </w:rPr>
      </w:pPr>
      <w:r w:rsidRPr="0032302B">
        <w:rPr>
          <w:rFonts w:eastAsia="標楷體" w:hint="eastAsia"/>
          <w:spacing w:val="10"/>
          <w:kern w:val="0"/>
          <w:sz w:val="28"/>
          <w:szCs w:val="32"/>
        </w:rPr>
        <w:t>就政府而言，</w:t>
      </w:r>
      <w:proofErr w:type="gramStart"/>
      <w:r w:rsidRPr="0032302B">
        <w:rPr>
          <w:rFonts w:eastAsia="標楷體" w:hint="eastAsia"/>
          <w:spacing w:val="10"/>
          <w:kern w:val="0"/>
          <w:sz w:val="28"/>
          <w:szCs w:val="32"/>
        </w:rPr>
        <w:t>沙盒制度</w:t>
      </w:r>
      <w:proofErr w:type="gramEnd"/>
      <w:r w:rsidRPr="0032302B">
        <w:rPr>
          <w:rFonts w:eastAsia="標楷體" w:hint="eastAsia"/>
          <w:spacing w:val="10"/>
          <w:kern w:val="0"/>
          <w:sz w:val="28"/>
          <w:szCs w:val="32"/>
        </w:rPr>
        <w:t>使主管機關</w:t>
      </w:r>
      <w:proofErr w:type="gramStart"/>
      <w:r w:rsidRPr="0032302B">
        <w:rPr>
          <w:rFonts w:eastAsia="標楷體" w:hint="eastAsia"/>
          <w:spacing w:val="10"/>
          <w:kern w:val="0"/>
          <w:sz w:val="28"/>
          <w:szCs w:val="32"/>
        </w:rPr>
        <w:t>藉沙盒</w:t>
      </w:r>
      <w:proofErr w:type="gramEnd"/>
      <w:r w:rsidRPr="0032302B">
        <w:rPr>
          <w:rFonts w:eastAsia="標楷體" w:hint="eastAsia"/>
          <w:spacing w:val="10"/>
          <w:kern w:val="0"/>
          <w:sz w:val="28"/>
          <w:szCs w:val="32"/>
        </w:rPr>
        <w:t>實驗與業者密切合作，瞭解科技發展趨勢，並解決實驗過程所產生的監理問題；對業者而言，可盡情測試創新商品及服務，從中瞭解法</w:t>
      </w:r>
      <w:proofErr w:type="gramStart"/>
      <w:r w:rsidRPr="0032302B">
        <w:rPr>
          <w:rFonts w:eastAsia="標楷體" w:hint="eastAsia"/>
          <w:spacing w:val="10"/>
          <w:kern w:val="0"/>
          <w:sz w:val="28"/>
          <w:szCs w:val="32"/>
        </w:rPr>
        <w:t>遵</w:t>
      </w:r>
      <w:proofErr w:type="gramEnd"/>
      <w:r w:rsidRPr="0032302B">
        <w:rPr>
          <w:rFonts w:eastAsia="標楷體" w:hint="eastAsia"/>
          <w:spacing w:val="10"/>
          <w:kern w:val="0"/>
          <w:sz w:val="28"/>
          <w:szCs w:val="32"/>
        </w:rPr>
        <w:t>風險，降低產品上市成本與時間，有助於創新產業發展；對消費者而言，在一定保護機制下，可增加更多福利與選擇，</w:t>
      </w:r>
      <w:proofErr w:type="gramStart"/>
      <w:r w:rsidRPr="0032302B">
        <w:rPr>
          <w:rFonts w:eastAsia="標楷體" w:hint="eastAsia"/>
          <w:spacing w:val="10"/>
          <w:kern w:val="0"/>
          <w:sz w:val="28"/>
          <w:szCs w:val="32"/>
        </w:rPr>
        <w:t>因此沙盒制度</w:t>
      </w:r>
      <w:proofErr w:type="gramEnd"/>
      <w:r w:rsidRPr="0032302B">
        <w:rPr>
          <w:rFonts w:eastAsia="標楷體" w:hint="eastAsia"/>
          <w:spacing w:val="10"/>
          <w:kern w:val="0"/>
          <w:sz w:val="28"/>
          <w:szCs w:val="32"/>
        </w:rPr>
        <w:t>可創造三贏局面。</w:t>
      </w:r>
    </w:p>
    <w:p w:rsidR="0032302B" w:rsidRPr="0032302B" w:rsidRDefault="0032302B" w:rsidP="0032302B">
      <w:pPr>
        <w:widowControl/>
        <w:spacing w:beforeLines="50" w:before="180" w:afterLines="50" w:after="180" w:line="500" w:lineRule="exact"/>
        <w:ind w:firstLineChars="200" w:firstLine="600"/>
        <w:jc w:val="both"/>
        <w:rPr>
          <w:rFonts w:eastAsia="標楷體"/>
          <w:color w:val="000000" w:themeColor="text1"/>
          <w:spacing w:val="10"/>
          <w:kern w:val="0"/>
          <w:sz w:val="28"/>
          <w:szCs w:val="28"/>
        </w:rPr>
      </w:pPr>
      <w:r w:rsidRPr="0032302B">
        <w:rPr>
          <w:rFonts w:eastAsia="標楷體" w:hint="eastAsia"/>
          <w:spacing w:val="10"/>
          <w:kern w:val="0"/>
          <w:sz w:val="28"/>
          <w:szCs w:val="32"/>
        </w:rPr>
        <w:t>我國向來</w:t>
      </w:r>
      <w:r w:rsidRPr="0032302B">
        <w:rPr>
          <w:rFonts w:eastAsia="標楷體" w:hint="eastAsia"/>
          <w:color w:val="000000" w:themeColor="text1"/>
          <w:spacing w:val="10"/>
          <w:kern w:val="0"/>
          <w:sz w:val="28"/>
          <w:szCs w:val="32"/>
        </w:rPr>
        <w:t>擁有</w:t>
      </w:r>
      <w:r w:rsidRPr="0032302B">
        <w:rPr>
          <w:rFonts w:eastAsia="標楷體" w:hint="eastAsia"/>
          <w:spacing w:val="10"/>
          <w:kern w:val="0"/>
          <w:sz w:val="28"/>
          <w:szCs w:val="32"/>
        </w:rPr>
        <w:t>資通訊科技產業及人才優</w:t>
      </w:r>
      <w:r w:rsidRPr="0032302B">
        <w:rPr>
          <w:rFonts w:eastAsia="標楷體" w:hint="eastAsia"/>
          <w:color w:val="000000" w:themeColor="text1"/>
          <w:spacing w:val="10"/>
          <w:kern w:val="0"/>
          <w:sz w:val="28"/>
          <w:szCs w:val="32"/>
        </w:rPr>
        <w:t>勢，</w:t>
      </w:r>
      <w:r w:rsidRPr="0032302B">
        <w:rPr>
          <w:rFonts w:eastAsia="標楷體" w:hint="eastAsia"/>
          <w:spacing w:val="10"/>
          <w:kern w:val="0"/>
          <w:sz w:val="28"/>
          <w:szCs w:val="32"/>
        </w:rPr>
        <w:t>具備</w:t>
      </w:r>
      <w:r w:rsidRPr="0032302B">
        <w:rPr>
          <w:rFonts w:eastAsia="標楷體" w:hint="eastAsia"/>
          <w:color w:val="000000" w:themeColor="text1"/>
          <w:spacing w:val="10"/>
          <w:kern w:val="0"/>
          <w:sz w:val="28"/>
          <w:szCs w:val="32"/>
        </w:rPr>
        <w:t>開發數位經濟能力，新創業者</w:t>
      </w:r>
      <w:r w:rsidRPr="0032302B">
        <w:rPr>
          <w:rFonts w:eastAsia="標楷體" w:hint="eastAsia"/>
          <w:spacing w:val="10"/>
          <w:kern w:val="0"/>
          <w:sz w:val="28"/>
          <w:szCs w:val="32"/>
        </w:rPr>
        <w:t>多抱怨政府各部門態度不明，業者難以定位業務，要求相關法規鬆綁。</w:t>
      </w:r>
      <w:proofErr w:type="gramStart"/>
      <w:r w:rsidRPr="0032302B">
        <w:rPr>
          <w:rFonts w:eastAsia="標楷體" w:hint="eastAsia"/>
          <w:color w:val="000000" w:themeColor="text1"/>
          <w:spacing w:val="10"/>
          <w:kern w:val="0"/>
          <w:sz w:val="28"/>
          <w:szCs w:val="28"/>
        </w:rPr>
        <w:t>惟要完成</w:t>
      </w:r>
      <w:proofErr w:type="gramEnd"/>
      <w:r w:rsidRPr="0032302B">
        <w:rPr>
          <w:rFonts w:eastAsia="標楷體" w:hint="eastAsia"/>
          <w:color w:val="000000" w:themeColor="text1"/>
          <w:spacing w:val="10"/>
          <w:kern w:val="0"/>
          <w:sz w:val="28"/>
          <w:szCs w:val="28"/>
        </w:rPr>
        <w:t>全面法規鬆綁</w:t>
      </w:r>
      <w:proofErr w:type="gramStart"/>
      <w:r w:rsidRPr="0032302B">
        <w:rPr>
          <w:rFonts w:eastAsia="標楷體" w:hint="eastAsia"/>
          <w:color w:val="000000" w:themeColor="text1"/>
          <w:spacing w:val="10"/>
          <w:kern w:val="0"/>
          <w:sz w:val="28"/>
          <w:szCs w:val="28"/>
        </w:rPr>
        <w:t>曠</w:t>
      </w:r>
      <w:proofErr w:type="gramEnd"/>
      <w:r w:rsidRPr="0032302B">
        <w:rPr>
          <w:rFonts w:eastAsia="標楷體" w:hint="eastAsia"/>
          <w:color w:val="000000" w:themeColor="text1"/>
          <w:spacing w:val="10"/>
          <w:kern w:val="0"/>
          <w:sz w:val="28"/>
          <w:szCs w:val="28"/>
        </w:rPr>
        <w:t>日廢時，因此參考英日等國推動監</w:t>
      </w:r>
      <w:proofErr w:type="gramStart"/>
      <w:r w:rsidRPr="0032302B">
        <w:rPr>
          <w:rFonts w:eastAsia="標楷體" w:hint="eastAsia"/>
          <w:color w:val="000000" w:themeColor="text1"/>
          <w:spacing w:val="10"/>
          <w:kern w:val="0"/>
          <w:sz w:val="28"/>
          <w:szCs w:val="28"/>
        </w:rPr>
        <w:t>理沙盒制度</w:t>
      </w:r>
      <w:proofErr w:type="gramEnd"/>
      <w:r w:rsidRPr="0032302B">
        <w:rPr>
          <w:rFonts w:eastAsia="標楷體" w:hint="eastAsia"/>
          <w:color w:val="000000" w:themeColor="text1"/>
          <w:spacing w:val="10"/>
          <w:kern w:val="0"/>
          <w:sz w:val="28"/>
          <w:szCs w:val="28"/>
        </w:rPr>
        <w:t>，除有利於風險控制及確保消費者權益外，更可達成創新與開放之目標。加上，長期我國社會氛圍即不太容許政府犯錯，透過創新實驗，將有助於破除防弊重於興利的心態。</w:t>
      </w:r>
    </w:p>
    <w:p w:rsidR="0032302B" w:rsidRPr="0032302B" w:rsidRDefault="0032302B" w:rsidP="0032302B">
      <w:pPr>
        <w:widowControl/>
        <w:spacing w:beforeLines="50" w:before="180" w:afterLines="50" w:after="180" w:line="500" w:lineRule="exact"/>
        <w:ind w:firstLineChars="200" w:firstLine="600"/>
        <w:jc w:val="both"/>
        <w:rPr>
          <w:rFonts w:eastAsia="標楷體"/>
          <w:color w:val="000000" w:themeColor="text1"/>
          <w:spacing w:val="10"/>
          <w:kern w:val="0"/>
          <w:sz w:val="28"/>
          <w:szCs w:val="28"/>
        </w:rPr>
      </w:pPr>
      <w:r w:rsidRPr="0032302B">
        <w:rPr>
          <w:rFonts w:eastAsia="標楷體" w:hint="eastAsia"/>
          <w:color w:val="000000" w:themeColor="text1"/>
          <w:spacing w:val="10"/>
          <w:kern w:val="0"/>
          <w:sz w:val="28"/>
          <w:szCs w:val="28"/>
        </w:rPr>
        <w:t>我國可考量以「五加二產業創新計畫」推動之重點產業作為開放先行測試，例如生技、</w:t>
      </w:r>
      <w:proofErr w:type="gramStart"/>
      <w:r w:rsidRPr="0032302B">
        <w:rPr>
          <w:rFonts w:eastAsia="標楷體" w:hint="eastAsia"/>
          <w:color w:val="000000" w:themeColor="text1"/>
          <w:spacing w:val="10"/>
          <w:kern w:val="0"/>
          <w:sz w:val="28"/>
          <w:szCs w:val="28"/>
        </w:rPr>
        <w:t>綠能及物</w:t>
      </w:r>
      <w:proofErr w:type="gramEnd"/>
      <w:r w:rsidRPr="0032302B">
        <w:rPr>
          <w:rFonts w:eastAsia="標楷體" w:hint="eastAsia"/>
          <w:color w:val="000000" w:themeColor="text1"/>
          <w:spacing w:val="10"/>
          <w:kern w:val="0"/>
          <w:sz w:val="28"/>
          <w:szCs w:val="28"/>
        </w:rPr>
        <w:t>聯網等，並積極扮演參與及</w:t>
      </w:r>
      <w:r w:rsidRPr="0032302B">
        <w:rPr>
          <w:rFonts w:eastAsia="標楷體" w:hint="eastAsia"/>
          <w:color w:val="000000" w:themeColor="text1"/>
          <w:spacing w:val="10"/>
          <w:kern w:val="0"/>
          <w:sz w:val="28"/>
          <w:szCs w:val="28"/>
        </w:rPr>
        <w:lastRenderedPageBreak/>
        <w:t>協作的角色，引導產業發展具特色之應用與技術。同時，政府亦</w:t>
      </w:r>
      <w:r w:rsidRPr="0032302B">
        <w:rPr>
          <w:rFonts w:eastAsia="標楷體" w:hint="eastAsia"/>
          <w:spacing w:val="10"/>
          <w:sz w:val="28"/>
          <w:szCs w:val="28"/>
        </w:rPr>
        <w:t>應</w:t>
      </w:r>
      <w:r w:rsidRPr="0032302B">
        <w:rPr>
          <w:rFonts w:eastAsia="標楷體" w:hint="eastAsia"/>
          <w:color w:val="000000" w:themeColor="text1"/>
          <w:spacing w:val="10"/>
          <w:kern w:val="0"/>
          <w:sz w:val="28"/>
          <w:szCs w:val="28"/>
        </w:rPr>
        <w:t>詳加檢視現有法規與數位科技應用之落差，加速推動相關法規調整，才能使法規成為創新創業發展的動力。</w:t>
      </w:r>
    </w:p>
    <w:p w:rsidR="0032302B" w:rsidRPr="0032302B" w:rsidRDefault="0032302B" w:rsidP="0032302B">
      <w:pPr>
        <w:widowControl/>
        <w:spacing w:beforeLines="50" w:before="180" w:afterLines="50" w:after="180" w:line="500" w:lineRule="exact"/>
        <w:jc w:val="both"/>
        <w:rPr>
          <w:rFonts w:eastAsia="標楷體"/>
          <w:color w:val="000000" w:themeColor="text1"/>
          <w:spacing w:val="10"/>
          <w:kern w:val="0"/>
          <w:sz w:val="28"/>
          <w:szCs w:val="28"/>
        </w:rPr>
      </w:pPr>
    </w:p>
    <w:p w:rsidR="00904807" w:rsidRPr="0032302B" w:rsidRDefault="00904807" w:rsidP="000029D0">
      <w:pPr>
        <w:pStyle w:val="k1a0"/>
        <w:spacing w:beforeLines="0" w:before="120" w:afterLines="0" w:after="0" w:line="360" w:lineRule="exact"/>
        <w:ind w:left="318" w:hanging="318"/>
      </w:pPr>
    </w:p>
    <w:sectPr w:rsidR="00904807" w:rsidRPr="0032302B" w:rsidSect="00B00B9C">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576" w:rsidRDefault="00883576">
      <w:r>
        <w:separator/>
      </w:r>
    </w:p>
  </w:endnote>
  <w:endnote w:type="continuationSeparator" w:id="0">
    <w:p w:rsidR="00883576" w:rsidRDefault="00883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default"/>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C52E42" w:rsidRDefault="00C52E42" w:rsidP="00AE413E">
        <w:pPr>
          <w:pStyle w:val="a6"/>
          <w:spacing w:before="48"/>
          <w:ind w:left="1040" w:hanging="320"/>
          <w:jc w:val="center"/>
        </w:pPr>
        <w:r>
          <w:fldChar w:fldCharType="begin"/>
        </w:r>
        <w:r>
          <w:instrText>PAGE   \* MERGEFORMAT</w:instrText>
        </w:r>
        <w:r>
          <w:fldChar w:fldCharType="separate"/>
        </w:r>
        <w:r w:rsidR="00F61EF8" w:rsidRPr="00F61EF8">
          <w:rPr>
            <w:noProof/>
            <w:lang w:val="zh-TW"/>
          </w:rPr>
          <w:t>20</w:t>
        </w:r>
        <w:r>
          <w:fldChar w:fldCharType="end"/>
        </w:r>
      </w:p>
    </w:sdtContent>
  </w:sdt>
  <w:p w:rsidR="00C52E42" w:rsidRDefault="00C52E4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42" w:rsidRDefault="00C52E42">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42" w:rsidRDefault="00C52E42">
    <w:pPr>
      <w:pStyle w:val="a6"/>
      <w:jc w:val="center"/>
    </w:pPr>
    <w:r>
      <w:fldChar w:fldCharType="begin"/>
    </w:r>
    <w:r>
      <w:instrText>PAGE   \* MERGEFORMAT</w:instrText>
    </w:r>
    <w:r>
      <w:fldChar w:fldCharType="separate"/>
    </w:r>
    <w:r w:rsidR="00F61EF8" w:rsidRPr="00F61EF8">
      <w:rPr>
        <w:noProof/>
        <w:lang w:val="zh-TW"/>
      </w:rPr>
      <w:t>I</w:t>
    </w:r>
    <w:r>
      <w:rPr>
        <w:noProof/>
        <w:lang w:val="zh-TW"/>
      </w:rPr>
      <w:fldChar w:fldCharType="end"/>
    </w:r>
  </w:p>
  <w:p w:rsidR="00C52E42" w:rsidRDefault="00C52E4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576" w:rsidRDefault="00883576">
      <w:r>
        <w:separator/>
      </w:r>
    </w:p>
  </w:footnote>
  <w:footnote w:type="continuationSeparator" w:id="0">
    <w:p w:rsidR="00883576" w:rsidRDefault="00883576">
      <w:r>
        <w:continuationSeparator/>
      </w:r>
    </w:p>
  </w:footnote>
  <w:footnote w:id="1">
    <w:p w:rsidR="00C52E42" w:rsidRDefault="00C52E42" w:rsidP="0032302B">
      <w:pPr>
        <w:pStyle w:val="af6"/>
      </w:pPr>
      <w:r>
        <w:rPr>
          <w:rStyle w:val="affa"/>
        </w:rPr>
        <w:footnoteRef/>
      </w:r>
      <w:r>
        <w:t xml:space="preserve"> </w:t>
      </w:r>
      <w:r w:rsidRPr="006676AC">
        <w:rPr>
          <w:rFonts w:ascii="標楷體" w:eastAsia="標楷體" w:hAnsi="標楷體" w:hint="eastAsia"/>
        </w:rPr>
        <w:t>本文係屬個人研究心得，不代表經濟部立場。</w:t>
      </w:r>
    </w:p>
  </w:footnote>
  <w:footnote w:id="2">
    <w:p w:rsidR="00C52E42" w:rsidRDefault="00C52E42" w:rsidP="0032302B">
      <w:pPr>
        <w:pStyle w:val="af6"/>
      </w:pPr>
      <w:r>
        <w:rPr>
          <w:rStyle w:val="affa"/>
        </w:rPr>
        <w:footnoteRef/>
      </w:r>
      <w:r>
        <w:rPr>
          <w:rFonts w:hint="eastAsia"/>
        </w:rPr>
        <w:t>經濟日報，</w:t>
      </w:r>
      <w:r>
        <w:rPr>
          <w:rFonts w:ascii="標楷體" w:eastAsia="標楷體" w:hAnsi="標楷體" w:hint="eastAsia"/>
        </w:rPr>
        <w:t>「</w:t>
      </w:r>
      <w:r>
        <w:rPr>
          <w:rFonts w:hint="eastAsia"/>
        </w:rPr>
        <w:t>善</w:t>
      </w:r>
      <w:proofErr w:type="gramStart"/>
      <w:r>
        <w:rPr>
          <w:rFonts w:hint="eastAsia"/>
        </w:rPr>
        <w:t>用監理沙盒</w:t>
      </w:r>
      <w:proofErr w:type="gramEnd"/>
      <w:r>
        <w:rPr>
          <w:rFonts w:hint="eastAsia"/>
        </w:rPr>
        <w:t xml:space="preserve"> </w:t>
      </w:r>
      <w:r>
        <w:rPr>
          <w:rFonts w:hint="eastAsia"/>
        </w:rPr>
        <w:t>創新金融科技</w:t>
      </w:r>
      <w:r>
        <w:rPr>
          <w:rFonts w:ascii="標楷體" w:eastAsia="標楷體" w:hAnsi="標楷體" w:hint="eastAsia"/>
        </w:rPr>
        <w:t>」，</w:t>
      </w:r>
      <w:hyperlink r:id="rId1" w:history="1">
        <w:r w:rsidRPr="007D1D43">
          <w:rPr>
            <w:rStyle w:val="affb"/>
            <w:rFonts w:eastAsia="標楷體"/>
          </w:rPr>
          <w:t>https://udn.com/news/story/7239/2786011</w:t>
        </w:r>
      </w:hyperlink>
      <w:r w:rsidRPr="00180EC2">
        <w:rPr>
          <w:rFonts w:eastAsia="標楷體"/>
        </w:rPr>
        <w:t>，</w:t>
      </w:r>
      <w:r>
        <w:rPr>
          <w:rFonts w:hint="eastAsia"/>
        </w:rPr>
        <w:t>2017/10/30</w:t>
      </w:r>
    </w:p>
  </w:footnote>
  <w:footnote w:id="3">
    <w:p w:rsidR="00C52E42" w:rsidRPr="00017CFA" w:rsidRDefault="00C52E42" w:rsidP="0032302B">
      <w:pPr>
        <w:pStyle w:val="af6"/>
      </w:pPr>
      <w:r>
        <w:rPr>
          <w:rStyle w:val="affa"/>
        </w:rPr>
        <w:footnoteRef/>
      </w:r>
      <w:r>
        <w:t xml:space="preserve"> </w:t>
      </w:r>
      <w:r w:rsidRPr="00017CFA">
        <w:t>Financial Conduct Authority</w:t>
      </w:r>
      <w:r>
        <w:rPr>
          <w:rFonts w:hint="eastAsia"/>
        </w:rPr>
        <w:t>，</w:t>
      </w:r>
      <w:r w:rsidRPr="00FD41DD">
        <w:t>Regulatory Sandbox</w:t>
      </w:r>
      <w:r w:rsidRPr="00FD41DD">
        <w:rPr>
          <w:rFonts w:hint="eastAsia"/>
        </w:rPr>
        <w:t xml:space="preserve"> </w:t>
      </w:r>
      <w:r>
        <w:rPr>
          <w:rFonts w:hint="eastAsia"/>
        </w:rPr>
        <w:t>，</w:t>
      </w:r>
      <w:r>
        <w:rPr>
          <w:rFonts w:hint="eastAsia"/>
        </w:rPr>
        <w:t>2015</w:t>
      </w:r>
      <w:r>
        <w:rPr>
          <w:rFonts w:hint="eastAsia"/>
        </w:rPr>
        <w:t>年</w:t>
      </w:r>
      <w:r>
        <w:rPr>
          <w:rFonts w:hint="eastAsia"/>
        </w:rPr>
        <w:t>11</w:t>
      </w:r>
      <w:r>
        <w:rPr>
          <w:rFonts w:hint="eastAsia"/>
        </w:rPr>
        <w:t>月</w:t>
      </w:r>
    </w:p>
  </w:footnote>
  <w:footnote w:id="4">
    <w:p w:rsidR="00C52E42" w:rsidRPr="00E363B7" w:rsidRDefault="00C52E42" w:rsidP="0032302B">
      <w:pPr>
        <w:pStyle w:val="af6"/>
      </w:pPr>
      <w:r>
        <w:rPr>
          <w:rStyle w:val="affa"/>
        </w:rPr>
        <w:footnoteRef/>
      </w:r>
      <w:r>
        <w:t xml:space="preserve"> </w:t>
      </w:r>
      <w:r>
        <w:rPr>
          <w:rFonts w:ascii="標楷體" w:eastAsia="標楷體" w:hAnsi="標楷體" w:hint="eastAsia"/>
        </w:rPr>
        <w:t>「</w:t>
      </w:r>
      <w:r>
        <w:rPr>
          <w:rFonts w:hint="eastAsia"/>
        </w:rPr>
        <w:t>分散式</w:t>
      </w:r>
      <w:proofErr w:type="gramStart"/>
      <w:r>
        <w:rPr>
          <w:rFonts w:hint="eastAsia"/>
        </w:rPr>
        <w:t>帳本</w:t>
      </w:r>
      <w:proofErr w:type="gramEnd"/>
      <w:r>
        <w:rPr>
          <w:rFonts w:hint="eastAsia"/>
        </w:rPr>
        <w:t>技術</w:t>
      </w:r>
      <w:r>
        <w:rPr>
          <w:rFonts w:ascii="標楷體" w:eastAsia="標楷體" w:hAnsi="標楷體" w:hint="eastAsia"/>
        </w:rPr>
        <w:t>」</w:t>
      </w:r>
      <w:r>
        <w:rPr>
          <w:rFonts w:hint="eastAsia"/>
        </w:rPr>
        <w:t>是將數位記錄依照時間先後發生的順序記載在數據庫</w:t>
      </w:r>
      <w:r>
        <w:rPr>
          <w:rFonts w:hint="eastAsia"/>
        </w:rPr>
        <w:t>(</w:t>
      </w:r>
      <w:proofErr w:type="gramStart"/>
      <w:r>
        <w:rPr>
          <w:rFonts w:hint="eastAsia"/>
        </w:rPr>
        <w:t>帳本</w:t>
      </w:r>
      <w:proofErr w:type="gramEnd"/>
      <w:r>
        <w:rPr>
          <w:rFonts w:hint="eastAsia"/>
        </w:rPr>
        <w:t>)</w:t>
      </w:r>
      <w:r>
        <w:rPr>
          <w:rFonts w:hint="eastAsia"/>
        </w:rPr>
        <w:t>，並在通過參與者同意的規則，或一定數量的贊成票後，被記錄並加密保存在</w:t>
      </w:r>
      <w:proofErr w:type="gramStart"/>
      <w:r>
        <w:rPr>
          <w:rFonts w:hint="eastAsia"/>
        </w:rPr>
        <w:t>帳本</w:t>
      </w:r>
      <w:proofErr w:type="gramEnd"/>
      <w:r>
        <w:rPr>
          <w:rFonts w:hint="eastAsia"/>
        </w:rPr>
        <w:t>上；而</w:t>
      </w:r>
      <w:r>
        <w:rPr>
          <w:rFonts w:ascii="標楷體" w:eastAsia="標楷體" w:hAnsi="標楷體" w:hint="eastAsia"/>
        </w:rPr>
        <w:t>「</w:t>
      </w:r>
      <w:proofErr w:type="gramStart"/>
      <w:r>
        <w:rPr>
          <w:rFonts w:hint="eastAsia"/>
        </w:rPr>
        <w:t>區塊鏈技術</w:t>
      </w:r>
      <w:proofErr w:type="gramEnd"/>
      <w:r>
        <w:rPr>
          <w:rFonts w:ascii="標楷體" w:eastAsia="標楷體" w:hAnsi="標楷體" w:hint="eastAsia"/>
        </w:rPr>
        <w:t>」</w:t>
      </w:r>
      <w:r>
        <w:rPr>
          <w:rFonts w:hint="eastAsia"/>
        </w:rPr>
        <w:t>亦是一種分散式</w:t>
      </w:r>
      <w:proofErr w:type="gramStart"/>
      <w:r>
        <w:rPr>
          <w:rFonts w:hint="eastAsia"/>
        </w:rPr>
        <w:t>帳本</w:t>
      </w:r>
      <w:proofErr w:type="gramEnd"/>
      <w:r>
        <w:rPr>
          <w:rFonts w:hint="eastAsia"/>
        </w:rPr>
        <w:t>概念，採用加密演算法將前後</w:t>
      </w:r>
      <w:proofErr w:type="gramStart"/>
      <w:r>
        <w:rPr>
          <w:rFonts w:hint="eastAsia"/>
        </w:rPr>
        <w:t>帳本</w:t>
      </w:r>
      <w:proofErr w:type="gramEnd"/>
      <w:r>
        <w:rPr>
          <w:rFonts w:hint="eastAsia"/>
        </w:rPr>
        <w:t>資訊鏈結起來，在</w:t>
      </w:r>
      <w:proofErr w:type="gramStart"/>
      <w:r>
        <w:rPr>
          <w:rFonts w:hint="eastAsia"/>
        </w:rPr>
        <w:t>帳本</w:t>
      </w:r>
      <w:proofErr w:type="gramEnd"/>
      <w:r>
        <w:rPr>
          <w:rFonts w:hint="eastAsia"/>
        </w:rPr>
        <w:t>經驗證後，所有參與者都能得到</w:t>
      </w:r>
      <w:r>
        <w:rPr>
          <w:rFonts w:hint="eastAsia"/>
        </w:rPr>
        <w:t>1</w:t>
      </w:r>
      <w:r>
        <w:rPr>
          <w:rFonts w:hint="eastAsia"/>
        </w:rPr>
        <w:t>個副本，</w:t>
      </w:r>
      <w:proofErr w:type="gramStart"/>
      <w:r>
        <w:rPr>
          <w:rFonts w:hint="eastAsia"/>
        </w:rPr>
        <w:t>故鏈結</w:t>
      </w:r>
      <w:proofErr w:type="gramEnd"/>
      <w:r>
        <w:rPr>
          <w:rFonts w:hint="eastAsia"/>
        </w:rPr>
        <w:t>的區</w:t>
      </w:r>
      <w:proofErr w:type="gramStart"/>
      <w:r>
        <w:rPr>
          <w:rFonts w:hint="eastAsia"/>
        </w:rPr>
        <w:t>塊鏈除</w:t>
      </w:r>
      <w:proofErr w:type="gramEnd"/>
      <w:r>
        <w:rPr>
          <w:rFonts w:hint="eastAsia"/>
        </w:rPr>
        <w:t>更難變更外，也能回溯並確保整條</w:t>
      </w:r>
      <w:proofErr w:type="gramStart"/>
      <w:r>
        <w:rPr>
          <w:rFonts w:hint="eastAsia"/>
        </w:rPr>
        <w:t>帳本</w:t>
      </w:r>
      <w:proofErr w:type="gramEnd"/>
      <w:r>
        <w:rPr>
          <w:rFonts w:hint="eastAsia"/>
        </w:rPr>
        <w:t>的正確性。目前主要應用於</w:t>
      </w:r>
      <w:r w:rsidRPr="00E363B7">
        <w:rPr>
          <w:rFonts w:hint="eastAsia"/>
        </w:rPr>
        <w:t>金融領域</w:t>
      </w:r>
      <w:r>
        <w:rPr>
          <w:rFonts w:hint="eastAsia"/>
        </w:rPr>
        <w:t>，其</w:t>
      </w:r>
      <w:r w:rsidRPr="00E363B7">
        <w:rPr>
          <w:rFonts w:hint="eastAsia"/>
        </w:rPr>
        <w:t>特點是去中心化，使支付過程由一方發起，並直接</w:t>
      </w:r>
      <w:r>
        <w:rPr>
          <w:rFonts w:hint="eastAsia"/>
        </w:rPr>
        <w:t>支付給另一方，不再</w:t>
      </w:r>
      <w:r w:rsidRPr="00E363B7">
        <w:rPr>
          <w:rFonts w:hint="eastAsia"/>
        </w:rPr>
        <w:t>需透過第三</w:t>
      </w:r>
      <w:r>
        <w:rPr>
          <w:rFonts w:hint="eastAsia"/>
        </w:rPr>
        <w:t>方，並可</w:t>
      </w:r>
      <w:r w:rsidRPr="00C05A91">
        <w:rPr>
          <w:rFonts w:hint="eastAsia"/>
        </w:rPr>
        <w:t>確保交易的安全性</w:t>
      </w:r>
      <w:r w:rsidRPr="00E363B7">
        <w:rPr>
          <w:rFonts w:hint="eastAsia"/>
        </w:rPr>
        <w:t>。</w:t>
      </w:r>
    </w:p>
  </w:footnote>
  <w:footnote w:id="5">
    <w:p w:rsidR="00C52E42" w:rsidRPr="002F62CF" w:rsidRDefault="00C52E42" w:rsidP="0032302B">
      <w:pPr>
        <w:pStyle w:val="af6"/>
      </w:pPr>
      <w:r>
        <w:rPr>
          <w:rStyle w:val="affa"/>
        </w:rPr>
        <w:footnoteRef/>
      </w:r>
      <w:r w:rsidRPr="002F62CF">
        <w:rPr>
          <w:rFonts w:hint="eastAsia"/>
        </w:rPr>
        <w:t>科技</w:t>
      </w:r>
      <w:proofErr w:type="gramStart"/>
      <w:r w:rsidRPr="002F62CF">
        <w:rPr>
          <w:rFonts w:hint="eastAsia"/>
        </w:rPr>
        <w:t>橘</w:t>
      </w:r>
      <w:proofErr w:type="gramEnd"/>
      <w:r w:rsidRPr="002F62CF">
        <w:rPr>
          <w:rFonts w:hint="eastAsia"/>
        </w:rPr>
        <w:t>報，「英國、新加坡政府大力推動監</w:t>
      </w:r>
      <w:proofErr w:type="gramStart"/>
      <w:r w:rsidRPr="002F62CF">
        <w:rPr>
          <w:rFonts w:hint="eastAsia"/>
        </w:rPr>
        <w:t>理沙盒發展</w:t>
      </w:r>
      <w:proofErr w:type="gramEnd"/>
      <w:r w:rsidRPr="002F62CF">
        <w:rPr>
          <w:rFonts w:hint="eastAsia"/>
        </w:rPr>
        <w:t xml:space="preserve"> FinTech</w:t>
      </w:r>
      <w:r w:rsidRPr="002F62CF">
        <w:rPr>
          <w:rFonts w:hint="eastAsia"/>
        </w:rPr>
        <w:t>，台灣創業者卻卡在法規動彈不得？」，</w:t>
      </w:r>
      <w:r w:rsidRPr="002F62CF">
        <w:rPr>
          <w:rFonts w:hint="eastAsia"/>
        </w:rPr>
        <w:t>2017/7/20</w:t>
      </w:r>
      <w:r w:rsidRPr="002F62CF">
        <w:rPr>
          <w:rFonts w:hint="eastAsia"/>
        </w:rPr>
        <w:t>。</w:t>
      </w:r>
    </w:p>
  </w:footnote>
  <w:footnote w:id="6">
    <w:p w:rsidR="00C52E42" w:rsidRDefault="00C52E42" w:rsidP="0032302B">
      <w:pPr>
        <w:pStyle w:val="af6"/>
      </w:pPr>
      <w:r>
        <w:rPr>
          <w:rStyle w:val="affa"/>
        </w:rPr>
        <w:footnoteRef/>
      </w:r>
      <w:r w:rsidRPr="00390308">
        <w:rPr>
          <w:rFonts w:hint="eastAsia"/>
        </w:rPr>
        <w:t>香港</w:t>
      </w:r>
      <w:r>
        <w:rPr>
          <w:rFonts w:hint="eastAsia"/>
        </w:rPr>
        <w:t>已於</w:t>
      </w:r>
      <w:r>
        <w:rPr>
          <w:rFonts w:hint="eastAsia"/>
        </w:rPr>
        <w:t>2017</w:t>
      </w:r>
      <w:r w:rsidRPr="00390308">
        <w:rPr>
          <w:rFonts w:hint="eastAsia"/>
        </w:rPr>
        <w:t>年</w:t>
      </w:r>
      <w:r w:rsidRPr="00390308">
        <w:rPr>
          <w:rFonts w:hint="eastAsia"/>
        </w:rPr>
        <w:t>9</w:t>
      </w:r>
      <w:r w:rsidRPr="00390308">
        <w:rPr>
          <w:rFonts w:hint="eastAsia"/>
        </w:rPr>
        <w:t>月推出「</w:t>
      </w:r>
      <w:proofErr w:type="gramStart"/>
      <w:r w:rsidRPr="00390308">
        <w:rPr>
          <w:rFonts w:hint="eastAsia"/>
        </w:rPr>
        <w:t>沙盒</w:t>
      </w:r>
      <w:proofErr w:type="gramEnd"/>
      <w:r w:rsidRPr="00390308">
        <w:rPr>
          <w:rFonts w:hint="eastAsia"/>
        </w:rPr>
        <w:t>2.0</w:t>
      </w:r>
      <w:r w:rsidRPr="00390308">
        <w:rPr>
          <w:rFonts w:hint="eastAsia"/>
        </w:rPr>
        <w:t>」，使</w:t>
      </w:r>
      <w:r w:rsidRPr="0034580B">
        <w:rPr>
          <w:rFonts w:hint="eastAsia"/>
        </w:rPr>
        <w:t>非金融業</w:t>
      </w:r>
      <w:r>
        <w:rPr>
          <w:rFonts w:hint="eastAsia"/>
        </w:rPr>
        <w:t>之</w:t>
      </w:r>
      <w:r w:rsidRPr="00390308">
        <w:rPr>
          <w:rFonts w:hint="eastAsia"/>
        </w:rPr>
        <w:t>科技</w:t>
      </w:r>
      <w:r>
        <w:rPr>
          <w:rFonts w:hint="eastAsia"/>
        </w:rPr>
        <w:t>業者亦</w:t>
      </w:r>
      <w:r w:rsidRPr="00390308">
        <w:rPr>
          <w:rFonts w:hint="eastAsia"/>
        </w:rPr>
        <w:t>能</w:t>
      </w:r>
      <w:proofErr w:type="gramStart"/>
      <w:r w:rsidRPr="00390308">
        <w:rPr>
          <w:rFonts w:hint="eastAsia"/>
        </w:rPr>
        <w:t>進入沙盒</w:t>
      </w:r>
      <w:r>
        <w:rPr>
          <w:rFonts w:hint="eastAsia"/>
        </w:rPr>
        <w:t>實驗</w:t>
      </w:r>
      <w:proofErr w:type="gramEnd"/>
      <w:r w:rsidRPr="00390308">
        <w:rPr>
          <w:rFonts w:hint="eastAsia"/>
        </w:rPr>
        <w:t>，</w:t>
      </w:r>
      <w:r>
        <w:rPr>
          <w:rFonts w:hint="eastAsia"/>
        </w:rPr>
        <w:t>而</w:t>
      </w:r>
      <w:r w:rsidRPr="00390308">
        <w:rPr>
          <w:rFonts w:hint="eastAsia"/>
        </w:rPr>
        <w:t>政府</w:t>
      </w:r>
      <w:r>
        <w:rPr>
          <w:rFonts w:hint="eastAsia"/>
        </w:rPr>
        <w:t>可</w:t>
      </w:r>
      <w:r w:rsidRPr="00390308">
        <w:rPr>
          <w:rFonts w:hint="eastAsia"/>
        </w:rPr>
        <w:t>透過「</w:t>
      </w:r>
      <w:r w:rsidRPr="00390308">
        <w:rPr>
          <w:rFonts w:hint="eastAsia"/>
        </w:rPr>
        <w:t>FinTech</w:t>
      </w:r>
      <w:r w:rsidRPr="00390308">
        <w:rPr>
          <w:rFonts w:hint="eastAsia"/>
        </w:rPr>
        <w:t>監督聊天室」，讓業者在開發的早期階段與利益方進行溝通，不必經過</w:t>
      </w:r>
      <w:r>
        <w:rPr>
          <w:rFonts w:hint="eastAsia"/>
        </w:rPr>
        <w:t>金融機構</w:t>
      </w:r>
      <w:r w:rsidRPr="00390308">
        <w:rPr>
          <w:rFonts w:hint="eastAsia"/>
        </w:rPr>
        <w:t>。</w:t>
      </w:r>
    </w:p>
  </w:footnote>
  <w:footnote w:id="7">
    <w:p w:rsidR="00C52E42" w:rsidRPr="003D4B65" w:rsidRDefault="00C52E42" w:rsidP="0032302B">
      <w:pPr>
        <w:pStyle w:val="af6"/>
      </w:pPr>
      <w:r>
        <w:rPr>
          <w:rStyle w:val="affa"/>
        </w:rPr>
        <w:footnoteRef/>
      </w:r>
      <w:r>
        <w:t xml:space="preserve"> </w:t>
      </w:r>
      <w:r>
        <w:rPr>
          <w:rFonts w:hint="eastAsia"/>
        </w:rPr>
        <w:t>日本</w:t>
      </w:r>
      <w:r w:rsidRPr="003D4B65">
        <w:rPr>
          <w:rFonts w:hint="eastAsia"/>
        </w:rPr>
        <w:t>經濟產業省網頁：</w:t>
      </w:r>
      <w:r w:rsidRPr="003D4B65">
        <w:t>http://www.meti.go.jp/press/2017/10/20171023001/20171023001.html</w:t>
      </w:r>
      <w:r w:rsidRPr="003D4B65">
        <w:rPr>
          <w:rFonts w:hint="eastAsia"/>
        </w:rPr>
        <w:t>。</w:t>
      </w:r>
    </w:p>
  </w:footnote>
  <w:footnote w:id="8">
    <w:p w:rsidR="00C52E42" w:rsidRDefault="00C52E42" w:rsidP="0032302B">
      <w:pPr>
        <w:pStyle w:val="af6"/>
      </w:pPr>
      <w:r>
        <w:rPr>
          <w:rStyle w:val="affa"/>
        </w:rPr>
        <w:footnoteRef/>
      </w:r>
      <w:r>
        <w:rPr>
          <w:rFonts w:hint="eastAsia"/>
        </w:rPr>
        <w:t>國發會</w:t>
      </w:r>
      <w:proofErr w:type="gramStart"/>
      <w:r>
        <w:rPr>
          <w:rFonts w:hint="eastAsia"/>
        </w:rPr>
        <w:t>105</w:t>
      </w:r>
      <w:proofErr w:type="gramEnd"/>
      <w:r>
        <w:rPr>
          <w:rFonts w:hint="eastAsia"/>
        </w:rPr>
        <w:t>年度「日本產業競爭力強化法實務運作之法律</w:t>
      </w:r>
      <w:proofErr w:type="gramStart"/>
      <w:r>
        <w:rPr>
          <w:rFonts w:hint="eastAsia"/>
        </w:rPr>
        <w:t>意見－以企業</w:t>
      </w:r>
      <w:proofErr w:type="gramEnd"/>
      <w:r>
        <w:rPr>
          <w:rFonts w:hint="eastAsia"/>
        </w:rPr>
        <w:t>實證特例制度及灰色地帶消除制度為中心」期末報告。</w:t>
      </w:r>
    </w:p>
  </w:footnote>
  <w:footnote w:id="9">
    <w:p w:rsidR="00C52E42" w:rsidRPr="00F61635" w:rsidRDefault="00C52E42" w:rsidP="0032302B">
      <w:pPr>
        <w:pStyle w:val="af6"/>
        <w:rPr>
          <w:rFonts w:asciiTheme="majorEastAsia" w:eastAsiaTheme="majorEastAsia" w:hAnsiTheme="majorEastAsia"/>
        </w:rPr>
      </w:pPr>
      <w:r>
        <w:rPr>
          <w:rStyle w:val="affa"/>
        </w:rPr>
        <w:footnoteRef/>
      </w:r>
      <w:r w:rsidRPr="00F61635">
        <w:rPr>
          <w:rFonts w:asciiTheme="majorEastAsia" w:eastAsiaTheme="majorEastAsia" w:hAnsiTheme="majorEastAsia" w:hint="eastAsia"/>
        </w:rPr>
        <w:t>工商時報</w:t>
      </w:r>
      <w:r>
        <w:rPr>
          <w:rFonts w:asciiTheme="majorEastAsia" w:eastAsiaTheme="majorEastAsia" w:hAnsiTheme="majorEastAsia" w:hint="eastAsia"/>
        </w:rPr>
        <w:t>，</w:t>
      </w:r>
      <w:r>
        <w:rPr>
          <w:rFonts w:ascii="標楷體" w:eastAsia="標楷體" w:hAnsi="標楷體" w:hint="eastAsia"/>
        </w:rPr>
        <w:t>「</w:t>
      </w:r>
      <w:r w:rsidRPr="00F61635">
        <w:rPr>
          <w:rFonts w:hint="eastAsia"/>
        </w:rPr>
        <w:t>金融科技創新條例若過關</w:t>
      </w:r>
      <w:r w:rsidRPr="00F61635">
        <w:rPr>
          <w:rFonts w:hint="eastAsia"/>
        </w:rPr>
        <w:t xml:space="preserve"> </w:t>
      </w:r>
      <w:r w:rsidRPr="00F61635">
        <w:rPr>
          <w:rFonts w:hint="eastAsia"/>
        </w:rPr>
        <w:t>估一年</w:t>
      </w:r>
      <w:r w:rsidRPr="00F61635">
        <w:rPr>
          <w:rFonts w:hint="eastAsia"/>
        </w:rPr>
        <w:t>10</w:t>
      </w:r>
      <w:r w:rsidRPr="00F61635">
        <w:rPr>
          <w:rFonts w:hint="eastAsia"/>
        </w:rPr>
        <w:t>案申請</w:t>
      </w:r>
      <w:r>
        <w:rPr>
          <w:rFonts w:ascii="標楷體" w:eastAsia="標楷體" w:hAnsi="標楷體" w:hint="eastAsia"/>
        </w:rPr>
        <w:t>」，</w:t>
      </w:r>
      <w:r w:rsidRPr="00F61635">
        <w:rPr>
          <w:rFonts w:asciiTheme="majorEastAsia" w:eastAsiaTheme="majorEastAsia" w:hAnsiTheme="majorEastAsia" w:hint="eastAsia"/>
        </w:rPr>
        <w:t xml:space="preserve"> 2017</w:t>
      </w:r>
      <w:r>
        <w:rPr>
          <w:rFonts w:asciiTheme="majorEastAsia" w:eastAsiaTheme="majorEastAsia" w:hAnsiTheme="majorEastAsia" w:hint="eastAsia"/>
        </w:rPr>
        <w:t>/</w:t>
      </w:r>
      <w:r w:rsidRPr="00F61635">
        <w:rPr>
          <w:rFonts w:asciiTheme="majorEastAsia" w:eastAsiaTheme="majorEastAsia" w:hAnsiTheme="majorEastAsia" w:hint="eastAsia"/>
        </w:rPr>
        <w:t>10</w:t>
      </w:r>
      <w:r>
        <w:rPr>
          <w:rFonts w:asciiTheme="majorEastAsia" w:eastAsiaTheme="majorEastAsia" w:hAnsiTheme="majorEastAsia" w:hint="eastAsia"/>
        </w:rPr>
        <w:t>/</w:t>
      </w:r>
      <w:r w:rsidRPr="00F61635">
        <w:rPr>
          <w:rFonts w:asciiTheme="majorEastAsia" w:eastAsiaTheme="majorEastAsia" w:hAnsiTheme="majorEastAsia" w:hint="eastAsia"/>
        </w:rPr>
        <w:t>13</w:t>
      </w:r>
      <w:r>
        <w:rPr>
          <w:rFonts w:asciiTheme="majorEastAsia" w:eastAsiaTheme="majorEastAsia" w:hAnsiTheme="majorEastAsia" w:hint="eastAsia"/>
        </w:rPr>
        <w:t>。</w:t>
      </w:r>
    </w:p>
  </w:footnote>
  <w:footnote w:id="10">
    <w:p w:rsidR="00C52E42" w:rsidRPr="001334A8" w:rsidRDefault="00C52E42" w:rsidP="0032302B">
      <w:pPr>
        <w:pStyle w:val="af6"/>
        <w:rPr>
          <w:rFonts w:asciiTheme="minorEastAsia" w:eastAsiaTheme="minorEastAsia" w:hAnsiTheme="minorEastAsia"/>
        </w:rPr>
      </w:pPr>
      <w:r>
        <w:rPr>
          <w:rStyle w:val="affa"/>
        </w:rPr>
        <w:footnoteRef/>
      </w:r>
      <w:r w:rsidRPr="001334A8">
        <w:rPr>
          <w:rFonts w:asciiTheme="minorEastAsia" w:eastAsiaTheme="minorEastAsia" w:hAnsiTheme="minorEastAsia" w:hint="eastAsia"/>
        </w:rPr>
        <w:t>工商時報</w:t>
      </w:r>
      <w:r>
        <w:rPr>
          <w:rFonts w:asciiTheme="minorEastAsia" w:eastAsiaTheme="minorEastAsia" w:hAnsiTheme="minorEastAsia" w:hint="eastAsia"/>
        </w:rPr>
        <w:t>，</w:t>
      </w:r>
      <w:r>
        <w:rPr>
          <w:rFonts w:ascii="標楷體" w:eastAsia="標楷體" w:hAnsi="標楷體" w:hint="eastAsia"/>
        </w:rPr>
        <w:t>「</w:t>
      </w:r>
      <w:r w:rsidRPr="001334A8">
        <w:rPr>
          <w:rFonts w:hint="eastAsia"/>
        </w:rPr>
        <w:t>以國際之金融監</w:t>
      </w:r>
      <w:proofErr w:type="gramStart"/>
      <w:r w:rsidRPr="001334A8">
        <w:rPr>
          <w:rFonts w:hint="eastAsia"/>
        </w:rPr>
        <w:t>理沙盒為</w:t>
      </w:r>
      <w:proofErr w:type="gramEnd"/>
      <w:r w:rsidRPr="001334A8">
        <w:rPr>
          <w:rFonts w:hint="eastAsia"/>
        </w:rPr>
        <w:t>師</w:t>
      </w:r>
      <w:proofErr w:type="gramStart"/>
      <w:r w:rsidRPr="001334A8">
        <w:rPr>
          <w:rFonts w:hint="eastAsia"/>
        </w:rPr>
        <w:t>─</w:t>
      </w:r>
      <w:proofErr w:type="gramEnd"/>
      <w:r w:rsidRPr="001334A8">
        <w:rPr>
          <w:rFonts w:hint="eastAsia"/>
        </w:rPr>
        <w:t>台灣怎麼做？</w:t>
      </w:r>
      <w:r>
        <w:rPr>
          <w:rFonts w:ascii="標楷體" w:eastAsia="標楷體" w:hAnsi="標楷體" w:hint="eastAsia"/>
        </w:rPr>
        <w:t>」，</w:t>
      </w:r>
      <w:r w:rsidRPr="001334A8">
        <w:rPr>
          <w:rFonts w:asciiTheme="minorEastAsia" w:eastAsiaTheme="minorEastAsia" w:hAnsiTheme="minorEastAsia" w:hint="eastAsia"/>
        </w:rPr>
        <w:t xml:space="preserve"> 2017</w:t>
      </w:r>
      <w:r>
        <w:rPr>
          <w:rFonts w:asciiTheme="minorEastAsia" w:eastAsiaTheme="minorEastAsia" w:hAnsiTheme="minorEastAsia" w:hint="eastAsia"/>
        </w:rPr>
        <w:t>/</w:t>
      </w:r>
      <w:r w:rsidRPr="001334A8">
        <w:rPr>
          <w:rFonts w:asciiTheme="minorEastAsia" w:eastAsiaTheme="minorEastAsia" w:hAnsiTheme="minorEastAsia" w:hint="eastAsia"/>
        </w:rPr>
        <w:t>10</w:t>
      </w:r>
      <w:r>
        <w:rPr>
          <w:rFonts w:asciiTheme="minorEastAsia" w:eastAsiaTheme="minorEastAsia" w:hAnsiTheme="minorEastAsia" w:hint="eastAsia"/>
        </w:rPr>
        <w:t>/</w:t>
      </w:r>
      <w:r w:rsidRPr="001334A8">
        <w:rPr>
          <w:rFonts w:asciiTheme="minorEastAsia" w:eastAsiaTheme="minorEastAsia" w:hAnsiTheme="minorEastAsia" w:hint="eastAsia"/>
        </w:rPr>
        <w:t>31</w:t>
      </w:r>
      <w:r>
        <w:rPr>
          <w:rFonts w:asciiTheme="minorEastAsia" w:eastAsiaTheme="minorEastAsia" w:hAnsiTheme="minorEastAsia" w:hint="eastAsia"/>
        </w:rPr>
        <w:t>。</w:t>
      </w:r>
    </w:p>
  </w:footnote>
  <w:footnote w:id="11">
    <w:p w:rsidR="00C52E42" w:rsidRPr="002F2878" w:rsidRDefault="00C52E42" w:rsidP="0032302B">
      <w:pPr>
        <w:pStyle w:val="af6"/>
      </w:pPr>
      <w:r>
        <w:rPr>
          <w:rStyle w:val="affa"/>
        </w:rPr>
        <w:footnoteRef/>
      </w:r>
      <w:r w:rsidRPr="002F2878">
        <w:rPr>
          <w:rFonts w:hint="eastAsia"/>
        </w:rPr>
        <w:t>創新</w:t>
      </w:r>
      <w:proofErr w:type="gramStart"/>
      <w:r w:rsidRPr="002F2878">
        <w:rPr>
          <w:rFonts w:hint="eastAsia"/>
        </w:rPr>
        <w:t>法規沙盒案件</w:t>
      </w:r>
      <w:proofErr w:type="gramEnd"/>
      <w:r w:rsidRPr="002F2878">
        <w:rPr>
          <w:rFonts w:hint="eastAsia"/>
        </w:rPr>
        <w:t>申請平台</w:t>
      </w:r>
      <w:r>
        <w:rPr>
          <w:rFonts w:hint="eastAsia"/>
        </w:rPr>
        <w:t>網頁，</w:t>
      </w:r>
      <w:hyperlink r:id="rId2" w:history="1">
        <w:r w:rsidRPr="005864D8">
          <w:rPr>
            <w:rStyle w:val="affb"/>
          </w:rPr>
          <w:t>https://www.sandbox.org.tw/index_announcement.php</w:t>
        </w:r>
      </w:hyperlink>
      <w:r>
        <w:rPr>
          <w:rFonts w:hint="eastAsia"/>
        </w:rPr>
        <w:t>。</w:t>
      </w:r>
    </w:p>
  </w:footnote>
  <w:footnote w:id="12">
    <w:p w:rsidR="00C52E42" w:rsidRPr="00B935E4" w:rsidRDefault="00C52E42" w:rsidP="0032302B">
      <w:pPr>
        <w:pStyle w:val="af6"/>
      </w:pPr>
      <w:r>
        <w:rPr>
          <w:rStyle w:val="affa"/>
        </w:rPr>
        <w:footnoteRef/>
      </w:r>
      <w:r>
        <w:rPr>
          <w:rFonts w:hint="eastAsia"/>
        </w:rPr>
        <w:t>自由時報，</w:t>
      </w:r>
      <w:r>
        <w:rPr>
          <w:rFonts w:ascii="標楷體" w:eastAsia="標楷體" w:hAnsi="標楷體" w:hint="eastAsia"/>
        </w:rPr>
        <w:t>「</w:t>
      </w:r>
      <w:r w:rsidRPr="00B935E4">
        <w:rPr>
          <w:rFonts w:hint="eastAsia"/>
        </w:rPr>
        <w:t>自駕車實驗場址</w:t>
      </w:r>
      <w:r w:rsidRPr="00B935E4">
        <w:rPr>
          <w:rFonts w:hint="eastAsia"/>
        </w:rPr>
        <w:t xml:space="preserve"> 5</w:t>
      </w:r>
      <w:r w:rsidRPr="00B935E4">
        <w:rPr>
          <w:rFonts w:hint="eastAsia"/>
        </w:rPr>
        <w:t>都已選定</w:t>
      </w:r>
      <w:r>
        <w:rPr>
          <w:rFonts w:ascii="標楷體" w:eastAsia="標楷體" w:hAnsi="標楷體" w:hint="eastAsia"/>
        </w:rPr>
        <w:t>」</w:t>
      </w:r>
      <w:r>
        <w:rPr>
          <w:rFonts w:hint="eastAsia"/>
        </w:rPr>
        <w:t>，</w:t>
      </w:r>
      <w:r w:rsidRPr="00B935E4">
        <w:t xml:space="preserve"> 2017</w:t>
      </w:r>
      <w:r>
        <w:rPr>
          <w:rFonts w:hint="eastAsia"/>
        </w:rPr>
        <w:t>/</w:t>
      </w:r>
      <w:r w:rsidRPr="00B935E4">
        <w:t>12</w:t>
      </w:r>
      <w:r>
        <w:rPr>
          <w:rFonts w:hint="eastAsia"/>
        </w:rPr>
        <w:t>/</w:t>
      </w:r>
      <w:r w:rsidRPr="00B935E4">
        <w:t>9</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BA20E7"/>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A105E1"/>
    <w:multiLevelType w:val="hybridMultilevel"/>
    <w:tmpl w:val="E1E832C2"/>
    <w:lvl w:ilvl="0" w:tplc="2E4C9B0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215597"/>
    <w:multiLevelType w:val="hybridMultilevel"/>
    <w:tmpl w:val="4B9865BC"/>
    <w:lvl w:ilvl="0" w:tplc="02A49A4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
    <w:nsid w:val="0A6A300F"/>
    <w:multiLevelType w:val="hybridMultilevel"/>
    <w:tmpl w:val="C3A08A62"/>
    <w:lvl w:ilvl="0" w:tplc="543C0BFE">
      <w:start w:val="1"/>
      <w:numFmt w:val="decimal"/>
      <w:lvlText w:val="(%1)"/>
      <w:lvlJc w:val="left"/>
      <w:pPr>
        <w:ind w:left="360" w:hanging="360"/>
      </w:pPr>
      <w:rPr>
        <w:rFonts w:ascii="Times New Roman" w:eastAsia="標楷體" w:hAnsi="Times New Roman" w:cstheme="minorBid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4AF44FF"/>
    <w:multiLevelType w:val="hybridMultilevel"/>
    <w:tmpl w:val="11ECD1D8"/>
    <w:lvl w:ilvl="0" w:tplc="38C09C5C">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8BF1482"/>
    <w:multiLevelType w:val="hybridMultilevel"/>
    <w:tmpl w:val="7A826874"/>
    <w:lvl w:ilvl="0" w:tplc="C3FE7F0A">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97C5499"/>
    <w:multiLevelType w:val="hybridMultilevel"/>
    <w:tmpl w:val="2F5AE9E6"/>
    <w:lvl w:ilvl="0" w:tplc="22DEF906">
      <w:start w:val="3"/>
      <w:numFmt w:val="taiwaneseCountingThousand"/>
      <w:lvlText w:val="%1、"/>
      <w:lvlJc w:val="left"/>
      <w:pPr>
        <w:ind w:left="720" w:hanging="720"/>
      </w:pPr>
      <w:rPr>
        <w:rFonts w:hint="default"/>
      </w:rPr>
    </w:lvl>
    <w:lvl w:ilvl="1" w:tplc="C838A3C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AE56DF3"/>
    <w:multiLevelType w:val="hybridMultilevel"/>
    <w:tmpl w:val="199A7666"/>
    <w:lvl w:ilvl="0" w:tplc="D79048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F17760C"/>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3">
    <w:nsid w:val="260A7B9E"/>
    <w:multiLevelType w:val="hybridMultilevel"/>
    <w:tmpl w:val="D8749884"/>
    <w:lvl w:ilvl="0" w:tplc="1FCC41B2">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86C7FEB"/>
    <w:multiLevelType w:val="multilevel"/>
    <w:tmpl w:val="7506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E72DC6"/>
    <w:multiLevelType w:val="hybridMultilevel"/>
    <w:tmpl w:val="2DF2F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2846BE"/>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F73B8D"/>
    <w:multiLevelType w:val="hybridMultilevel"/>
    <w:tmpl w:val="C51E8D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73753D7"/>
    <w:multiLevelType w:val="hybridMultilevel"/>
    <w:tmpl w:val="43CA2736"/>
    <w:lvl w:ilvl="0" w:tplc="A516EA22">
      <w:start w:val="1"/>
      <w:numFmt w:val="decimal"/>
      <w:lvlText w:val="%1."/>
      <w:lvlJc w:val="left"/>
      <w:pPr>
        <w:ind w:left="360" w:hanging="360"/>
      </w:pPr>
      <w:rPr>
        <w:rFonts w:hint="default"/>
      </w:rPr>
    </w:lvl>
    <w:lvl w:ilvl="1" w:tplc="C964BB4C">
      <w:start w:val="5"/>
      <w:numFmt w:val="taiwaneseCountingThousand"/>
      <w:lvlText w:val="%2、"/>
      <w:lvlJc w:val="left"/>
      <w:pPr>
        <w:ind w:left="764" w:hanging="480"/>
      </w:pPr>
      <w:rPr>
        <w:rFonts w:hint="default"/>
      </w:rPr>
    </w:lvl>
    <w:lvl w:ilvl="2" w:tplc="8E167524">
      <w:start w:val="1"/>
      <w:numFmt w:val="taiwaneseCountingThousand"/>
      <w:lvlText w:val="(%3)"/>
      <w:lvlJc w:val="left"/>
      <w:pPr>
        <w:ind w:left="1004"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B52529C"/>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C8674CB"/>
    <w:multiLevelType w:val="hybridMultilevel"/>
    <w:tmpl w:val="17848312"/>
    <w:lvl w:ilvl="0" w:tplc="A238DD6C">
      <w:start w:val="3"/>
      <w:numFmt w:val="taiwaneseCountingThousand"/>
      <w:lvlText w:val="（%1）"/>
      <w:lvlJc w:val="left"/>
      <w:pPr>
        <w:ind w:left="996" w:hanging="996"/>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5DD355B"/>
    <w:multiLevelType w:val="hybridMultilevel"/>
    <w:tmpl w:val="D01A22DE"/>
    <w:lvl w:ilvl="0" w:tplc="05223464">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1">
    <w:nsid w:val="5AB87C68"/>
    <w:multiLevelType w:val="hybridMultilevel"/>
    <w:tmpl w:val="DEC6D876"/>
    <w:lvl w:ilvl="0" w:tplc="45FC25C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3">
    <w:nsid w:val="5CAC71D3"/>
    <w:multiLevelType w:val="hybridMultilevel"/>
    <w:tmpl w:val="655AA82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F27365D"/>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6">
    <w:nsid w:val="6ED9412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5E1057D"/>
    <w:multiLevelType w:val="hybridMultilevel"/>
    <w:tmpl w:val="81540D28"/>
    <w:lvl w:ilvl="0" w:tplc="1D967CEE">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98078A7"/>
    <w:multiLevelType w:val="hybridMultilevel"/>
    <w:tmpl w:val="F6F6CD88"/>
    <w:lvl w:ilvl="0" w:tplc="543C0BFE">
      <w:start w:val="1"/>
      <w:numFmt w:val="decimal"/>
      <w:lvlText w:val="(%1)"/>
      <w:lvlJc w:val="left"/>
      <w:pPr>
        <w:ind w:left="360" w:hanging="360"/>
      </w:pPr>
      <w:rPr>
        <w:rFonts w:ascii="Times New Roman" w:eastAsia="標楷體" w:hAnsi="Times New Roman" w:cstheme="minorBid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EBE20D6"/>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30"/>
  </w:num>
  <w:num w:numId="2">
    <w:abstractNumId w:val="32"/>
  </w:num>
  <w:num w:numId="3">
    <w:abstractNumId w:val="37"/>
  </w:num>
  <w:num w:numId="4">
    <w:abstractNumId w:val="1"/>
  </w:num>
  <w:num w:numId="5">
    <w:abstractNumId w:val="12"/>
  </w:num>
  <w:num w:numId="6">
    <w:abstractNumId w:val="0"/>
  </w:num>
  <w:num w:numId="7">
    <w:abstractNumId w:val="26"/>
  </w:num>
  <w:num w:numId="8">
    <w:abstractNumId w:val="18"/>
  </w:num>
  <w:num w:numId="9">
    <w:abstractNumId w:val="24"/>
  </w:num>
  <w:num w:numId="10">
    <w:abstractNumId w:val="19"/>
  </w:num>
  <w:num w:numId="11">
    <w:abstractNumId w:val="2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7"/>
  </w:num>
  <w:num w:numId="15">
    <w:abstractNumId w:val="38"/>
  </w:num>
  <w:num w:numId="16">
    <w:abstractNumId w:val="22"/>
  </w:num>
  <w:num w:numId="17">
    <w:abstractNumId w:val="9"/>
  </w:num>
  <w:num w:numId="18">
    <w:abstractNumId w:val="10"/>
  </w:num>
  <w:num w:numId="19">
    <w:abstractNumId w:val="6"/>
  </w:num>
  <w:num w:numId="20">
    <w:abstractNumId w:val="8"/>
  </w:num>
  <w:num w:numId="21">
    <w:abstractNumId w:val="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0"/>
  </w:num>
  <w:num w:numId="25">
    <w:abstractNumId w:val="23"/>
  </w:num>
  <w:num w:numId="26">
    <w:abstractNumId w:val="3"/>
  </w:num>
  <w:num w:numId="27">
    <w:abstractNumId w:val="17"/>
  </w:num>
  <w:num w:numId="28">
    <w:abstractNumId w:val="25"/>
  </w:num>
  <w:num w:numId="29">
    <w:abstractNumId w:val="36"/>
  </w:num>
  <w:num w:numId="30">
    <w:abstractNumId w:val="11"/>
  </w:num>
  <w:num w:numId="31">
    <w:abstractNumId w:val="31"/>
  </w:num>
  <w:num w:numId="32">
    <w:abstractNumId w:val="20"/>
  </w:num>
  <w:num w:numId="33">
    <w:abstractNumId w:val="39"/>
  </w:num>
  <w:num w:numId="34">
    <w:abstractNumId w:val="35"/>
  </w:num>
  <w:num w:numId="35">
    <w:abstractNumId w:val="15"/>
  </w:num>
  <w:num w:numId="36">
    <w:abstractNumId w:val="14"/>
  </w:num>
  <w:num w:numId="37">
    <w:abstractNumId w:val="29"/>
  </w:num>
  <w:num w:numId="38">
    <w:abstractNumId w:val="2"/>
  </w:num>
  <w:num w:numId="39">
    <w:abstractNumId w:val="33"/>
  </w:num>
  <w:num w:numId="40">
    <w:abstractNumId w:val="13"/>
  </w:num>
  <w:num w:numId="41">
    <w:abstractNumId w:val="21"/>
  </w:num>
  <w:num w:numId="42">
    <w:abstractNumId w:val="41"/>
  </w:num>
  <w:num w:numId="4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4232"/>
    <w:rsid w:val="000243EB"/>
    <w:rsid w:val="00024482"/>
    <w:rsid w:val="000246C4"/>
    <w:rsid w:val="000246D6"/>
    <w:rsid w:val="00024A9E"/>
    <w:rsid w:val="00024AA9"/>
    <w:rsid w:val="00024EF7"/>
    <w:rsid w:val="00024FDD"/>
    <w:rsid w:val="00025052"/>
    <w:rsid w:val="00025C76"/>
    <w:rsid w:val="00025CA9"/>
    <w:rsid w:val="00025CFF"/>
    <w:rsid w:val="0002627A"/>
    <w:rsid w:val="000266CE"/>
    <w:rsid w:val="00026872"/>
    <w:rsid w:val="00026A43"/>
    <w:rsid w:val="00026BAA"/>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C30"/>
    <w:rsid w:val="00037C73"/>
    <w:rsid w:val="00037C81"/>
    <w:rsid w:val="00037E2E"/>
    <w:rsid w:val="00037F8E"/>
    <w:rsid w:val="0004066C"/>
    <w:rsid w:val="00040808"/>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415"/>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44F9"/>
    <w:rsid w:val="00054605"/>
    <w:rsid w:val="00054741"/>
    <w:rsid w:val="000547AB"/>
    <w:rsid w:val="00054C21"/>
    <w:rsid w:val="00055AF2"/>
    <w:rsid w:val="00055F32"/>
    <w:rsid w:val="000560DD"/>
    <w:rsid w:val="000563C7"/>
    <w:rsid w:val="0005642C"/>
    <w:rsid w:val="0005695F"/>
    <w:rsid w:val="00056D47"/>
    <w:rsid w:val="00056FAD"/>
    <w:rsid w:val="00057416"/>
    <w:rsid w:val="000574C6"/>
    <w:rsid w:val="00057895"/>
    <w:rsid w:val="00057D17"/>
    <w:rsid w:val="00057E12"/>
    <w:rsid w:val="00057FD8"/>
    <w:rsid w:val="000600B0"/>
    <w:rsid w:val="00060487"/>
    <w:rsid w:val="000607C9"/>
    <w:rsid w:val="000609A0"/>
    <w:rsid w:val="00061745"/>
    <w:rsid w:val="00061776"/>
    <w:rsid w:val="000618AA"/>
    <w:rsid w:val="0006194D"/>
    <w:rsid w:val="00061A4F"/>
    <w:rsid w:val="00061AB3"/>
    <w:rsid w:val="00061E09"/>
    <w:rsid w:val="00062154"/>
    <w:rsid w:val="000622FC"/>
    <w:rsid w:val="0006275C"/>
    <w:rsid w:val="00062DA7"/>
    <w:rsid w:val="000634A6"/>
    <w:rsid w:val="000636A8"/>
    <w:rsid w:val="00063828"/>
    <w:rsid w:val="00063BCD"/>
    <w:rsid w:val="00064766"/>
    <w:rsid w:val="0006497E"/>
    <w:rsid w:val="00064D61"/>
    <w:rsid w:val="00065001"/>
    <w:rsid w:val="00065078"/>
    <w:rsid w:val="0006514F"/>
    <w:rsid w:val="00065193"/>
    <w:rsid w:val="000655EE"/>
    <w:rsid w:val="000659E3"/>
    <w:rsid w:val="000659E8"/>
    <w:rsid w:val="00065D86"/>
    <w:rsid w:val="00065E87"/>
    <w:rsid w:val="0006648A"/>
    <w:rsid w:val="00066504"/>
    <w:rsid w:val="00066600"/>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E9E"/>
    <w:rsid w:val="00073FBC"/>
    <w:rsid w:val="00074161"/>
    <w:rsid w:val="0007440F"/>
    <w:rsid w:val="000747F7"/>
    <w:rsid w:val="000748E7"/>
    <w:rsid w:val="00074F5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194"/>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7DC"/>
    <w:rsid w:val="00093EBD"/>
    <w:rsid w:val="0009462E"/>
    <w:rsid w:val="00094B49"/>
    <w:rsid w:val="00094C71"/>
    <w:rsid w:val="00094DAF"/>
    <w:rsid w:val="00095028"/>
    <w:rsid w:val="000956E2"/>
    <w:rsid w:val="00095C5A"/>
    <w:rsid w:val="00095D8E"/>
    <w:rsid w:val="00095F07"/>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8FE"/>
    <w:rsid w:val="000A2CCD"/>
    <w:rsid w:val="000A2D59"/>
    <w:rsid w:val="000A31A6"/>
    <w:rsid w:val="000A3390"/>
    <w:rsid w:val="000A3A8A"/>
    <w:rsid w:val="000A3B78"/>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925"/>
    <w:rsid w:val="000A6D3A"/>
    <w:rsid w:val="000A6E70"/>
    <w:rsid w:val="000A729F"/>
    <w:rsid w:val="000A7376"/>
    <w:rsid w:val="000A73BB"/>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D06"/>
    <w:rsid w:val="000C0D29"/>
    <w:rsid w:val="000C0FAB"/>
    <w:rsid w:val="000C1243"/>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EF"/>
    <w:rsid w:val="000D01BF"/>
    <w:rsid w:val="000D0402"/>
    <w:rsid w:val="000D06B9"/>
    <w:rsid w:val="000D0B10"/>
    <w:rsid w:val="000D0C41"/>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14B"/>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89"/>
    <w:rsid w:val="001028E5"/>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3D3"/>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1E27"/>
    <w:rsid w:val="00132117"/>
    <w:rsid w:val="001327F9"/>
    <w:rsid w:val="00132CE3"/>
    <w:rsid w:val="00132F4A"/>
    <w:rsid w:val="00132F8D"/>
    <w:rsid w:val="001330D8"/>
    <w:rsid w:val="001330E3"/>
    <w:rsid w:val="0013350F"/>
    <w:rsid w:val="0013384B"/>
    <w:rsid w:val="0013392E"/>
    <w:rsid w:val="00134102"/>
    <w:rsid w:val="001341CA"/>
    <w:rsid w:val="001344E2"/>
    <w:rsid w:val="00134590"/>
    <w:rsid w:val="00134656"/>
    <w:rsid w:val="00134834"/>
    <w:rsid w:val="0013486A"/>
    <w:rsid w:val="00134C5E"/>
    <w:rsid w:val="0013508F"/>
    <w:rsid w:val="001351C0"/>
    <w:rsid w:val="001351D8"/>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9E8"/>
    <w:rsid w:val="00160E01"/>
    <w:rsid w:val="001616EE"/>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51E"/>
    <w:rsid w:val="0017257F"/>
    <w:rsid w:val="0017299B"/>
    <w:rsid w:val="001735C6"/>
    <w:rsid w:val="001738CB"/>
    <w:rsid w:val="00173F9D"/>
    <w:rsid w:val="0017420E"/>
    <w:rsid w:val="00174343"/>
    <w:rsid w:val="001744EC"/>
    <w:rsid w:val="00174597"/>
    <w:rsid w:val="0017459E"/>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9"/>
    <w:rsid w:val="00186538"/>
    <w:rsid w:val="001866A5"/>
    <w:rsid w:val="001868A9"/>
    <w:rsid w:val="00186A9F"/>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DB0"/>
    <w:rsid w:val="00190E85"/>
    <w:rsid w:val="001910F0"/>
    <w:rsid w:val="001912A3"/>
    <w:rsid w:val="001914FA"/>
    <w:rsid w:val="001919FE"/>
    <w:rsid w:val="0019230A"/>
    <w:rsid w:val="001928E3"/>
    <w:rsid w:val="001929E9"/>
    <w:rsid w:val="00192B54"/>
    <w:rsid w:val="00192DA5"/>
    <w:rsid w:val="0019308D"/>
    <w:rsid w:val="001933E5"/>
    <w:rsid w:val="0019354D"/>
    <w:rsid w:val="00193B4B"/>
    <w:rsid w:val="00193F56"/>
    <w:rsid w:val="001944B7"/>
    <w:rsid w:val="0019457B"/>
    <w:rsid w:val="00194597"/>
    <w:rsid w:val="00194707"/>
    <w:rsid w:val="00194A6B"/>
    <w:rsid w:val="00194D8E"/>
    <w:rsid w:val="00194F07"/>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856"/>
    <w:rsid w:val="001A226E"/>
    <w:rsid w:val="001A2294"/>
    <w:rsid w:val="001A27E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2DA"/>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18"/>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64"/>
    <w:rsid w:val="001C0047"/>
    <w:rsid w:val="001C013C"/>
    <w:rsid w:val="001C0676"/>
    <w:rsid w:val="001C1170"/>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6752"/>
    <w:rsid w:val="001C6755"/>
    <w:rsid w:val="001C6B4A"/>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A6B"/>
    <w:rsid w:val="001D7DCD"/>
    <w:rsid w:val="001D7E62"/>
    <w:rsid w:val="001E0985"/>
    <w:rsid w:val="001E0BA3"/>
    <w:rsid w:val="001E0DF1"/>
    <w:rsid w:val="001E1102"/>
    <w:rsid w:val="001E1489"/>
    <w:rsid w:val="001E16C6"/>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B17"/>
    <w:rsid w:val="001F4BE1"/>
    <w:rsid w:val="001F4C28"/>
    <w:rsid w:val="001F50E4"/>
    <w:rsid w:val="001F55E4"/>
    <w:rsid w:val="001F5793"/>
    <w:rsid w:val="001F5891"/>
    <w:rsid w:val="001F5ABD"/>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A0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1D4C"/>
    <w:rsid w:val="002225E8"/>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7125"/>
    <w:rsid w:val="00227363"/>
    <w:rsid w:val="0022757F"/>
    <w:rsid w:val="00227731"/>
    <w:rsid w:val="00230035"/>
    <w:rsid w:val="002301A9"/>
    <w:rsid w:val="0023032B"/>
    <w:rsid w:val="0023045D"/>
    <w:rsid w:val="00230587"/>
    <w:rsid w:val="002306C6"/>
    <w:rsid w:val="00230FAD"/>
    <w:rsid w:val="00231080"/>
    <w:rsid w:val="002312D6"/>
    <w:rsid w:val="002312F3"/>
    <w:rsid w:val="00231390"/>
    <w:rsid w:val="002316F3"/>
    <w:rsid w:val="00231780"/>
    <w:rsid w:val="002318F2"/>
    <w:rsid w:val="002319F1"/>
    <w:rsid w:val="00231CDC"/>
    <w:rsid w:val="00231D1C"/>
    <w:rsid w:val="00232089"/>
    <w:rsid w:val="00232439"/>
    <w:rsid w:val="002324C8"/>
    <w:rsid w:val="002329F3"/>
    <w:rsid w:val="00232CCE"/>
    <w:rsid w:val="00232DB4"/>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CC0"/>
    <w:rsid w:val="00261E56"/>
    <w:rsid w:val="00261E91"/>
    <w:rsid w:val="00261E9B"/>
    <w:rsid w:val="0026201A"/>
    <w:rsid w:val="002626DD"/>
    <w:rsid w:val="00262745"/>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8AB"/>
    <w:rsid w:val="00277A20"/>
    <w:rsid w:val="00277A57"/>
    <w:rsid w:val="002800A8"/>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615"/>
    <w:rsid w:val="00282774"/>
    <w:rsid w:val="00282C2A"/>
    <w:rsid w:val="00282CDE"/>
    <w:rsid w:val="00282F54"/>
    <w:rsid w:val="002830E9"/>
    <w:rsid w:val="00283366"/>
    <w:rsid w:val="002837B2"/>
    <w:rsid w:val="002840AB"/>
    <w:rsid w:val="002840F2"/>
    <w:rsid w:val="00284168"/>
    <w:rsid w:val="002843FF"/>
    <w:rsid w:val="002848D3"/>
    <w:rsid w:val="00284977"/>
    <w:rsid w:val="00284992"/>
    <w:rsid w:val="00284AE4"/>
    <w:rsid w:val="002858AF"/>
    <w:rsid w:val="00285B14"/>
    <w:rsid w:val="00285E14"/>
    <w:rsid w:val="00285E34"/>
    <w:rsid w:val="00286196"/>
    <w:rsid w:val="00286657"/>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2F3A"/>
    <w:rsid w:val="00293019"/>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5D4"/>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F4C"/>
    <w:rsid w:val="002A4656"/>
    <w:rsid w:val="002A47D9"/>
    <w:rsid w:val="002A4A14"/>
    <w:rsid w:val="002A4C5F"/>
    <w:rsid w:val="002A50C2"/>
    <w:rsid w:val="002A5162"/>
    <w:rsid w:val="002A5830"/>
    <w:rsid w:val="002A5AA0"/>
    <w:rsid w:val="002A5AB4"/>
    <w:rsid w:val="002A5E80"/>
    <w:rsid w:val="002A61EA"/>
    <w:rsid w:val="002A644C"/>
    <w:rsid w:val="002A64FE"/>
    <w:rsid w:val="002A6F75"/>
    <w:rsid w:val="002A75E1"/>
    <w:rsid w:val="002A762A"/>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F05"/>
    <w:rsid w:val="002B7F32"/>
    <w:rsid w:val="002C03C3"/>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3FD0"/>
    <w:rsid w:val="002C403F"/>
    <w:rsid w:val="002C48BD"/>
    <w:rsid w:val="002C49D3"/>
    <w:rsid w:val="002C4B95"/>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AE4"/>
    <w:rsid w:val="002D0F22"/>
    <w:rsid w:val="002D128B"/>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234"/>
    <w:rsid w:val="002E4630"/>
    <w:rsid w:val="002E4C34"/>
    <w:rsid w:val="002E4D28"/>
    <w:rsid w:val="002E536B"/>
    <w:rsid w:val="002E58E3"/>
    <w:rsid w:val="002E5BDD"/>
    <w:rsid w:val="002E5D0C"/>
    <w:rsid w:val="002E5F9F"/>
    <w:rsid w:val="002E6221"/>
    <w:rsid w:val="002E630F"/>
    <w:rsid w:val="002E64FA"/>
    <w:rsid w:val="002E7100"/>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7"/>
    <w:rsid w:val="0030528E"/>
    <w:rsid w:val="00305684"/>
    <w:rsid w:val="003056A0"/>
    <w:rsid w:val="00305902"/>
    <w:rsid w:val="00305F55"/>
    <w:rsid w:val="00306381"/>
    <w:rsid w:val="00306B21"/>
    <w:rsid w:val="00306C2B"/>
    <w:rsid w:val="00306F4C"/>
    <w:rsid w:val="00306F5A"/>
    <w:rsid w:val="00307B93"/>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BC5"/>
    <w:rsid w:val="00322DE2"/>
    <w:rsid w:val="0032302B"/>
    <w:rsid w:val="00323150"/>
    <w:rsid w:val="00323183"/>
    <w:rsid w:val="0032356E"/>
    <w:rsid w:val="00323631"/>
    <w:rsid w:val="0032368D"/>
    <w:rsid w:val="0032372E"/>
    <w:rsid w:val="0032397D"/>
    <w:rsid w:val="00323B21"/>
    <w:rsid w:val="00323EF7"/>
    <w:rsid w:val="00324036"/>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C60"/>
    <w:rsid w:val="00334D3D"/>
    <w:rsid w:val="00334EF9"/>
    <w:rsid w:val="00335132"/>
    <w:rsid w:val="0033514B"/>
    <w:rsid w:val="003353E2"/>
    <w:rsid w:val="00335947"/>
    <w:rsid w:val="00335BC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58A"/>
    <w:rsid w:val="00341B4A"/>
    <w:rsid w:val="00342137"/>
    <w:rsid w:val="003426A4"/>
    <w:rsid w:val="0034270B"/>
    <w:rsid w:val="003428F0"/>
    <w:rsid w:val="0034298E"/>
    <w:rsid w:val="003429F7"/>
    <w:rsid w:val="0034316D"/>
    <w:rsid w:val="0034328F"/>
    <w:rsid w:val="003432B2"/>
    <w:rsid w:val="00343559"/>
    <w:rsid w:val="003437A3"/>
    <w:rsid w:val="00343EC3"/>
    <w:rsid w:val="00343F63"/>
    <w:rsid w:val="00344290"/>
    <w:rsid w:val="003444BA"/>
    <w:rsid w:val="003449E0"/>
    <w:rsid w:val="00344B2A"/>
    <w:rsid w:val="00344D91"/>
    <w:rsid w:val="00344DF6"/>
    <w:rsid w:val="00344FBC"/>
    <w:rsid w:val="0034518C"/>
    <w:rsid w:val="00345470"/>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F0C"/>
    <w:rsid w:val="00355253"/>
    <w:rsid w:val="0035543D"/>
    <w:rsid w:val="003554EC"/>
    <w:rsid w:val="003555A1"/>
    <w:rsid w:val="003556C5"/>
    <w:rsid w:val="00355852"/>
    <w:rsid w:val="003559E6"/>
    <w:rsid w:val="00355B70"/>
    <w:rsid w:val="00355E58"/>
    <w:rsid w:val="0035611A"/>
    <w:rsid w:val="00356368"/>
    <w:rsid w:val="00356490"/>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7FF"/>
    <w:rsid w:val="003668CF"/>
    <w:rsid w:val="00366BE3"/>
    <w:rsid w:val="00366D50"/>
    <w:rsid w:val="00366FAD"/>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1FA8"/>
    <w:rsid w:val="00382155"/>
    <w:rsid w:val="003826CA"/>
    <w:rsid w:val="00382762"/>
    <w:rsid w:val="00382B15"/>
    <w:rsid w:val="00383056"/>
    <w:rsid w:val="003831A9"/>
    <w:rsid w:val="00383747"/>
    <w:rsid w:val="003838D5"/>
    <w:rsid w:val="00383D25"/>
    <w:rsid w:val="0038429B"/>
    <w:rsid w:val="003842AB"/>
    <w:rsid w:val="0038484E"/>
    <w:rsid w:val="00384ACC"/>
    <w:rsid w:val="00384BE0"/>
    <w:rsid w:val="003850A6"/>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6B8"/>
    <w:rsid w:val="00390C11"/>
    <w:rsid w:val="00390D29"/>
    <w:rsid w:val="00390D56"/>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94D"/>
    <w:rsid w:val="003A5A50"/>
    <w:rsid w:val="003A6916"/>
    <w:rsid w:val="003A6A0D"/>
    <w:rsid w:val="003A6BB4"/>
    <w:rsid w:val="003A6D7C"/>
    <w:rsid w:val="003A6FEC"/>
    <w:rsid w:val="003A71E5"/>
    <w:rsid w:val="003B00C6"/>
    <w:rsid w:val="003B06D1"/>
    <w:rsid w:val="003B08AF"/>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B5"/>
    <w:rsid w:val="003C102E"/>
    <w:rsid w:val="003C1B50"/>
    <w:rsid w:val="003C2007"/>
    <w:rsid w:val="003C2064"/>
    <w:rsid w:val="003C2BCF"/>
    <w:rsid w:val="003C2E2B"/>
    <w:rsid w:val="003C36EB"/>
    <w:rsid w:val="003C3918"/>
    <w:rsid w:val="003C3DA2"/>
    <w:rsid w:val="003C3EE0"/>
    <w:rsid w:val="003C3F33"/>
    <w:rsid w:val="003C3F80"/>
    <w:rsid w:val="003C4816"/>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017"/>
    <w:rsid w:val="003E02CD"/>
    <w:rsid w:val="003E0878"/>
    <w:rsid w:val="003E088B"/>
    <w:rsid w:val="003E098D"/>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9A4"/>
    <w:rsid w:val="003E39B7"/>
    <w:rsid w:val="003E39BB"/>
    <w:rsid w:val="003E39BF"/>
    <w:rsid w:val="003E39DE"/>
    <w:rsid w:val="003E40EF"/>
    <w:rsid w:val="003E4747"/>
    <w:rsid w:val="003E4774"/>
    <w:rsid w:val="003E4898"/>
    <w:rsid w:val="003E4AF8"/>
    <w:rsid w:val="003E4BE9"/>
    <w:rsid w:val="003E4C4E"/>
    <w:rsid w:val="003E4FF9"/>
    <w:rsid w:val="003E50DD"/>
    <w:rsid w:val="003E52FF"/>
    <w:rsid w:val="003E5F62"/>
    <w:rsid w:val="003E612C"/>
    <w:rsid w:val="003E651E"/>
    <w:rsid w:val="003E6753"/>
    <w:rsid w:val="003E6C23"/>
    <w:rsid w:val="003E71A8"/>
    <w:rsid w:val="003E73D3"/>
    <w:rsid w:val="003E77F4"/>
    <w:rsid w:val="003E78E1"/>
    <w:rsid w:val="003F0049"/>
    <w:rsid w:val="003F03F3"/>
    <w:rsid w:val="003F0EC7"/>
    <w:rsid w:val="003F11AE"/>
    <w:rsid w:val="003F1223"/>
    <w:rsid w:val="003F1292"/>
    <w:rsid w:val="003F1546"/>
    <w:rsid w:val="003F1BB4"/>
    <w:rsid w:val="003F1BD0"/>
    <w:rsid w:val="003F1DD2"/>
    <w:rsid w:val="003F230B"/>
    <w:rsid w:val="003F2366"/>
    <w:rsid w:val="003F24B6"/>
    <w:rsid w:val="003F24F7"/>
    <w:rsid w:val="003F272D"/>
    <w:rsid w:val="003F27A6"/>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DE2"/>
    <w:rsid w:val="003F56FF"/>
    <w:rsid w:val="003F5FB8"/>
    <w:rsid w:val="003F5FD7"/>
    <w:rsid w:val="003F6335"/>
    <w:rsid w:val="003F642D"/>
    <w:rsid w:val="003F6892"/>
    <w:rsid w:val="003F68F2"/>
    <w:rsid w:val="003F7440"/>
    <w:rsid w:val="003F74CE"/>
    <w:rsid w:val="003F77F6"/>
    <w:rsid w:val="003F78E6"/>
    <w:rsid w:val="003F7B44"/>
    <w:rsid w:val="003F7D10"/>
    <w:rsid w:val="003F7E07"/>
    <w:rsid w:val="003F7E8A"/>
    <w:rsid w:val="004000BC"/>
    <w:rsid w:val="0040035D"/>
    <w:rsid w:val="004006D4"/>
    <w:rsid w:val="00400720"/>
    <w:rsid w:val="004009EA"/>
    <w:rsid w:val="00400B79"/>
    <w:rsid w:val="004019D1"/>
    <w:rsid w:val="00401B66"/>
    <w:rsid w:val="00401D33"/>
    <w:rsid w:val="00401EAD"/>
    <w:rsid w:val="00401EF5"/>
    <w:rsid w:val="004025A9"/>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15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C03"/>
    <w:rsid w:val="00430EA0"/>
    <w:rsid w:val="00431388"/>
    <w:rsid w:val="00431664"/>
    <w:rsid w:val="00431B62"/>
    <w:rsid w:val="00431B6C"/>
    <w:rsid w:val="00431D37"/>
    <w:rsid w:val="00431DD2"/>
    <w:rsid w:val="0043216D"/>
    <w:rsid w:val="004322A0"/>
    <w:rsid w:val="00432599"/>
    <w:rsid w:val="0043274B"/>
    <w:rsid w:val="0043298B"/>
    <w:rsid w:val="00432A4D"/>
    <w:rsid w:val="00432B7B"/>
    <w:rsid w:val="00432E02"/>
    <w:rsid w:val="00433375"/>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A28"/>
    <w:rsid w:val="00446ECF"/>
    <w:rsid w:val="00447111"/>
    <w:rsid w:val="004472C8"/>
    <w:rsid w:val="0044764C"/>
    <w:rsid w:val="00447782"/>
    <w:rsid w:val="00447E72"/>
    <w:rsid w:val="0045026F"/>
    <w:rsid w:val="00450381"/>
    <w:rsid w:val="004504ED"/>
    <w:rsid w:val="00450558"/>
    <w:rsid w:val="00450736"/>
    <w:rsid w:val="00450F3F"/>
    <w:rsid w:val="00450FE2"/>
    <w:rsid w:val="004510DA"/>
    <w:rsid w:val="004511D6"/>
    <w:rsid w:val="004514CC"/>
    <w:rsid w:val="00451653"/>
    <w:rsid w:val="0045217A"/>
    <w:rsid w:val="00452437"/>
    <w:rsid w:val="00452592"/>
    <w:rsid w:val="004528EC"/>
    <w:rsid w:val="004529E1"/>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11B4"/>
    <w:rsid w:val="0047154D"/>
    <w:rsid w:val="004719B0"/>
    <w:rsid w:val="00471A00"/>
    <w:rsid w:val="00471A98"/>
    <w:rsid w:val="00471CF3"/>
    <w:rsid w:val="00471CF6"/>
    <w:rsid w:val="00471D16"/>
    <w:rsid w:val="00472198"/>
    <w:rsid w:val="004723B4"/>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150"/>
    <w:rsid w:val="00483285"/>
    <w:rsid w:val="00483534"/>
    <w:rsid w:val="004835AF"/>
    <w:rsid w:val="004835FD"/>
    <w:rsid w:val="00483B83"/>
    <w:rsid w:val="00483CC3"/>
    <w:rsid w:val="00483DC6"/>
    <w:rsid w:val="00483FDE"/>
    <w:rsid w:val="0048451D"/>
    <w:rsid w:val="00484524"/>
    <w:rsid w:val="0048479E"/>
    <w:rsid w:val="00484ADF"/>
    <w:rsid w:val="00484C8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605"/>
    <w:rsid w:val="004A7C33"/>
    <w:rsid w:val="004A7C93"/>
    <w:rsid w:val="004A7E91"/>
    <w:rsid w:val="004B04C1"/>
    <w:rsid w:val="004B052F"/>
    <w:rsid w:val="004B059A"/>
    <w:rsid w:val="004B07A9"/>
    <w:rsid w:val="004B124F"/>
    <w:rsid w:val="004B1331"/>
    <w:rsid w:val="004B1CAF"/>
    <w:rsid w:val="004B1CD2"/>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0E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F73"/>
    <w:rsid w:val="004C7300"/>
    <w:rsid w:val="004D0026"/>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175"/>
    <w:rsid w:val="005045A7"/>
    <w:rsid w:val="00504E09"/>
    <w:rsid w:val="00505390"/>
    <w:rsid w:val="00505702"/>
    <w:rsid w:val="00505A87"/>
    <w:rsid w:val="00506321"/>
    <w:rsid w:val="00506859"/>
    <w:rsid w:val="00506996"/>
    <w:rsid w:val="00506B0B"/>
    <w:rsid w:val="00506C7A"/>
    <w:rsid w:val="0050700B"/>
    <w:rsid w:val="0050720E"/>
    <w:rsid w:val="00507779"/>
    <w:rsid w:val="0050791C"/>
    <w:rsid w:val="00507D94"/>
    <w:rsid w:val="00510665"/>
    <w:rsid w:val="005107A1"/>
    <w:rsid w:val="00510AB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88A"/>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299B"/>
    <w:rsid w:val="00523028"/>
    <w:rsid w:val="00523654"/>
    <w:rsid w:val="005236AA"/>
    <w:rsid w:val="005237C6"/>
    <w:rsid w:val="00523AA0"/>
    <w:rsid w:val="00523EF5"/>
    <w:rsid w:val="00524F09"/>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30F"/>
    <w:rsid w:val="00531853"/>
    <w:rsid w:val="00531BC7"/>
    <w:rsid w:val="0053209F"/>
    <w:rsid w:val="0053216F"/>
    <w:rsid w:val="005321AC"/>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61DB"/>
    <w:rsid w:val="005362B0"/>
    <w:rsid w:val="005362C0"/>
    <w:rsid w:val="00536A89"/>
    <w:rsid w:val="00536DBC"/>
    <w:rsid w:val="00537242"/>
    <w:rsid w:val="005375C3"/>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37C"/>
    <w:rsid w:val="005445F5"/>
    <w:rsid w:val="00544693"/>
    <w:rsid w:val="005446F7"/>
    <w:rsid w:val="00544A24"/>
    <w:rsid w:val="00544E4D"/>
    <w:rsid w:val="0054516A"/>
    <w:rsid w:val="0054520A"/>
    <w:rsid w:val="0054549B"/>
    <w:rsid w:val="0054566C"/>
    <w:rsid w:val="005458F1"/>
    <w:rsid w:val="00546380"/>
    <w:rsid w:val="00546732"/>
    <w:rsid w:val="00546A8D"/>
    <w:rsid w:val="00546E38"/>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C3"/>
    <w:rsid w:val="00552375"/>
    <w:rsid w:val="005528B4"/>
    <w:rsid w:val="0055331B"/>
    <w:rsid w:val="005535E4"/>
    <w:rsid w:val="00553808"/>
    <w:rsid w:val="00553A71"/>
    <w:rsid w:val="00554063"/>
    <w:rsid w:val="00554146"/>
    <w:rsid w:val="00554363"/>
    <w:rsid w:val="00554659"/>
    <w:rsid w:val="0055473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F0"/>
    <w:rsid w:val="00562AA6"/>
    <w:rsid w:val="00562B18"/>
    <w:rsid w:val="00562FF3"/>
    <w:rsid w:val="00563136"/>
    <w:rsid w:val="0056313E"/>
    <w:rsid w:val="00563639"/>
    <w:rsid w:val="005639F4"/>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BE"/>
    <w:rsid w:val="00572F59"/>
    <w:rsid w:val="00573216"/>
    <w:rsid w:val="005732AB"/>
    <w:rsid w:val="005738C5"/>
    <w:rsid w:val="00573F4E"/>
    <w:rsid w:val="00574A02"/>
    <w:rsid w:val="00574A67"/>
    <w:rsid w:val="00574FB6"/>
    <w:rsid w:val="005752C1"/>
    <w:rsid w:val="005752C2"/>
    <w:rsid w:val="005753A7"/>
    <w:rsid w:val="00575E5B"/>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B5A"/>
    <w:rsid w:val="00584C31"/>
    <w:rsid w:val="00585192"/>
    <w:rsid w:val="0058521E"/>
    <w:rsid w:val="005852B9"/>
    <w:rsid w:val="005857D5"/>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A65"/>
    <w:rsid w:val="00593E15"/>
    <w:rsid w:val="00593FED"/>
    <w:rsid w:val="005948C3"/>
    <w:rsid w:val="005949EE"/>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97D"/>
    <w:rsid w:val="00597B85"/>
    <w:rsid w:val="00597DD4"/>
    <w:rsid w:val="005A003D"/>
    <w:rsid w:val="005A02A9"/>
    <w:rsid w:val="005A038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424"/>
    <w:rsid w:val="005B69D8"/>
    <w:rsid w:val="005B6A7C"/>
    <w:rsid w:val="005B6DE6"/>
    <w:rsid w:val="005B6E5E"/>
    <w:rsid w:val="005B7083"/>
    <w:rsid w:val="005B7287"/>
    <w:rsid w:val="005B7807"/>
    <w:rsid w:val="005B7AC6"/>
    <w:rsid w:val="005B7CCE"/>
    <w:rsid w:val="005C027A"/>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AA1"/>
    <w:rsid w:val="005C5B8D"/>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994"/>
    <w:rsid w:val="005D4B08"/>
    <w:rsid w:val="005D53B7"/>
    <w:rsid w:val="005D5931"/>
    <w:rsid w:val="005D5ABC"/>
    <w:rsid w:val="005D6532"/>
    <w:rsid w:val="005D660C"/>
    <w:rsid w:val="005D6C3F"/>
    <w:rsid w:val="005D6CEF"/>
    <w:rsid w:val="005D6FDC"/>
    <w:rsid w:val="005D7042"/>
    <w:rsid w:val="005D7248"/>
    <w:rsid w:val="005D7369"/>
    <w:rsid w:val="005D7559"/>
    <w:rsid w:val="005D78AF"/>
    <w:rsid w:val="005D7F8A"/>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600308"/>
    <w:rsid w:val="00600614"/>
    <w:rsid w:val="006009A3"/>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589"/>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9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C4D"/>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9B"/>
    <w:rsid w:val="006243C1"/>
    <w:rsid w:val="00624696"/>
    <w:rsid w:val="00624D10"/>
    <w:rsid w:val="00624E56"/>
    <w:rsid w:val="00624F9E"/>
    <w:rsid w:val="006251FC"/>
    <w:rsid w:val="00625204"/>
    <w:rsid w:val="00625327"/>
    <w:rsid w:val="00625384"/>
    <w:rsid w:val="006255F8"/>
    <w:rsid w:val="00625E69"/>
    <w:rsid w:val="00625FAF"/>
    <w:rsid w:val="006267B9"/>
    <w:rsid w:val="006268EA"/>
    <w:rsid w:val="00626B7A"/>
    <w:rsid w:val="00627275"/>
    <w:rsid w:val="006274E6"/>
    <w:rsid w:val="006278EB"/>
    <w:rsid w:val="00627935"/>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3FCC"/>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F9"/>
    <w:rsid w:val="006364BF"/>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98F"/>
    <w:rsid w:val="00641B61"/>
    <w:rsid w:val="00641B89"/>
    <w:rsid w:val="00641F48"/>
    <w:rsid w:val="006421AC"/>
    <w:rsid w:val="006421F4"/>
    <w:rsid w:val="006422DB"/>
    <w:rsid w:val="006423E0"/>
    <w:rsid w:val="006423E7"/>
    <w:rsid w:val="00642969"/>
    <w:rsid w:val="00642BFE"/>
    <w:rsid w:val="00642D55"/>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E83"/>
    <w:rsid w:val="00676EA7"/>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59C"/>
    <w:rsid w:val="006878EB"/>
    <w:rsid w:val="00687A1D"/>
    <w:rsid w:val="00687AC1"/>
    <w:rsid w:val="00687EFF"/>
    <w:rsid w:val="006906A2"/>
    <w:rsid w:val="0069073D"/>
    <w:rsid w:val="006912DF"/>
    <w:rsid w:val="0069166F"/>
    <w:rsid w:val="006920D7"/>
    <w:rsid w:val="0069222B"/>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42E"/>
    <w:rsid w:val="00697533"/>
    <w:rsid w:val="006975E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44FB"/>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6EA"/>
    <w:rsid w:val="006D6832"/>
    <w:rsid w:val="006D6A8E"/>
    <w:rsid w:val="006D6BC4"/>
    <w:rsid w:val="006D6CCF"/>
    <w:rsid w:val="006D6D49"/>
    <w:rsid w:val="006D6EDA"/>
    <w:rsid w:val="006D6EE3"/>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37F7"/>
    <w:rsid w:val="006E39D2"/>
    <w:rsid w:val="006E3A8C"/>
    <w:rsid w:val="006E3E6A"/>
    <w:rsid w:val="006E411C"/>
    <w:rsid w:val="006E4FDA"/>
    <w:rsid w:val="006E5161"/>
    <w:rsid w:val="006E51A6"/>
    <w:rsid w:val="006E5244"/>
    <w:rsid w:val="006E5458"/>
    <w:rsid w:val="006E5E39"/>
    <w:rsid w:val="006E670C"/>
    <w:rsid w:val="006E6771"/>
    <w:rsid w:val="006E67E5"/>
    <w:rsid w:val="006E6DAD"/>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AF2"/>
    <w:rsid w:val="00723F63"/>
    <w:rsid w:val="007243F8"/>
    <w:rsid w:val="007249F6"/>
    <w:rsid w:val="00724B02"/>
    <w:rsid w:val="00725C68"/>
    <w:rsid w:val="00725CAA"/>
    <w:rsid w:val="007261DB"/>
    <w:rsid w:val="007261FD"/>
    <w:rsid w:val="0072621F"/>
    <w:rsid w:val="0072640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24E"/>
    <w:rsid w:val="00740443"/>
    <w:rsid w:val="0074044F"/>
    <w:rsid w:val="0074048C"/>
    <w:rsid w:val="007405CB"/>
    <w:rsid w:val="00740665"/>
    <w:rsid w:val="00740AC4"/>
    <w:rsid w:val="0074150F"/>
    <w:rsid w:val="00741670"/>
    <w:rsid w:val="0074191D"/>
    <w:rsid w:val="0074258D"/>
    <w:rsid w:val="007425BA"/>
    <w:rsid w:val="00742755"/>
    <w:rsid w:val="0074284E"/>
    <w:rsid w:val="00742880"/>
    <w:rsid w:val="00742A34"/>
    <w:rsid w:val="00742BBA"/>
    <w:rsid w:val="00742CC2"/>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F1F"/>
    <w:rsid w:val="007562D1"/>
    <w:rsid w:val="0075637D"/>
    <w:rsid w:val="0075641F"/>
    <w:rsid w:val="0075669C"/>
    <w:rsid w:val="00756D9B"/>
    <w:rsid w:val="00756E72"/>
    <w:rsid w:val="00757231"/>
    <w:rsid w:val="007576E8"/>
    <w:rsid w:val="00757D4A"/>
    <w:rsid w:val="007600A2"/>
    <w:rsid w:val="007604E1"/>
    <w:rsid w:val="00760CD5"/>
    <w:rsid w:val="007610FA"/>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72C5"/>
    <w:rsid w:val="00767481"/>
    <w:rsid w:val="00767608"/>
    <w:rsid w:val="00767CD5"/>
    <w:rsid w:val="00767D4E"/>
    <w:rsid w:val="007701C4"/>
    <w:rsid w:val="007701D9"/>
    <w:rsid w:val="00770474"/>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90F"/>
    <w:rsid w:val="00772B7D"/>
    <w:rsid w:val="00773244"/>
    <w:rsid w:val="007734A8"/>
    <w:rsid w:val="007734DA"/>
    <w:rsid w:val="007738F7"/>
    <w:rsid w:val="00773AA5"/>
    <w:rsid w:val="00773C5B"/>
    <w:rsid w:val="00774080"/>
    <w:rsid w:val="0077464E"/>
    <w:rsid w:val="0077465F"/>
    <w:rsid w:val="0077478E"/>
    <w:rsid w:val="00774830"/>
    <w:rsid w:val="00774867"/>
    <w:rsid w:val="00774A40"/>
    <w:rsid w:val="00774E40"/>
    <w:rsid w:val="007752AB"/>
    <w:rsid w:val="00775986"/>
    <w:rsid w:val="00775A86"/>
    <w:rsid w:val="007761D5"/>
    <w:rsid w:val="00776402"/>
    <w:rsid w:val="00776AD2"/>
    <w:rsid w:val="00776D9C"/>
    <w:rsid w:val="0077784E"/>
    <w:rsid w:val="00777F2E"/>
    <w:rsid w:val="0078042E"/>
    <w:rsid w:val="00780503"/>
    <w:rsid w:val="00780CFE"/>
    <w:rsid w:val="00780D5E"/>
    <w:rsid w:val="007811F2"/>
    <w:rsid w:val="0078170D"/>
    <w:rsid w:val="007818F5"/>
    <w:rsid w:val="00781A53"/>
    <w:rsid w:val="007820A9"/>
    <w:rsid w:val="0078256B"/>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3D6"/>
    <w:rsid w:val="007B7612"/>
    <w:rsid w:val="007B77A3"/>
    <w:rsid w:val="007B77E6"/>
    <w:rsid w:val="007B7899"/>
    <w:rsid w:val="007B7C4F"/>
    <w:rsid w:val="007B7FC4"/>
    <w:rsid w:val="007C039D"/>
    <w:rsid w:val="007C04FE"/>
    <w:rsid w:val="007C0567"/>
    <w:rsid w:val="007C08FF"/>
    <w:rsid w:val="007C0ACF"/>
    <w:rsid w:val="007C0AD1"/>
    <w:rsid w:val="007C0AE0"/>
    <w:rsid w:val="007C0B51"/>
    <w:rsid w:val="007C0EB0"/>
    <w:rsid w:val="007C0EEB"/>
    <w:rsid w:val="007C101A"/>
    <w:rsid w:val="007C1259"/>
    <w:rsid w:val="007C1650"/>
    <w:rsid w:val="007C172B"/>
    <w:rsid w:val="007C1754"/>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A39"/>
    <w:rsid w:val="007F4C42"/>
    <w:rsid w:val="007F4E4C"/>
    <w:rsid w:val="007F54C7"/>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62FB"/>
    <w:rsid w:val="008064CF"/>
    <w:rsid w:val="008065DE"/>
    <w:rsid w:val="0080660F"/>
    <w:rsid w:val="00806631"/>
    <w:rsid w:val="00806703"/>
    <w:rsid w:val="00806BDA"/>
    <w:rsid w:val="00806D35"/>
    <w:rsid w:val="0080708E"/>
    <w:rsid w:val="00807299"/>
    <w:rsid w:val="00807361"/>
    <w:rsid w:val="008073E5"/>
    <w:rsid w:val="0080789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85C"/>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D78"/>
    <w:rsid w:val="0082251E"/>
    <w:rsid w:val="00822C9B"/>
    <w:rsid w:val="00822D28"/>
    <w:rsid w:val="00822EEF"/>
    <w:rsid w:val="008231B0"/>
    <w:rsid w:val="00823244"/>
    <w:rsid w:val="008238C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E6F"/>
    <w:rsid w:val="00835FA8"/>
    <w:rsid w:val="00836030"/>
    <w:rsid w:val="008360B4"/>
    <w:rsid w:val="008360F7"/>
    <w:rsid w:val="00836741"/>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4DE"/>
    <w:rsid w:val="00843052"/>
    <w:rsid w:val="0084344F"/>
    <w:rsid w:val="0084375A"/>
    <w:rsid w:val="00843A19"/>
    <w:rsid w:val="00843A20"/>
    <w:rsid w:val="00843A94"/>
    <w:rsid w:val="00843C73"/>
    <w:rsid w:val="00843DCA"/>
    <w:rsid w:val="00843EC1"/>
    <w:rsid w:val="00843FF3"/>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434"/>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650"/>
    <w:rsid w:val="008676F3"/>
    <w:rsid w:val="00867745"/>
    <w:rsid w:val="008678D5"/>
    <w:rsid w:val="00867E37"/>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CF8"/>
    <w:rsid w:val="00885F48"/>
    <w:rsid w:val="00885FDB"/>
    <w:rsid w:val="008860D9"/>
    <w:rsid w:val="008861EB"/>
    <w:rsid w:val="00886222"/>
    <w:rsid w:val="00886736"/>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078"/>
    <w:rsid w:val="008911A1"/>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507F"/>
    <w:rsid w:val="008B52C1"/>
    <w:rsid w:val="008B53B4"/>
    <w:rsid w:val="008B5406"/>
    <w:rsid w:val="008B5B15"/>
    <w:rsid w:val="008B5C1A"/>
    <w:rsid w:val="008B5C36"/>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019C"/>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5F2"/>
    <w:rsid w:val="008E4B9E"/>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94"/>
    <w:rsid w:val="008F6D31"/>
    <w:rsid w:val="008F74B2"/>
    <w:rsid w:val="008F7A90"/>
    <w:rsid w:val="008F7C77"/>
    <w:rsid w:val="00900114"/>
    <w:rsid w:val="0090025E"/>
    <w:rsid w:val="00900476"/>
    <w:rsid w:val="0090067B"/>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8EC"/>
    <w:rsid w:val="00903A6E"/>
    <w:rsid w:val="00903D2C"/>
    <w:rsid w:val="00904807"/>
    <w:rsid w:val="009048F7"/>
    <w:rsid w:val="00904A9E"/>
    <w:rsid w:val="00904B34"/>
    <w:rsid w:val="009055C9"/>
    <w:rsid w:val="00905688"/>
    <w:rsid w:val="00905AAC"/>
    <w:rsid w:val="00905E4A"/>
    <w:rsid w:val="009060AF"/>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FD7"/>
    <w:rsid w:val="009101C0"/>
    <w:rsid w:val="00910240"/>
    <w:rsid w:val="00910993"/>
    <w:rsid w:val="00910A5C"/>
    <w:rsid w:val="00910C21"/>
    <w:rsid w:val="00910D24"/>
    <w:rsid w:val="00910D80"/>
    <w:rsid w:val="009110EB"/>
    <w:rsid w:val="009111E9"/>
    <w:rsid w:val="009114B0"/>
    <w:rsid w:val="00911B8A"/>
    <w:rsid w:val="00911D3C"/>
    <w:rsid w:val="00911F24"/>
    <w:rsid w:val="00912039"/>
    <w:rsid w:val="00912483"/>
    <w:rsid w:val="009127A0"/>
    <w:rsid w:val="00912BB5"/>
    <w:rsid w:val="00912C31"/>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3F1"/>
    <w:rsid w:val="009204C3"/>
    <w:rsid w:val="0092051D"/>
    <w:rsid w:val="0092071D"/>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58"/>
    <w:rsid w:val="009304C6"/>
    <w:rsid w:val="00930973"/>
    <w:rsid w:val="009309BC"/>
    <w:rsid w:val="00930A57"/>
    <w:rsid w:val="00930B32"/>
    <w:rsid w:val="00930CD9"/>
    <w:rsid w:val="00930D7A"/>
    <w:rsid w:val="00930E2E"/>
    <w:rsid w:val="00931551"/>
    <w:rsid w:val="009316D2"/>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967"/>
    <w:rsid w:val="00956D5E"/>
    <w:rsid w:val="00956E12"/>
    <w:rsid w:val="0095755E"/>
    <w:rsid w:val="0095793F"/>
    <w:rsid w:val="00957980"/>
    <w:rsid w:val="009605D1"/>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D90"/>
    <w:rsid w:val="00965344"/>
    <w:rsid w:val="009657AC"/>
    <w:rsid w:val="00965E10"/>
    <w:rsid w:val="00965F00"/>
    <w:rsid w:val="009660F5"/>
    <w:rsid w:val="0096612D"/>
    <w:rsid w:val="009661D2"/>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456"/>
    <w:rsid w:val="009736D1"/>
    <w:rsid w:val="00973706"/>
    <w:rsid w:val="00973710"/>
    <w:rsid w:val="00973B16"/>
    <w:rsid w:val="00973B4F"/>
    <w:rsid w:val="00973CD8"/>
    <w:rsid w:val="00973D19"/>
    <w:rsid w:val="009743F5"/>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4D49"/>
    <w:rsid w:val="00985343"/>
    <w:rsid w:val="009855E5"/>
    <w:rsid w:val="00985709"/>
    <w:rsid w:val="0098590E"/>
    <w:rsid w:val="00985970"/>
    <w:rsid w:val="00985A21"/>
    <w:rsid w:val="00985DED"/>
    <w:rsid w:val="00985EAF"/>
    <w:rsid w:val="00986019"/>
    <w:rsid w:val="0098611E"/>
    <w:rsid w:val="00986392"/>
    <w:rsid w:val="009863B7"/>
    <w:rsid w:val="00986649"/>
    <w:rsid w:val="00986747"/>
    <w:rsid w:val="009867AA"/>
    <w:rsid w:val="009869DA"/>
    <w:rsid w:val="00986A75"/>
    <w:rsid w:val="00986B68"/>
    <w:rsid w:val="009870B8"/>
    <w:rsid w:val="0098772A"/>
    <w:rsid w:val="00987887"/>
    <w:rsid w:val="0098793E"/>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E81"/>
    <w:rsid w:val="009C0141"/>
    <w:rsid w:val="009C0200"/>
    <w:rsid w:val="009C02BA"/>
    <w:rsid w:val="009C0886"/>
    <w:rsid w:val="009C0D36"/>
    <w:rsid w:val="009C1614"/>
    <w:rsid w:val="009C1663"/>
    <w:rsid w:val="009C18B6"/>
    <w:rsid w:val="009C1928"/>
    <w:rsid w:val="009C1BF5"/>
    <w:rsid w:val="009C1C7D"/>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AA"/>
    <w:rsid w:val="009C4C46"/>
    <w:rsid w:val="009C4F01"/>
    <w:rsid w:val="009C5287"/>
    <w:rsid w:val="009C52C4"/>
    <w:rsid w:val="009C57A2"/>
    <w:rsid w:val="009C597F"/>
    <w:rsid w:val="009C5BFD"/>
    <w:rsid w:val="009C5EB1"/>
    <w:rsid w:val="009C5EDF"/>
    <w:rsid w:val="009C6468"/>
    <w:rsid w:val="009C64A9"/>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E60"/>
    <w:rsid w:val="009E7FE6"/>
    <w:rsid w:val="009F0713"/>
    <w:rsid w:val="009F0B33"/>
    <w:rsid w:val="009F0E84"/>
    <w:rsid w:val="009F1218"/>
    <w:rsid w:val="009F125C"/>
    <w:rsid w:val="009F1E00"/>
    <w:rsid w:val="009F2406"/>
    <w:rsid w:val="009F2891"/>
    <w:rsid w:val="009F2D79"/>
    <w:rsid w:val="009F2DEC"/>
    <w:rsid w:val="009F349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3B"/>
    <w:rsid w:val="00A01DE1"/>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27E"/>
    <w:rsid w:val="00A145D6"/>
    <w:rsid w:val="00A1473A"/>
    <w:rsid w:val="00A1479F"/>
    <w:rsid w:val="00A148C2"/>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6B3"/>
    <w:rsid w:val="00A408B0"/>
    <w:rsid w:val="00A40CDA"/>
    <w:rsid w:val="00A40EE9"/>
    <w:rsid w:val="00A41049"/>
    <w:rsid w:val="00A411F4"/>
    <w:rsid w:val="00A41445"/>
    <w:rsid w:val="00A4148C"/>
    <w:rsid w:val="00A41850"/>
    <w:rsid w:val="00A41D7E"/>
    <w:rsid w:val="00A41E6C"/>
    <w:rsid w:val="00A41EC5"/>
    <w:rsid w:val="00A41F28"/>
    <w:rsid w:val="00A42468"/>
    <w:rsid w:val="00A427BA"/>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0"/>
    <w:rsid w:val="00A53F3D"/>
    <w:rsid w:val="00A54AE4"/>
    <w:rsid w:val="00A54BC8"/>
    <w:rsid w:val="00A54C0F"/>
    <w:rsid w:val="00A54D17"/>
    <w:rsid w:val="00A54EA5"/>
    <w:rsid w:val="00A5561F"/>
    <w:rsid w:val="00A5573C"/>
    <w:rsid w:val="00A558E3"/>
    <w:rsid w:val="00A5624E"/>
    <w:rsid w:val="00A562B6"/>
    <w:rsid w:val="00A562BA"/>
    <w:rsid w:val="00A5637C"/>
    <w:rsid w:val="00A56822"/>
    <w:rsid w:val="00A569D9"/>
    <w:rsid w:val="00A56C8C"/>
    <w:rsid w:val="00A57249"/>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C7"/>
    <w:rsid w:val="00A90B5A"/>
    <w:rsid w:val="00A90D38"/>
    <w:rsid w:val="00A90DBD"/>
    <w:rsid w:val="00A90F29"/>
    <w:rsid w:val="00A90FFD"/>
    <w:rsid w:val="00A910DD"/>
    <w:rsid w:val="00A913E4"/>
    <w:rsid w:val="00A9140F"/>
    <w:rsid w:val="00A9148F"/>
    <w:rsid w:val="00A91658"/>
    <w:rsid w:val="00A91913"/>
    <w:rsid w:val="00A924DF"/>
    <w:rsid w:val="00A924F3"/>
    <w:rsid w:val="00A92D89"/>
    <w:rsid w:val="00A92E8E"/>
    <w:rsid w:val="00A9357D"/>
    <w:rsid w:val="00A9395A"/>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071"/>
    <w:rsid w:val="00AA3899"/>
    <w:rsid w:val="00AA38E9"/>
    <w:rsid w:val="00AA3A79"/>
    <w:rsid w:val="00AA41E3"/>
    <w:rsid w:val="00AA48A8"/>
    <w:rsid w:val="00AA4C6D"/>
    <w:rsid w:val="00AA5044"/>
    <w:rsid w:val="00AA5067"/>
    <w:rsid w:val="00AA5376"/>
    <w:rsid w:val="00AA53D5"/>
    <w:rsid w:val="00AA58F0"/>
    <w:rsid w:val="00AA5951"/>
    <w:rsid w:val="00AA6116"/>
    <w:rsid w:val="00AA623D"/>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D39"/>
    <w:rsid w:val="00AB207D"/>
    <w:rsid w:val="00AB24A8"/>
    <w:rsid w:val="00AB27B0"/>
    <w:rsid w:val="00AB2F4F"/>
    <w:rsid w:val="00AB32D4"/>
    <w:rsid w:val="00AB3318"/>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A4D"/>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4F3D"/>
    <w:rsid w:val="00AC51A7"/>
    <w:rsid w:val="00AC522F"/>
    <w:rsid w:val="00AC5241"/>
    <w:rsid w:val="00AC5309"/>
    <w:rsid w:val="00AC536E"/>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69D"/>
    <w:rsid w:val="00AE1C05"/>
    <w:rsid w:val="00AE1C12"/>
    <w:rsid w:val="00AE2798"/>
    <w:rsid w:val="00AE3207"/>
    <w:rsid w:val="00AE3718"/>
    <w:rsid w:val="00AE38EC"/>
    <w:rsid w:val="00AE39DB"/>
    <w:rsid w:val="00AE3A63"/>
    <w:rsid w:val="00AE3BC5"/>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CB5"/>
    <w:rsid w:val="00B1137C"/>
    <w:rsid w:val="00B113A8"/>
    <w:rsid w:val="00B118E9"/>
    <w:rsid w:val="00B11B82"/>
    <w:rsid w:val="00B11C17"/>
    <w:rsid w:val="00B11C1D"/>
    <w:rsid w:val="00B11CC2"/>
    <w:rsid w:val="00B11CEC"/>
    <w:rsid w:val="00B11D2B"/>
    <w:rsid w:val="00B11E0E"/>
    <w:rsid w:val="00B11F7F"/>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C38"/>
    <w:rsid w:val="00B2675C"/>
    <w:rsid w:val="00B267D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8D5"/>
    <w:rsid w:val="00B33B11"/>
    <w:rsid w:val="00B33D29"/>
    <w:rsid w:val="00B33FFA"/>
    <w:rsid w:val="00B34292"/>
    <w:rsid w:val="00B34979"/>
    <w:rsid w:val="00B35073"/>
    <w:rsid w:val="00B35205"/>
    <w:rsid w:val="00B3550D"/>
    <w:rsid w:val="00B355EC"/>
    <w:rsid w:val="00B35769"/>
    <w:rsid w:val="00B35B70"/>
    <w:rsid w:val="00B35BE9"/>
    <w:rsid w:val="00B35EAE"/>
    <w:rsid w:val="00B36337"/>
    <w:rsid w:val="00B365B4"/>
    <w:rsid w:val="00B369CE"/>
    <w:rsid w:val="00B36D09"/>
    <w:rsid w:val="00B373E7"/>
    <w:rsid w:val="00B3786B"/>
    <w:rsid w:val="00B37EF8"/>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EDE"/>
    <w:rsid w:val="00B460B8"/>
    <w:rsid w:val="00B4646D"/>
    <w:rsid w:val="00B4647C"/>
    <w:rsid w:val="00B46A4F"/>
    <w:rsid w:val="00B46E6F"/>
    <w:rsid w:val="00B47351"/>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065"/>
    <w:rsid w:val="00B8226E"/>
    <w:rsid w:val="00B822C8"/>
    <w:rsid w:val="00B8257F"/>
    <w:rsid w:val="00B825F1"/>
    <w:rsid w:val="00B82685"/>
    <w:rsid w:val="00B82783"/>
    <w:rsid w:val="00B82AC8"/>
    <w:rsid w:val="00B82F02"/>
    <w:rsid w:val="00B8328E"/>
    <w:rsid w:val="00B8349A"/>
    <w:rsid w:val="00B83735"/>
    <w:rsid w:val="00B83A7B"/>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352"/>
    <w:rsid w:val="00B91467"/>
    <w:rsid w:val="00B91497"/>
    <w:rsid w:val="00B91501"/>
    <w:rsid w:val="00B916F2"/>
    <w:rsid w:val="00B91980"/>
    <w:rsid w:val="00B91B68"/>
    <w:rsid w:val="00B91BD9"/>
    <w:rsid w:val="00B91C3B"/>
    <w:rsid w:val="00B91DF5"/>
    <w:rsid w:val="00B91E4F"/>
    <w:rsid w:val="00B9271A"/>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D8A"/>
    <w:rsid w:val="00BA2E7D"/>
    <w:rsid w:val="00BA2E8E"/>
    <w:rsid w:val="00BA317B"/>
    <w:rsid w:val="00BA3460"/>
    <w:rsid w:val="00BA3860"/>
    <w:rsid w:val="00BA39ED"/>
    <w:rsid w:val="00BA3B8E"/>
    <w:rsid w:val="00BA3C04"/>
    <w:rsid w:val="00BA3D44"/>
    <w:rsid w:val="00BA48EA"/>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343"/>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0A"/>
    <w:rsid w:val="00BC2D14"/>
    <w:rsid w:val="00BC2F0D"/>
    <w:rsid w:val="00BC2FC3"/>
    <w:rsid w:val="00BC3249"/>
    <w:rsid w:val="00BC32C7"/>
    <w:rsid w:val="00BC3596"/>
    <w:rsid w:val="00BC36B3"/>
    <w:rsid w:val="00BC38C7"/>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73"/>
    <w:rsid w:val="00C158A7"/>
    <w:rsid w:val="00C15DEB"/>
    <w:rsid w:val="00C166BB"/>
    <w:rsid w:val="00C1694D"/>
    <w:rsid w:val="00C1697B"/>
    <w:rsid w:val="00C16AB4"/>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581"/>
    <w:rsid w:val="00C35737"/>
    <w:rsid w:val="00C35909"/>
    <w:rsid w:val="00C35980"/>
    <w:rsid w:val="00C35B54"/>
    <w:rsid w:val="00C35C82"/>
    <w:rsid w:val="00C360A4"/>
    <w:rsid w:val="00C361DD"/>
    <w:rsid w:val="00C362DE"/>
    <w:rsid w:val="00C36A99"/>
    <w:rsid w:val="00C36CF5"/>
    <w:rsid w:val="00C36F44"/>
    <w:rsid w:val="00C37352"/>
    <w:rsid w:val="00C3737E"/>
    <w:rsid w:val="00C37A0B"/>
    <w:rsid w:val="00C37BC5"/>
    <w:rsid w:val="00C37C53"/>
    <w:rsid w:val="00C37E0E"/>
    <w:rsid w:val="00C37F32"/>
    <w:rsid w:val="00C37FAA"/>
    <w:rsid w:val="00C401E7"/>
    <w:rsid w:val="00C40367"/>
    <w:rsid w:val="00C4060B"/>
    <w:rsid w:val="00C407FC"/>
    <w:rsid w:val="00C408AB"/>
    <w:rsid w:val="00C40BA1"/>
    <w:rsid w:val="00C40DA8"/>
    <w:rsid w:val="00C40ED1"/>
    <w:rsid w:val="00C41247"/>
    <w:rsid w:val="00C414FB"/>
    <w:rsid w:val="00C415FE"/>
    <w:rsid w:val="00C41D99"/>
    <w:rsid w:val="00C42132"/>
    <w:rsid w:val="00C42866"/>
    <w:rsid w:val="00C4296E"/>
    <w:rsid w:val="00C437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BE5"/>
    <w:rsid w:val="00C47BFB"/>
    <w:rsid w:val="00C47C65"/>
    <w:rsid w:val="00C47E39"/>
    <w:rsid w:val="00C47FD7"/>
    <w:rsid w:val="00C5026C"/>
    <w:rsid w:val="00C502C8"/>
    <w:rsid w:val="00C506D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AC"/>
    <w:rsid w:val="00C608DF"/>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982"/>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AB4"/>
    <w:rsid w:val="00C75B08"/>
    <w:rsid w:val="00C75C60"/>
    <w:rsid w:val="00C75FA0"/>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3F95"/>
    <w:rsid w:val="00C9458E"/>
    <w:rsid w:val="00C94633"/>
    <w:rsid w:val="00C94E83"/>
    <w:rsid w:val="00C94ED8"/>
    <w:rsid w:val="00C9500F"/>
    <w:rsid w:val="00C95323"/>
    <w:rsid w:val="00C9534B"/>
    <w:rsid w:val="00C95471"/>
    <w:rsid w:val="00C9590C"/>
    <w:rsid w:val="00C95A9B"/>
    <w:rsid w:val="00C95BD4"/>
    <w:rsid w:val="00C96184"/>
    <w:rsid w:val="00C962D4"/>
    <w:rsid w:val="00C967B9"/>
    <w:rsid w:val="00C96BB6"/>
    <w:rsid w:val="00C972E5"/>
    <w:rsid w:val="00C972EC"/>
    <w:rsid w:val="00C978D6"/>
    <w:rsid w:val="00C97997"/>
    <w:rsid w:val="00C979B8"/>
    <w:rsid w:val="00C97C23"/>
    <w:rsid w:val="00C97D8C"/>
    <w:rsid w:val="00C97EA0"/>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962"/>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2DA"/>
    <w:rsid w:val="00CC48D2"/>
    <w:rsid w:val="00CC4A2C"/>
    <w:rsid w:val="00CC5847"/>
    <w:rsid w:val="00CC5B8F"/>
    <w:rsid w:val="00CC6069"/>
    <w:rsid w:val="00CC6092"/>
    <w:rsid w:val="00CC60D1"/>
    <w:rsid w:val="00CC617A"/>
    <w:rsid w:val="00CC61B3"/>
    <w:rsid w:val="00CC62F3"/>
    <w:rsid w:val="00CC64CF"/>
    <w:rsid w:val="00CC64FE"/>
    <w:rsid w:val="00CC6939"/>
    <w:rsid w:val="00CC6942"/>
    <w:rsid w:val="00CC6D12"/>
    <w:rsid w:val="00CC6E65"/>
    <w:rsid w:val="00CC6EA7"/>
    <w:rsid w:val="00CC6FC4"/>
    <w:rsid w:val="00CC7228"/>
    <w:rsid w:val="00CC72E5"/>
    <w:rsid w:val="00CC7615"/>
    <w:rsid w:val="00CC7736"/>
    <w:rsid w:val="00CC7ACF"/>
    <w:rsid w:val="00CD005A"/>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20E"/>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196"/>
    <w:rsid w:val="00D12240"/>
    <w:rsid w:val="00D122FC"/>
    <w:rsid w:val="00D12964"/>
    <w:rsid w:val="00D1324E"/>
    <w:rsid w:val="00D13363"/>
    <w:rsid w:val="00D133C0"/>
    <w:rsid w:val="00D13F73"/>
    <w:rsid w:val="00D145F9"/>
    <w:rsid w:val="00D146C5"/>
    <w:rsid w:val="00D14AF2"/>
    <w:rsid w:val="00D15FB8"/>
    <w:rsid w:val="00D160F3"/>
    <w:rsid w:val="00D1611C"/>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D6D"/>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073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2D6B"/>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6E2"/>
    <w:rsid w:val="00D6376A"/>
    <w:rsid w:val="00D6446E"/>
    <w:rsid w:val="00D64830"/>
    <w:rsid w:val="00D64CE5"/>
    <w:rsid w:val="00D65274"/>
    <w:rsid w:val="00D65403"/>
    <w:rsid w:val="00D658B9"/>
    <w:rsid w:val="00D65D57"/>
    <w:rsid w:val="00D65E37"/>
    <w:rsid w:val="00D664AB"/>
    <w:rsid w:val="00D6683F"/>
    <w:rsid w:val="00D66EEC"/>
    <w:rsid w:val="00D66F79"/>
    <w:rsid w:val="00D67275"/>
    <w:rsid w:val="00D678FA"/>
    <w:rsid w:val="00D679BE"/>
    <w:rsid w:val="00D67FE6"/>
    <w:rsid w:val="00D70153"/>
    <w:rsid w:val="00D7031B"/>
    <w:rsid w:val="00D70D90"/>
    <w:rsid w:val="00D70E6C"/>
    <w:rsid w:val="00D70FA8"/>
    <w:rsid w:val="00D7109A"/>
    <w:rsid w:val="00D710CD"/>
    <w:rsid w:val="00D71145"/>
    <w:rsid w:val="00D7149F"/>
    <w:rsid w:val="00D714A8"/>
    <w:rsid w:val="00D716D5"/>
    <w:rsid w:val="00D71793"/>
    <w:rsid w:val="00D719FF"/>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B7"/>
    <w:rsid w:val="00D944C8"/>
    <w:rsid w:val="00D947A2"/>
    <w:rsid w:val="00D94A21"/>
    <w:rsid w:val="00D950CC"/>
    <w:rsid w:val="00D95234"/>
    <w:rsid w:val="00D95B0A"/>
    <w:rsid w:val="00D95C84"/>
    <w:rsid w:val="00D960B9"/>
    <w:rsid w:val="00D9624E"/>
    <w:rsid w:val="00D9637A"/>
    <w:rsid w:val="00D9656B"/>
    <w:rsid w:val="00D9684D"/>
    <w:rsid w:val="00D96B95"/>
    <w:rsid w:val="00D96F88"/>
    <w:rsid w:val="00D96F8E"/>
    <w:rsid w:val="00D96FE5"/>
    <w:rsid w:val="00D97718"/>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2AB2"/>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4"/>
    <w:rsid w:val="00DA6679"/>
    <w:rsid w:val="00DA6722"/>
    <w:rsid w:val="00DA6DFC"/>
    <w:rsid w:val="00DA6E7E"/>
    <w:rsid w:val="00DA7058"/>
    <w:rsid w:val="00DA714E"/>
    <w:rsid w:val="00DA7265"/>
    <w:rsid w:val="00DA751E"/>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85A"/>
    <w:rsid w:val="00DB5DC0"/>
    <w:rsid w:val="00DB60E8"/>
    <w:rsid w:val="00DB6341"/>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22E"/>
    <w:rsid w:val="00DC790C"/>
    <w:rsid w:val="00DC7A13"/>
    <w:rsid w:val="00DD0517"/>
    <w:rsid w:val="00DD0A66"/>
    <w:rsid w:val="00DD0BC1"/>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DF7F1C"/>
    <w:rsid w:val="00E00212"/>
    <w:rsid w:val="00E00455"/>
    <w:rsid w:val="00E007F6"/>
    <w:rsid w:val="00E00975"/>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DD"/>
    <w:rsid w:val="00E05945"/>
    <w:rsid w:val="00E06098"/>
    <w:rsid w:val="00E06208"/>
    <w:rsid w:val="00E0636B"/>
    <w:rsid w:val="00E065C3"/>
    <w:rsid w:val="00E065FE"/>
    <w:rsid w:val="00E06726"/>
    <w:rsid w:val="00E069B5"/>
    <w:rsid w:val="00E06CA1"/>
    <w:rsid w:val="00E06E81"/>
    <w:rsid w:val="00E07054"/>
    <w:rsid w:val="00E07313"/>
    <w:rsid w:val="00E07556"/>
    <w:rsid w:val="00E076B6"/>
    <w:rsid w:val="00E07843"/>
    <w:rsid w:val="00E078A1"/>
    <w:rsid w:val="00E079A6"/>
    <w:rsid w:val="00E10229"/>
    <w:rsid w:val="00E10496"/>
    <w:rsid w:val="00E105CB"/>
    <w:rsid w:val="00E1074E"/>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A35"/>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30BB"/>
    <w:rsid w:val="00E33218"/>
    <w:rsid w:val="00E3325E"/>
    <w:rsid w:val="00E336D8"/>
    <w:rsid w:val="00E33702"/>
    <w:rsid w:val="00E33F0F"/>
    <w:rsid w:val="00E34987"/>
    <w:rsid w:val="00E34A5A"/>
    <w:rsid w:val="00E34A87"/>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DD"/>
    <w:rsid w:val="00E375FE"/>
    <w:rsid w:val="00E376A5"/>
    <w:rsid w:val="00E376F4"/>
    <w:rsid w:val="00E378B6"/>
    <w:rsid w:val="00E37A6F"/>
    <w:rsid w:val="00E37CE9"/>
    <w:rsid w:val="00E40088"/>
    <w:rsid w:val="00E4036D"/>
    <w:rsid w:val="00E403D2"/>
    <w:rsid w:val="00E41A46"/>
    <w:rsid w:val="00E41F8E"/>
    <w:rsid w:val="00E421B6"/>
    <w:rsid w:val="00E42255"/>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44B"/>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F7F"/>
    <w:rsid w:val="00E830CC"/>
    <w:rsid w:val="00E832B3"/>
    <w:rsid w:val="00E833E3"/>
    <w:rsid w:val="00E8356E"/>
    <w:rsid w:val="00E83C1B"/>
    <w:rsid w:val="00E83C23"/>
    <w:rsid w:val="00E83DA3"/>
    <w:rsid w:val="00E83DB6"/>
    <w:rsid w:val="00E83FD7"/>
    <w:rsid w:val="00E84100"/>
    <w:rsid w:val="00E8438B"/>
    <w:rsid w:val="00E8491F"/>
    <w:rsid w:val="00E849C4"/>
    <w:rsid w:val="00E852BB"/>
    <w:rsid w:val="00E85732"/>
    <w:rsid w:val="00E85BFB"/>
    <w:rsid w:val="00E85D36"/>
    <w:rsid w:val="00E8624E"/>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16"/>
    <w:rsid w:val="00EA6066"/>
    <w:rsid w:val="00EA642E"/>
    <w:rsid w:val="00EA674D"/>
    <w:rsid w:val="00EA684A"/>
    <w:rsid w:val="00EA68B6"/>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08E"/>
    <w:rsid w:val="00EB543A"/>
    <w:rsid w:val="00EB5714"/>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495"/>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844"/>
    <w:rsid w:val="00ED39C4"/>
    <w:rsid w:val="00ED3F45"/>
    <w:rsid w:val="00ED40C2"/>
    <w:rsid w:val="00ED45CF"/>
    <w:rsid w:val="00ED486B"/>
    <w:rsid w:val="00ED505A"/>
    <w:rsid w:val="00ED5915"/>
    <w:rsid w:val="00ED59B1"/>
    <w:rsid w:val="00ED5DF0"/>
    <w:rsid w:val="00ED6123"/>
    <w:rsid w:val="00ED63AA"/>
    <w:rsid w:val="00ED6487"/>
    <w:rsid w:val="00ED65AE"/>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B7"/>
    <w:rsid w:val="00EE1EBC"/>
    <w:rsid w:val="00EE20E3"/>
    <w:rsid w:val="00EE2456"/>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5FF6"/>
    <w:rsid w:val="00EE602D"/>
    <w:rsid w:val="00EE6246"/>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740E"/>
    <w:rsid w:val="00EF771F"/>
    <w:rsid w:val="00F00069"/>
    <w:rsid w:val="00F0022E"/>
    <w:rsid w:val="00F00264"/>
    <w:rsid w:val="00F00689"/>
    <w:rsid w:val="00F00701"/>
    <w:rsid w:val="00F00DD1"/>
    <w:rsid w:val="00F0113E"/>
    <w:rsid w:val="00F0156C"/>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426A"/>
    <w:rsid w:val="00F24375"/>
    <w:rsid w:val="00F24431"/>
    <w:rsid w:val="00F24811"/>
    <w:rsid w:val="00F2495F"/>
    <w:rsid w:val="00F24F0B"/>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608C"/>
    <w:rsid w:val="00F36498"/>
    <w:rsid w:val="00F3664D"/>
    <w:rsid w:val="00F3709B"/>
    <w:rsid w:val="00F3731D"/>
    <w:rsid w:val="00F37523"/>
    <w:rsid w:val="00F40360"/>
    <w:rsid w:val="00F4050F"/>
    <w:rsid w:val="00F4065C"/>
    <w:rsid w:val="00F40BE2"/>
    <w:rsid w:val="00F411EF"/>
    <w:rsid w:val="00F41493"/>
    <w:rsid w:val="00F4167A"/>
    <w:rsid w:val="00F416E9"/>
    <w:rsid w:val="00F41701"/>
    <w:rsid w:val="00F41749"/>
    <w:rsid w:val="00F4189F"/>
    <w:rsid w:val="00F41A58"/>
    <w:rsid w:val="00F4228D"/>
    <w:rsid w:val="00F4287B"/>
    <w:rsid w:val="00F42908"/>
    <w:rsid w:val="00F42ACB"/>
    <w:rsid w:val="00F42D6E"/>
    <w:rsid w:val="00F430CB"/>
    <w:rsid w:val="00F4353C"/>
    <w:rsid w:val="00F43657"/>
    <w:rsid w:val="00F43F25"/>
    <w:rsid w:val="00F442DE"/>
    <w:rsid w:val="00F4460D"/>
    <w:rsid w:val="00F44733"/>
    <w:rsid w:val="00F44A37"/>
    <w:rsid w:val="00F44E5C"/>
    <w:rsid w:val="00F44E76"/>
    <w:rsid w:val="00F44EA7"/>
    <w:rsid w:val="00F4500F"/>
    <w:rsid w:val="00F45100"/>
    <w:rsid w:val="00F4510A"/>
    <w:rsid w:val="00F451AE"/>
    <w:rsid w:val="00F452E6"/>
    <w:rsid w:val="00F45666"/>
    <w:rsid w:val="00F45957"/>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1EF8"/>
    <w:rsid w:val="00F62073"/>
    <w:rsid w:val="00F621BD"/>
    <w:rsid w:val="00F621D2"/>
    <w:rsid w:val="00F6224C"/>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8E1"/>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ED7"/>
    <w:rsid w:val="00F77F08"/>
    <w:rsid w:val="00F8002B"/>
    <w:rsid w:val="00F8015C"/>
    <w:rsid w:val="00F803C2"/>
    <w:rsid w:val="00F80856"/>
    <w:rsid w:val="00F80929"/>
    <w:rsid w:val="00F80BAC"/>
    <w:rsid w:val="00F81451"/>
    <w:rsid w:val="00F81460"/>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39E"/>
    <w:rsid w:val="00F96437"/>
    <w:rsid w:val="00F9653C"/>
    <w:rsid w:val="00F96630"/>
    <w:rsid w:val="00F96BB9"/>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1CA9"/>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83B"/>
    <w:rsid w:val="00FD08C2"/>
    <w:rsid w:val="00FD09AC"/>
    <w:rsid w:val="00FD1190"/>
    <w:rsid w:val="00FD131F"/>
    <w:rsid w:val="00FD140C"/>
    <w:rsid w:val="00FD147F"/>
    <w:rsid w:val="00FD1887"/>
    <w:rsid w:val="00FD1A2E"/>
    <w:rsid w:val="00FD1B90"/>
    <w:rsid w:val="00FD1D09"/>
    <w:rsid w:val="00FD1D30"/>
    <w:rsid w:val="00FD1DDE"/>
    <w:rsid w:val="00FD2126"/>
    <w:rsid w:val="00FD22BD"/>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430"/>
    <w:rsid w:val="00FE6647"/>
    <w:rsid w:val="00FE695A"/>
    <w:rsid w:val="00FE6BA8"/>
    <w:rsid w:val="00FE6C6C"/>
    <w:rsid w:val="00FE7062"/>
    <w:rsid w:val="00FE7267"/>
    <w:rsid w:val="00FE73B9"/>
    <w:rsid w:val="00FE7616"/>
    <w:rsid w:val="00FE7C4B"/>
    <w:rsid w:val="00FE7D58"/>
    <w:rsid w:val="00FE7DAA"/>
    <w:rsid w:val="00FE7F23"/>
    <w:rsid w:val="00FF0108"/>
    <w:rsid w:val="00FF0855"/>
    <w:rsid w:val="00FF0966"/>
    <w:rsid w:val="00FF0AED"/>
    <w:rsid w:val="00FF0C9E"/>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70D"/>
    <w:rsid w:val="00FF5A2D"/>
    <w:rsid w:val="00FF5E25"/>
    <w:rsid w:val="00FF5F94"/>
    <w:rsid w:val="00FF601A"/>
    <w:rsid w:val="00FF60B5"/>
    <w:rsid w:val="00FF73E7"/>
    <w:rsid w:val="00FF74C6"/>
    <w:rsid w:val="00FF7517"/>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ED5DF0"/>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ED5DF0"/>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zh.wikipedia.org/wiki/%E6%AD%90%E6%B4%B2%E8%87%AA%E7%94%B1%E8%B2%BF%E6%98%93%E8%81%AF%E7%9B%9F"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2.emf"/><Relationship Id="rId35"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sandbox.org.tw/index_announcement.php" TargetMode="External"/><Relationship Id="rId1" Type="http://schemas.openxmlformats.org/officeDocument/2006/relationships/hyperlink" Target="https://udn.com/news/story/7239/2786011"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7964331137373702E-2"/>
                  <c:y val="0.15426528773455556"/>
                </c:manualLayout>
              </c:layout>
              <c:tx>
                <c:rich>
                  <a:bodyPr/>
                  <a:lstStyle/>
                  <a:p>
                    <a:r>
                      <a:rPr lang="en-US" altLang="en-US"/>
                      <a:t>0.</a:t>
                    </a:r>
                    <a:r>
                      <a:rPr lang="en-US" altLang="zh-TW"/>
                      <a:t>34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Sheet1!$A$148:$A$219</c:f>
              <c:strCache>
                <c:ptCount val="72"/>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pt idx="71">
                  <c:v>106/12</c:v>
                </c:pt>
              </c:strCache>
            </c:strRef>
          </c:cat>
          <c:val>
            <c:numRef>
              <c:f>Sheet1!$C$148:$C$219</c:f>
              <c:numCache>
                <c:formatCode>0.00_ </c:formatCode>
                <c:ptCount val="72"/>
                <c:pt idx="0">
                  <c:v>0</c:v>
                </c:pt>
                <c:pt idx="1">
                  <c:v>5.0823338076866342E-2</c:v>
                </c:pt>
                <c:pt idx="2">
                  <c:v>5.0797521080969688E-2</c:v>
                </c:pt>
                <c:pt idx="3">
                  <c:v>-6.0926076360690029E-2</c:v>
                </c:pt>
                <c:pt idx="4">
                  <c:v>-0.11176590123957997</c:v>
                </c:pt>
                <c:pt idx="5">
                  <c:v>-0.15257857796765473</c:v>
                </c:pt>
                <c:pt idx="6">
                  <c:v>-0.14262428687856765</c:v>
                </c:pt>
                <c:pt idx="7">
                  <c:v>-2.040399918383784E-2</c:v>
                </c:pt>
                <c:pt idx="8">
                  <c:v>0.1224489795918382</c:v>
                </c:pt>
                <c:pt idx="9">
                  <c:v>0.26498165511616989</c:v>
                </c:pt>
                <c:pt idx="10">
                  <c:v>0.38625736938402433</c:v>
                </c:pt>
                <c:pt idx="11">
                  <c:v>0.39489671931955961</c:v>
                </c:pt>
                <c:pt idx="12">
                  <c:v>0.34291477559251771</c:v>
                </c:pt>
                <c:pt idx="13">
                  <c:v>0.26133279726605618</c:v>
                </c:pt>
                <c:pt idx="14">
                  <c:v>0.20050125313284539</c:v>
                </c:pt>
                <c:pt idx="15">
                  <c:v>0.18009004502250736</c:v>
                </c:pt>
                <c:pt idx="16">
                  <c:v>0.14980525317087601</c:v>
                </c:pt>
                <c:pt idx="17">
                  <c:v>0.11966493817312518</c:v>
                </c:pt>
                <c:pt idx="18">
                  <c:v>0.17928286852588737</c:v>
                </c:pt>
                <c:pt idx="19">
                  <c:v>0.22867369258301462</c:v>
                </c:pt>
                <c:pt idx="20">
                  <c:v>0.25791092153555351</c:v>
                </c:pt>
                <c:pt idx="21">
                  <c:v>0.25724745226081147</c:v>
                </c:pt>
                <c:pt idx="22">
                  <c:v>0.26645613342544117</c:v>
                </c:pt>
                <c:pt idx="23">
                  <c:v>0.28543307086614789</c:v>
                </c:pt>
                <c:pt idx="24">
                  <c:v>0.23554814015114278</c:v>
                </c:pt>
                <c:pt idx="25">
                  <c:v>0.1958288455889523</c:v>
                </c:pt>
                <c:pt idx="26">
                  <c:v>9.7723052868170512E-2</c:v>
                </c:pt>
                <c:pt idx="27">
                  <c:v>1.952552962998233E-2</c:v>
                </c:pt>
                <c:pt idx="28">
                  <c:v>-6.8326012689123861E-2</c:v>
                </c:pt>
                <c:pt idx="29">
                  <c:v>-8.7907794491104418E-2</c:v>
                </c:pt>
                <c:pt idx="30">
                  <c:v>-7.8209013588825815E-2</c:v>
                </c:pt>
                <c:pt idx="31">
                  <c:v>-7.8270227962040639E-2</c:v>
                </c:pt>
                <c:pt idx="32">
                  <c:v>-8.8122980515015215E-2</c:v>
                </c:pt>
                <c:pt idx="33">
                  <c:v>-0.12740101920816205</c:v>
                </c:pt>
                <c:pt idx="34">
                  <c:v>-0.15700127563536004</c:v>
                </c:pt>
                <c:pt idx="35">
                  <c:v>-0.18673218673218583</c:v>
                </c:pt>
                <c:pt idx="36">
                  <c:v>-0.24615990547459665</c:v>
                </c:pt>
                <c:pt idx="37">
                  <c:v>-0.27637942947389416</c:v>
                </c:pt>
                <c:pt idx="38">
                  <c:v>-0.26724735227159346</c:v>
                </c:pt>
                <c:pt idx="39">
                  <c:v>-0.22826518459706513</c:v>
                </c:pt>
                <c:pt idx="40">
                  <c:v>-0.13926191186710568</c:v>
                </c:pt>
                <c:pt idx="41">
                  <c:v>-0.11953381810937413</c:v>
                </c:pt>
                <c:pt idx="42">
                  <c:v>-0.13962301785179765</c:v>
                </c:pt>
                <c:pt idx="43">
                  <c:v>-0.1198442025366897</c:v>
                </c:pt>
                <c:pt idx="44">
                  <c:v>-0.13998600139986106</c:v>
                </c:pt>
                <c:pt idx="45">
                  <c:v>-0.26033843997196326</c:v>
                </c:pt>
                <c:pt idx="46">
                  <c:v>-0.37144864973396308</c:v>
                </c:pt>
                <c:pt idx="47">
                  <c:v>-0.45344619105198714</c:v>
                </c:pt>
                <c:pt idx="48">
                  <c:v>-0.45551169146674786</c:v>
                </c:pt>
                <c:pt idx="49">
                  <c:v>-0.2847264592231058</c:v>
                </c:pt>
                <c:pt idx="50">
                  <c:v>2.0395676116669037E-2</c:v>
                </c:pt>
                <c:pt idx="51">
                  <c:v>0.29567699836867689</c:v>
                </c:pt>
                <c:pt idx="52">
                  <c:v>0.6099420555047308</c:v>
                </c:pt>
                <c:pt idx="53">
                  <c:v>0.77801353945639029</c:v>
                </c:pt>
                <c:pt idx="54">
                  <c:v>0.76198115099259667</c:v>
                </c:pt>
                <c:pt idx="55">
                  <c:v>0.61691542288557777</c:v>
                </c:pt>
                <c:pt idx="56">
                  <c:v>0.39556962025315556</c:v>
                </c:pt>
                <c:pt idx="57">
                  <c:v>0.19700551615444706</c:v>
                </c:pt>
                <c:pt idx="58">
                  <c:v>4.9154541879659064E-2</c:v>
                </c:pt>
                <c:pt idx="59">
                  <c:v>-4.9130392060525718E-2</c:v>
                </c:pt>
                <c:pt idx="60">
                  <c:v>-0.15729453401494009</c:v>
                </c:pt>
                <c:pt idx="61">
                  <c:v>-0.25600630169358984</c:v>
                </c:pt>
                <c:pt idx="62">
                  <c:v>-0.27640671273445605</c:v>
                </c:pt>
                <c:pt idx="63">
                  <c:v>-0.40586022569787383</c:v>
                </c:pt>
                <c:pt idx="64">
                  <c:v>-5.9636219063718965E-2</c:v>
                </c:pt>
                <c:pt idx="65">
                  <c:v>0.10939830929885819</c:v>
                </c:pt>
                <c:pt idx="66">
                  <c:v>0.18875422213391335</c:v>
                </c:pt>
                <c:pt idx="67">
                  <c:v>0.21814576103122985</c:v>
                </c:pt>
                <c:pt idx="68" formatCode="General">
                  <c:v>0.28999999999999998</c:v>
                </c:pt>
                <c:pt idx="69" formatCode="General">
                  <c:v>0.32</c:v>
                </c:pt>
                <c:pt idx="70" formatCode="General">
                  <c:v>0.33</c:v>
                </c:pt>
                <c:pt idx="71" formatCode="General">
                  <c:v>0.34</c:v>
                </c:pt>
              </c:numCache>
            </c:numRef>
          </c:val>
        </c:ser>
        <c:dLbls>
          <c:showLegendKey val="0"/>
          <c:showVal val="0"/>
          <c:showCatName val="0"/>
          <c:showSerName val="0"/>
          <c:showPercent val="0"/>
          <c:showBubbleSize val="0"/>
        </c:dLbls>
        <c:gapWidth val="150"/>
        <c:axId val="353421568"/>
        <c:axId val="3534684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6661522119172491E-2"/>
                  <c:y val="-5.4703255376660008E-2"/>
                </c:manualLayout>
              </c:layout>
              <c:tx>
                <c:rich>
                  <a:bodyPr/>
                  <a:lstStyle/>
                  <a:p>
                    <a:r>
                      <a:rPr lang="en-US" altLang="zh-TW"/>
                      <a:t>102</a:t>
                    </a:r>
                    <a:r>
                      <a:rPr lang="en-US" altLang="en-US"/>
                      <a:t>.</a:t>
                    </a:r>
                    <a:r>
                      <a:rPr lang="en-US" altLang="zh-TW"/>
                      <a:t>14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Sheet1!$A$148:$A$219</c:f>
              <c:strCache>
                <c:ptCount val="72"/>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pt idx="71">
                  <c:v>106/12</c:v>
                </c:pt>
              </c:strCache>
            </c:strRef>
          </c:cat>
          <c:val>
            <c:numRef>
              <c:f>Sheet1!$B$148:$B$219</c:f>
              <c:numCache>
                <c:formatCode>General</c:formatCode>
                <c:ptCount val="72"/>
                <c:pt idx="0">
                  <c:v>98.38</c:v>
                </c:pt>
                <c:pt idx="1">
                  <c:v>98.43</c:v>
                </c:pt>
                <c:pt idx="2">
                  <c:v>98.48</c:v>
                </c:pt>
                <c:pt idx="3">
                  <c:v>98.42</c:v>
                </c:pt>
                <c:pt idx="4">
                  <c:v>98.31</c:v>
                </c:pt>
                <c:pt idx="5">
                  <c:v>98.16</c:v>
                </c:pt>
                <c:pt idx="6">
                  <c:v>98.02</c:v>
                </c:pt>
                <c:pt idx="7">
                  <c:v>98</c:v>
                </c:pt>
                <c:pt idx="8">
                  <c:v>98.12</c:v>
                </c:pt>
                <c:pt idx="9">
                  <c:v>98.38</c:v>
                </c:pt>
                <c:pt idx="10">
                  <c:v>98.76</c:v>
                </c:pt>
                <c:pt idx="11">
                  <c:v>99.15</c:v>
                </c:pt>
                <c:pt idx="12">
                  <c:v>99.49</c:v>
                </c:pt>
                <c:pt idx="13">
                  <c:v>99.75</c:v>
                </c:pt>
                <c:pt idx="14">
                  <c:v>99.95</c:v>
                </c:pt>
                <c:pt idx="15">
                  <c:v>100.13</c:v>
                </c:pt>
                <c:pt idx="16">
                  <c:v>100.28</c:v>
                </c:pt>
                <c:pt idx="17">
                  <c:v>100.4</c:v>
                </c:pt>
                <c:pt idx="18">
                  <c:v>100.58</c:v>
                </c:pt>
                <c:pt idx="19">
                  <c:v>100.81</c:v>
                </c:pt>
                <c:pt idx="20">
                  <c:v>101.07</c:v>
                </c:pt>
                <c:pt idx="21">
                  <c:v>101.33</c:v>
                </c:pt>
                <c:pt idx="22">
                  <c:v>101.6</c:v>
                </c:pt>
                <c:pt idx="23">
                  <c:v>101.89</c:v>
                </c:pt>
                <c:pt idx="24">
                  <c:v>102.13</c:v>
                </c:pt>
                <c:pt idx="25">
                  <c:v>102.33</c:v>
                </c:pt>
                <c:pt idx="26">
                  <c:v>102.43</c:v>
                </c:pt>
                <c:pt idx="27">
                  <c:v>102.45</c:v>
                </c:pt>
                <c:pt idx="28">
                  <c:v>102.38</c:v>
                </c:pt>
                <c:pt idx="29">
                  <c:v>102.29</c:v>
                </c:pt>
                <c:pt idx="30">
                  <c:v>102.21</c:v>
                </c:pt>
                <c:pt idx="31">
                  <c:v>102.13</c:v>
                </c:pt>
                <c:pt idx="32">
                  <c:v>102.04</c:v>
                </c:pt>
                <c:pt idx="33">
                  <c:v>101.91</c:v>
                </c:pt>
                <c:pt idx="34">
                  <c:v>101.75</c:v>
                </c:pt>
                <c:pt idx="35">
                  <c:v>101.56</c:v>
                </c:pt>
                <c:pt idx="36">
                  <c:v>101.31</c:v>
                </c:pt>
                <c:pt idx="37">
                  <c:v>101.03</c:v>
                </c:pt>
                <c:pt idx="38">
                  <c:v>100.76</c:v>
                </c:pt>
                <c:pt idx="39">
                  <c:v>100.53</c:v>
                </c:pt>
                <c:pt idx="40">
                  <c:v>100.39</c:v>
                </c:pt>
                <c:pt idx="41">
                  <c:v>100.27</c:v>
                </c:pt>
                <c:pt idx="42">
                  <c:v>100.13</c:v>
                </c:pt>
                <c:pt idx="43">
                  <c:v>100.01</c:v>
                </c:pt>
                <c:pt idx="44">
                  <c:v>99.87</c:v>
                </c:pt>
                <c:pt idx="45">
                  <c:v>99.61</c:v>
                </c:pt>
                <c:pt idx="46">
                  <c:v>99.24</c:v>
                </c:pt>
                <c:pt idx="47">
                  <c:v>98.79</c:v>
                </c:pt>
                <c:pt idx="48">
                  <c:v>98.34</c:v>
                </c:pt>
                <c:pt idx="49">
                  <c:v>98.06</c:v>
                </c:pt>
                <c:pt idx="50">
                  <c:v>98.08</c:v>
                </c:pt>
                <c:pt idx="51">
                  <c:v>98.37</c:v>
                </c:pt>
                <c:pt idx="52">
                  <c:v>98.97</c:v>
                </c:pt>
                <c:pt idx="53">
                  <c:v>99.74</c:v>
                </c:pt>
                <c:pt idx="54">
                  <c:v>100.5</c:v>
                </c:pt>
                <c:pt idx="55">
                  <c:v>101.12</c:v>
                </c:pt>
                <c:pt idx="56">
                  <c:v>101.52</c:v>
                </c:pt>
                <c:pt idx="57">
                  <c:v>101.72</c:v>
                </c:pt>
                <c:pt idx="58">
                  <c:v>101.77</c:v>
                </c:pt>
                <c:pt idx="59">
                  <c:v>101.72</c:v>
                </c:pt>
                <c:pt idx="60">
                  <c:v>101.56</c:v>
                </c:pt>
                <c:pt idx="61">
                  <c:v>101.3</c:v>
                </c:pt>
                <c:pt idx="62">
                  <c:v>101.02</c:v>
                </c:pt>
                <c:pt idx="63">
                  <c:v>100.61</c:v>
                </c:pt>
                <c:pt idx="64">
                  <c:v>100.55</c:v>
                </c:pt>
                <c:pt idx="65">
                  <c:v>100.66</c:v>
                </c:pt>
                <c:pt idx="66">
                  <c:v>100.85</c:v>
                </c:pt>
                <c:pt idx="67">
                  <c:v>101.07</c:v>
                </c:pt>
                <c:pt idx="68">
                  <c:v>101.13</c:v>
                </c:pt>
                <c:pt idx="69">
                  <c:v>101.45</c:v>
                </c:pt>
                <c:pt idx="70">
                  <c:v>101.79</c:v>
                </c:pt>
                <c:pt idx="71">
                  <c:v>102.14</c:v>
                </c:pt>
              </c:numCache>
            </c:numRef>
          </c:val>
          <c:smooth val="0"/>
        </c:ser>
        <c:dLbls>
          <c:showLegendKey val="0"/>
          <c:showVal val="0"/>
          <c:showCatName val="0"/>
          <c:showSerName val="0"/>
          <c:showPercent val="0"/>
          <c:showBubbleSize val="0"/>
        </c:dLbls>
        <c:marker val="1"/>
        <c:smooth val="0"/>
        <c:axId val="330723328"/>
        <c:axId val="352138752"/>
      </c:lineChart>
      <c:catAx>
        <c:axId val="3307233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52138752"/>
        <c:crossesAt val="60"/>
        <c:auto val="0"/>
        <c:lblAlgn val="ctr"/>
        <c:lblOffset val="100"/>
        <c:tickLblSkip val="2"/>
        <c:tickMarkSkip val="1"/>
        <c:noMultiLvlLbl val="0"/>
      </c:catAx>
      <c:valAx>
        <c:axId val="35213875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0723328"/>
        <c:crosses val="autoZero"/>
        <c:crossBetween val="between"/>
        <c:majorUnit val="10"/>
        <c:minorUnit val="5"/>
      </c:valAx>
      <c:catAx>
        <c:axId val="353421568"/>
        <c:scaling>
          <c:orientation val="minMax"/>
        </c:scaling>
        <c:delete val="1"/>
        <c:axPos val="b"/>
        <c:majorTickMark val="out"/>
        <c:minorTickMark val="none"/>
        <c:tickLblPos val="nextTo"/>
        <c:crossAx val="353468416"/>
        <c:crosses val="autoZero"/>
        <c:auto val="0"/>
        <c:lblAlgn val="ctr"/>
        <c:lblOffset val="100"/>
        <c:noMultiLvlLbl val="0"/>
      </c:catAx>
      <c:valAx>
        <c:axId val="35346841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34215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268423936"/>
        <c:axId val="26842547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326762496"/>
        <c:axId val="326764032"/>
      </c:lineChart>
      <c:catAx>
        <c:axId val="26842393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8425472"/>
        <c:crosses val="autoZero"/>
        <c:auto val="0"/>
        <c:lblAlgn val="ctr"/>
        <c:lblOffset val="100"/>
        <c:tickLblSkip val="3"/>
        <c:tickMarkSkip val="3"/>
        <c:noMultiLvlLbl val="1"/>
      </c:catAx>
      <c:valAx>
        <c:axId val="26842547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8423936"/>
        <c:crosses val="autoZero"/>
        <c:crossBetween val="midCat"/>
        <c:majorUnit val="2"/>
        <c:minorUnit val="2"/>
      </c:valAx>
      <c:catAx>
        <c:axId val="326762496"/>
        <c:scaling>
          <c:orientation val="minMax"/>
        </c:scaling>
        <c:delete val="1"/>
        <c:axPos val="b"/>
        <c:majorTickMark val="out"/>
        <c:minorTickMark val="none"/>
        <c:tickLblPos val="nextTo"/>
        <c:crossAx val="326764032"/>
        <c:crossesAt val="13"/>
        <c:auto val="1"/>
        <c:lblAlgn val="ctr"/>
        <c:lblOffset val="100"/>
        <c:noMultiLvlLbl val="0"/>
      </c:catAx>
      <c:valAx>
        <c:axId val="326764032"/>
        <c:scaling>
          <c:orientation val="minMax"/>
          <c:max val="32"/>
          <c:min val="20"/>
        </c:scaling>
        <c:delete val="1"/>
        <c:axPos val="r"/>
        <c:numFmt formatCode="General" sourceLinked="1"/>
        <c:majorTickMark val="in"/>
        <c:minorTickMark val="none"/>
        <c:tickLblPos val="nextTo"/>
        <c:crossAx val="326762496"/>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Sheet1!$A$200:$B$271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Sheet1!$E$200:$E$271</c:f>
              <c:numCache>
                <c:formatCode>0.00_ </c:formatCode>
                <c:ptCount val="72"/>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pt idx="65">
                  <c:v>4.7519999999999998</c:v>
                </c:pt>
                <c:pt idx="66">
                  <c:v>5.0999999999999996</c:v>
                </c:pt>
                <c:pt idx="67">
                  <c:v>4.96</c:v>
                </c:pt>
                <c:pt idx="68">
                  <c:v>4.78</c:v>
                </c:pt>
                <c:pt idx="69">
                  <c:v>4.9400000000000004</c:v>
                </c:pt>
                <c:pt idx="70">
                  <c:v>5.17</c:v>
                </c:pt>
                <c:pt idx="71">
                  <c:v>4.6500000000000004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Sheet1!$A$200:$B$271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Sheet1!$F$200:$F$271</c:f>
              <c:numCache>
                <c:formatCode>0.00_ </c:formatCode>
                <c:ptCount val="72"/>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5.0599999999999996</c:v>
                </c:pt>
                <c:pt idx="64">
                  <c:v>5.07</c:v>
                </c:pt>
                <c:pt idx="65">
                  <c:v>4.76</c:v>
                </c:pt>
                <c:pt idx="66">
                  <c:v>4.74</c:v>
                </c:pt>
                <c:pt idx="67">
                  <c:v>4.71</c:v>
                </c:pt>
                <c:pt idx="68">
                  <c:v>5.0599999999999996</c:v>
                </c:pt>
                <c:pt idx="69">
                  <c:v>4.9000000000000004</c:v>
                </c:pt>
                <c:pt idx="70">
                  <c:v>5.24</c:v>
                </c:pt>
                <c:pt idx="71">
                  <c:v>4.8</c:v>
                </c:pt>
              </c:numCache>
            </c:numRef>
          </c:val>
          <c:smooth val="1"/>
        </c:ser>
        <c:dLbls>
          <c:showLegendKey val="0"/>
          <c:showVal val="0"/>
          <c:showCatName val="0"/>
          <c:showSerName val="0"/>
          <c:showPercent val="0"/>
          <c:showBubbleSize val="0"/>
        </c:dLbls>
        <c:marker val="1"/>
        <c:smooth val="0"/>
        <c:axId val="328083712"/>
        <c:axId val="32809369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Sheet1!$A$188:$B$270</c:f>
              <c:multiLvlStrCache>
                <c:ptCount val="8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lvl>
                <c:lvl>
                  <c:pt idx="0">
                    <c:v>100年</c:v>
                  </c:pt>
                  <c:pt idx="12">
                    <c:v>101年</c:v>
                  </c:pt>
                  <c:pt idx="24">
                    <c:v>102年</c:v>
                  </c:pt>
                  <c:pt idx="36">
                    <c:v>103年</c:v>
                  </c:pt>
                  <c:pt idx="48">
                    <c:v>104年</c:v>
                  </c:pt>
                  <c:pt idx="60">
                    <c:v>105年</c:v>
                  </c:pt>
                  <c:pt idx="72">
                    <c:v>106年</c:v>
                  </c:pt>
                </c:lvl>
              </c:multiLvlStrCache>
            </c:multiLvlStrRef>
          </c:cat>
          <c:val>
            <c:numRef>
              <c:f>Sheet1!$C$200:$C$271</c:f>
              <c:numCache>
                <c:formatCode>General</c:formatCode>
                <c:ptCount val="72"/>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pt idx="65">
                  <c:v>31.23</c:v>
                </c:pt>
                <c:pt idx="66">
                  <c:v>31.36</c:v>
                </c:pt>
                <c:pt idx="67">
                  <c:v>31.67</c:v>
                </c:pt>
                <c:pt idx="68">
                  <c:v>31.77</c:v>
                </c:pt>
                <c:pt idx="69">
                  <c:v>31.83</c:v>
                </c:pt>
                <c:pt idx="70">
                  <c:v>32.020000000000003</c:v>
                </c:pt>
                <c:pt idx="71">
                  <c:v>32.01</c:v>
                </c:pt>
              </c:numCache>
            </c:numRef>
          </c:val>
          <c:smooth val="0"/>
        </c:ser>
        <c:dLbls>
          <c:showLegendKey val="0"/>
          <c:showVal val="0"/>
          <c:showCatName val="0"/>
          <c:showSerName val="0"/>
          <c:showPercent val="0"/>
          <c:showBubbleSize val="0"/>
        </c:dLbls>
        <c:marker val="1"/>
        <c:smooth val="0"/>
        <c:axId val="328095232"/>
        <c:axId val="328096768"/>
      </c:lineChart>
      <c:catAx>
        <c:axId val="32808371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28093696"/>
        <c:crosses val="autoZero"/>
        <c:auto val="0"/>
        <c:lblAlgn val="ctr"/>
        <c:lblOffset val="100"/>
        <c:tickLblSkip val="3"/>
        <c:tickMarkSkip val="3"/>
        <c:noMultiLvlLbl val="1"/>
      </c:catAx>
      <c:valAx>
        <c:axId val="328093696"/>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8083712"/>
        <c:crosses val="autoZero"/>
        <c:crossBetween val="midCat"/>
        <c:majorUnit val="2"/>
        <c:minorUnit val="2"/>
      </c:valAx>
      <c:catAx>
        <c:axId val="328095232"/>
        <c:scaling>
          <c:orientation val="minMax"/>
        </c:scaling>
        <c:delete val="1"/>
        <c:axPos val="b"/>
        <c:majorTickMark val="out"/>
        <c:minorTickMark val="none"/>
        <c:tickLblPos val="nextTo"/>
        <c:crossAx val="328096768"/>
        <c:crossesAt val="13"/>
        <c:auto val="1"/>
        <c:lblAlgn val="ctr"/>
        <c:lblOffset val="100"/>
        <c:noMultiLvlLbl val="0"/>
      </c:catAx>
      <c:valAx>
        <c:axId val="328096768"/>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8095232"/>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貨幣!$A$105:$B$164</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102年</c:v>
                  </c:pt>
                  <c:pt idx="12">
                    <c:v>103年</c:v>
                  </c:pt>
                  <c:pt idx="24">
                    <c:v>104年</c:v>
                  </c:pt>
                  <c:pt idx="36">
                    <c:v>105年</c:v>
                  </c:pt>
                  <c:pt idx="48">
                    <c:v>106年</c:v>
                  </c:pt>
                </c:lvl>
              </c:multiLvlStrCache>
            </c:multiLvlStrRef>
          </c:cat>
          <c:val>
            <c:numRef>
              <c:f>貨幣!$C$105:$C$164</c:f>
              <c:numCache>
                <c:formatCode>General</c:formatCode>
                <c:ptCount val="60"/>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4402.53</c:v>
                </c:pt>
                <c:pt idx="53">
                  <c:v>4419.43</c:v>
                </c:pt>
                <c:pt idx="54">
                  <c:v>4444.5200000000004</c:v>
                </c:pt>
                <c:pt idx="55">
                  <c:v>4464.26</c:v>
                </c:pt>
                <c:pt idx="56">
                  <c:v>4472.21</c:v>
                </c:pt>
                <c:pt idx="57">
                  <c:v>4477.87</c:v>
                </c:pt>
                <c:pt idx="58">
                  <c:v>4504.6899999999996</c:v>
                </c:pt>
                <c:pt idx="59">
                  <c:v>4515</c:v>
                </c:pt>
              </c:numCache>
            </c:numRef>
          </c:val>
        </c:ser>
        <c:dLbls>
          <c:showLegendKey val="0"/>
          <c:showVal val="0"/>
          <c:showCatName val="0"/>
          <c:showSerName val="0"/>
          <c:showPercent val="0"/>
          <c:showBubbleSize val="0"/>
        </c:dLbls>
        <c:gapWidth val="50"/>
        <c:axId val="328128000"/>
        <c:axId val="328129536"/>
      </c:barChart>
      <c:catAx>
        <c:axId val="32812800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28129536"/>
        <c:crosses val="autoZero"/>
        <c:auto val="1"/>
        <c:lblAlgn val="ctr"/>
        <c:lblOffset val="100"/>
        <c:tickLblSkip val="2"/>
        <c:tickMarkSkip val="2"/>
        <c:noMultiLvlLbl val="1"/>
      </c:catAx>
      <c:valAx>
        <c:axId val="32812953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2812800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工作表1!$B$61:$C$132</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101年</c:v>
                  </c:pt>
                  <c:pt idx="12">
                    <c:v>102年</c:v>
                  </c:pt>
                  <c:pt idx="24">
                    <c:v>103年</c:v>
                  </c:pt>
                  <c:pt idx="36">
                    <c:v>104年</c:v>
                  </c:pt>
                  <c:pt idx="48">
                    <c:v>105年</c:v>
                  </c:pt>
                  <c:pt idx="60">
                    <c:v>106年</c:v>
                  </c:pt>
                </c:lvl>
              </c:multiLvlStrCache>
            </c:multiLvlStrRef>
          </c:cat>
          <c:val>
            <c:numRef>
              <c:f>工作表1!$A$61:$A$132</c:f>
              <c:numCache>
                <c:formatCode>#,##0.00</c:formatCode>
                <c:ptCount val="72"/>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9993.66</c:v>
                </c:pt>
                <c:pt idx="65">
                  <c:v>10259</c:v>
                </c:pt>
                <c:pt idx="66">
                  <c:v>10425.92</c:v>
                </c:pt>
                <c:pt idx="67">
                  <c:v>10436.35</c:v>
                </c:pt>
                <c:pt idx="68">
                  <c:v>10500.6</c:v>
                </c:pt>
                <c:pt idx="69">
                  <c:v>10683.85</c:v>
                </c:pt>
                <c:pt idx="70">
                  <c:v>10743.3</c:v>
                </c:pt>
                <c:pt idx="71">
                  <c:v>10501.4</c:v>
                </c:pt>
              </c:numCache>
            </c:numRef>
          </c:val>
          <c:smooth val="0"/>
        </c:ser>
        <c:dLbls>
          <c:showLegendKey val="0"/>
          <c:showVal val="0"/>
          <c:showCatName val="0"/>
          <c:showSerName val="0"/>
          <c:showPercent val="0"/>
          <c:showBubbleSize val="0"/>
        </c:dLbls>
        <c:marker val="1"/>
        <c:smooth val="0"/>
        <c:axId val="328170880"/>
        <c:axId val="328656000"/>
      </c:lineChart>
      <c:catAx>
        <c:axId val="32817088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28656000"/>
        <c:crossesAt val="5000"/>
        <c:auto val="1"/>
        <c:lblAlgn val="ctr"/>
        <c:lblOffset val="50"/>
        <c:tickLblSkip val="3"/>
        <c:tickMarkSkip val="3"/>
        <c:noMultiLvlLbl val="1"/>
      </c:catAx>
      <c:valAx>
        <c:axId val="328656000"/>
        <c:scaling>
          <c:orientation val="minMax"/>
          <c:max val="11000"/>
          <c:min val="5000"/>
        </c:scaling>
        <c:delete val="0"/>
        <c:axPos val="l"/>
        <c:numFmt formatCode="#,##0_);[Red]\(#,##0\)" sourceLinked="0"/>
        <c:majorTickMark val="out"/>
        <c:minorTickMark val="none"/>
        <c:tickLblPos val="nextTo"/>
        <c:spPr>
          <a:ln w="28575"/>
        </c:spPr>
        <c:crossAx val="32817088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631684</c:v>
                </c:pt>
              </c:numCache>
            </c:numRef>
          </c:val>
        </c:ser>
        <c:dLbls>
          <c:showLegendKey val="0"/>
          <c:showVal val="0"/>
          <c:showCatName val="0"/>
          <c:showSerName val="0"/>
          <c:showPercent val="0"/>
          <c:showBubbleSize val="0"/>
        </c:dLbls>
        <c:gapWidth val="150"/>
        <c:axId val="330112384"/>
        <c:axId val="33011456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numRef>
              <c:f>Sheet1!$B$5:$B$14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5.9</c:v>
                </c:pt>
              </c:numCache>
            </c:numRef>
          </c:val>
          <c:smooth val="0"/>
        </c:ser>
        <c:dLbls>
          <c:showLegendKey val="0"/>
          <c:showVal val="0"/>
          <c:showCatName val="0"/>
          <c:showSerName val="0"/>
          <c:showPercent val="0"/>
          <c:showBubbleSize val="0"/>
        </c:dLbls>
        <c:marker val="1"/>
        <c:smooth val="0"/>
        <c:axId val="330116096"/>
        <c:axId val="330130560"/>
      </c:lineChart>
      <c:catAx>
        <c:axId val="33011238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30114560"/>
        <c:crossesAt val="0"/>
        <c:auto val="0"/>
        <c:lblAlgn val="ctr"/>
        <c:lblOffset val="100"/>
        <c:tickMarkSkip val="1"/>
        <c:noMultiLvlLbl val="0"/>
      </c:catAx>
      <c:valAx>
        <c:axId val="33011456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30112384"/>
        <c:crosses val="autoZero"/>
        <c:crossBetween val="between"/>
      </c:valAx>
      <c:catAx>
        <c:axId val="33011609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30130560"/>
        <c:crosses val="autoZero"/>
        <c:auto val="0"/>
        <c:lblAlgn val="ctr"/>
        <c:lblOffset val="100"/>
        <c:noMultiLvlLbl val="0"/>
      </c:catAx>
      <c:valAx>
        <c:axId val="33013056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3011609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1-12</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95.1</a:t>
            </a:r>
            <a:r>
              <a:rPr lang="zh-TW" altLang="zh-TW" sz="1001" b="1" i="0" u="none" strike="noStrike" kern="1200" baseline="0">
                <a:solidFill>
                  <a:schemeClr val="tx1"/>
                </a:solidFill>
                <a:latin typeface="Times New Roman" pitchFamily="18" charset="0"/>
                <a:ea typeface="標楷體"/>
              </a:rPr>
              <a:t>％</a:t>
            </a:r>
            <a:endParaRPr lang="en-US" altLang="zh-TW" sz="1001" b="1" i="0" u="none" strike="noStrike" baseline="0">
              <a:solidFill>
                <a:schemeClr val="tx1"/>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2017年1-12月實際投資金額（非金融領域）比重95.1%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989.2</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48.3</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47.3</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36.9</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32.7</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31.3</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21.7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15.4</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15.0</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丹麥 </a:t>
                    </a:r>
                    <a:r>
                      <a:rPr lang="en-US" altLang="zh-TW"/>
                      <a:t>8.2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荷蘭</c:v>
                </c:pt>
                <c:pt idx="7">
                  <c:v>德國</c:v>
                </c:pt>
                <c:pt idx="8">
                  <c:v>英國</c:v>
                </c:pt>
                <c:pt idx="9">
                  <c:v>丹麥</c:v>
                </c:pt>
              </c:strCache>
            </c:strRef>
          </c:cat>
          <c:val>
            <c:numRef>
              <c:f>Sheet1!$C$3:$C$12</c:f>
              <c:numCache>
                <c:formatCode>0.0_ </c:formatCode>
                <c:ptCount val="10"/>
                <c:pt idx="0">
                  <c:v>989.2</c:v>
                </c:pt>
                <c:pt idx="1">
                  <c:v>48.3</c:v>
                </c:pt>
                <c:pt idx="2">
                  <c:v>47.3</c:v>
                </c:pt>
                <c:pt idx="3">
                  <c:v>36.9</c:v>
                </c:pt>
                <c:pt idx="4">
                  <c:v>32.700000000000003</c:v>
                </c:pt>
                <c:pt idx="5">
                  <c:v>31.3</c:v>
                </c:pt>
                <c:pt idx="6">
                  <c:v>21.7</c:v>
                </c:pt>
                <c:pt idx="7">
                  <c:v>15.4</c:v>
                </c:pt>
                <c:pt idx="8">
                  <c:v>15</c:v>
                </c:pt>
                <c:pt idx="9">
                  <c:v>8.1999999999999993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Sheet1!$D$11:$D$16</c:f>
              <c:numCache>
                <c:formatCode>General</c:formatCode>
                <c:ptCount val="6"/>
                <c:pt idx="0">
                  <c:v>2012</c:v>
                </c:pt>
                <c:pt idx="1">
                  <c:v>2013</c:v>
                </c:pt>
                <c:pt idx="2">
                  <c:v>2014</c:v>
                </c:pt>
                <c:pt idx="3">
                  <c:v>2015</c:v>
                </c:pt>
                <c:pt idx="4">
                  <c:v>2016</c:v>
                </c:pt>
                <c:pt idx="5">
                  <c:v>2017</c:v>
                </c:pt>
              </c:numCache>
            </c:numRef>
          </c:cat>
          <c:val>
            <c:numRef>
              <c:f>Sheet1!$G$11:$G$16</c:f>
              <c:numCache>
                <c:formatCode>#,##0.00</c:formatCode>
                <c:ptCount val="6"/>
                <c:pt idx="0">
                  <c:v>20489.349999999999</c:v>
                </c:pt>
                <c:pt idx="1">
                  <c:v>22100.400000000001</c:v>
                </c:pt>
                <c:pt idx="2">
                  <c:v>23427.5</c:v>
                </c:pt>
                <c:pt idx="3">
                  <c:v>22765.7</c:v>
                </c:pt>
                <c:pt idx="4">
                  <c:v>20974.400000000001</c:v>
                </c:pt>
                <c:pt idx="5">
                  <c:v>22634.9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Sheet1!$D$11:$D$16</c:f>
              <c:numCache>
                <c:formatCode>General</c:formatCode>
                <c:ptCount val="6"/>
                <c:pt idx="0">
                  <c:v>2012</c:v>
                </c:pt>
                <c:pt idx="1">
                  <c:v>2013</c:v>
                </c:pt>
                <c:pt idx="2">
                  <c:v>2014</c:v>
                </c:pt>
                <c:pt idx="3">
                  <c:v>2015</c:v>
                </c:pt>
                <c:pt idx="4">
                  <c:v>2016</c:v>
                </c:pt>
                <c:pt idx="5">
                  <c:v>2017</c:v>
                </c:pt>
              </c:numCache>
            </c:numRef>
          </c:cat>
          <c:val>
            <c:numRef>
              <c:f>Sheet1!$H$11:$H$16</c:f>
              <c:numCache>
                <c:formatCode>#,##0.00</c:formatCode>
                <c:ptCount val="6"/>
                <c:pt idx="0">
                  <c:v>18178.259999999998</c:v>
                </c:pt>
                <c:pt idx="1">
                  <c:v>19502.900000000001</c:v>
                </c:pt>
                <c:pt idx="2">
                  <c:v>19602.900000000001</c:v>
                </c:pt>
                <c:pt idx="3">
                  <c:v>16820.7</c:v>
                </c:pt>
                <c:pt idx="4">
                  <c:v>15874.8</c:v>
                </c:pt>
                <c:pt idx="5">
                  <c:v>18409.8</c:v>
                </c:pt>
              </c:numCache>
            </c:numRef>
          </c:val>
        </c:ser>
        <c:dLbls>
          <c:showLegendKey val="0"/>
          <c:showVal val="0"/>
          <c:showCatName val="0"/>
          <c:showSerName val="0"/>
          <c:showPercent val="0"/>
          <c:showBubbleSize val="0"/>
        </c:dLbls>
        <c:gapWidth val="150"/>
        <c:axId val="330715520"/>
        <c:axId val="33071705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Sheet1!$D$11:$D$16</c:f>
              <c:numCache>
                <c:formatCode>General</c:formatCode>
                <c:ptCount val="6"/>
                <c:pt idx="0">
                  <c:v>2012</c:v>
                </c:pt>
                <c:pt idx="1">
                  <c:v>2013</c:v>
                </c:pt>
                <c:pt idx="2">
                  <c:v>2014</c:v>
                </c:pt>
                <c:pt idx="3">
                  <c:v>2015</c:v>
                </c:pt>
                <c:pt idx="4">
                  <c:v>2016</c:v>
                </c:pt>
                <c:pt idx="5">
                  <c:v>2017</c:v>
                </c:pt>
              </c:numCache>
            </c:numRef>
          </c:cat>
          <c:val>
            <c:numRef>
              <c:f>Sheet1!$I$11:$I$16</c:f>
              <c:numCache>
                <c:formatCode>0.0_ </c:formatCode>
                <c:ptCount val="6"/>
                <c:pt idx="0" formatCode="General">
                  <c:v>7.9</c:v>
                </c:pt>
                <c:pt idx="1">
                  <c:v>7.9</c:v>
                </c:pt>
                <c:pt idx="2" formatCode="General">
                  <c:v>6.1</c:v>
                </c:pt>
                <c:pt idx="3" formatCode="General">
                  <c:v>-2.8</c:v>
                </c:pt>
                <c:pt idx="4" formatCode="General">
                  <c:v>-7.7</c:v>
                </c:pt>
                <c:pt idx="5">
                  <c:v>7.9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Sheet1!$D$11:$D$16</c:f>
              <c:numCache>
                <c:formatCode>General</c:formatCode>
                <c:ptCount val="6"/>
                <c:pt idx="0">
                  <c:v>2012</c:v>
                </c:pt>
                <c:pt idx="1">
                  <c:v>2013</c:v>
                </c:pt>
                <c:pt idx="2">
                  <c:v>2014</c:v>
                </c:pt>
                <c:pt idx="3">
                  <c:v>2015</c:v>
                </c:pt>
                <c:pt idx="4">
                  <c:v>2016</c:v>
                </c:pt>
                <c:pt idx="5">
                  <c:v>2017</c:v>
                </c:pt>
              </c:numCache>
            </c:numRef>
          </c:cat>
          <c:val>
            <c:numRef>
              <c:f>Sheet1!$J$11:$J$16</c:f>
              <c:numCache>
                <c:formatCode>General</c:formatCode>
                <c:ptCount val="6"/>
                <c:pt idx="0">
                  <c:v>4.3</c:v>
                </c:pt>
                <c:pt idx="1">
                  <c:v>7.3</c:v>
                </c:pt>
                <c:pt idx="2">
                  <c:v>0.4</c:v>
                </c:pt>
                <c:pt idx="3">
                  <c:v>-14.1</c:v>
                </c:pt>
                <c:pt idx="4">
                  <c:v>-5.5</c:v>
                </c:pt>
                <c:pt idx="5" formatCode="0.0_ ">
                  <c:v>15.9</c:v>
                </c:pt>
              </c:numCache>
            </c:numRef>
          </c:val>
          <c:smooth val="0"/>
        </c:ser>
        <c:dLbls>
          <c:showLegendKey val="0"/>
          <c:showVal val="0"/>
          <c:showCatName val="0"/>
          <c:showSerName val="0"/>
          <c:showPercent val="0"/>
          <c:showBubbleSize val="0"/>
        </c:dLbls>
        <c:marker val="1"/>
        <c:smooth val="0"/>
        <c:axId val="331452800"/>
        <c:axId val="331454336"/>
      </c:lineChart>
      <c:catAx>
        <c:axId val="3307155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30717056"/>
        <c:crosses val="autoZero"/>
        <c:auto val="0"/>
        <c:lblAlgn val="l"/>
        <c:lblOffset val="100"/>
        <c:tickLblSkip val="1"/>
        <c:tickMarkSkip val="1"/>
        <c:noMultiLvlLbl val="0"/>
      </c:catAx>
      <c:valAx>
        <c:axId val="33071705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0715520"/>
        <c:crosses val="autoZero"/>
        <c:crossBetween val="between"/>
        <c:dispUnits>
          <c:builtInUnit val="thousands"/>
        </c:dispUnits>
      </c:valAx>
      <c:catAx>
        <c:axId val="331452800"/>
        <c:scaling>
          <c:orientation val="minMax"/>
        </c:scaling>
        <c:delete val="1"/>
        <c:axPos val="b"/>
        <c:numFmt formatCode="General" sourceLinked="1"/>
        <c:majorTickMark val="out"/>
        <c:minorTickMark val="none"/>
        <c:tickLblPos val="nextTo"/>
        <c:crossAx val="331454336"/>
        <c:crossesAt val="0"/>
        <c:auto val="0"/>
        <c:lblAlgn val="ctr"/>
        <c:lblOffset val="100"/>
        <c:noMultiLvlLbl val="0"/>
      </c:catAx>
      <c:valAx>
        <c:axId val="33145433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145280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8" b="1" i="0" u="none" strike="noStrike" baseline="0">
                <a:solidFill>
                  <a:srgbClr val="000000"/>
                </a:solidFill>
                <a:latin typeface="標楷體"/>
                <a:ea typeface="標楷體"/>
                <a:cs typeface="標楷體"/>
              </a:defRPr>
            </a:pPr>
            <a:r>
              <a:rPr lang="zh-TW" altLang="en-US" sz="1087"/>
              <a:t>我國對中國大陸出進口變動</a:t>
            </a:r>
          </a:p>
        </c:rich>
      </c:tx>
      <c:layout>
        <c:manualLayout>
          <c:xMode val="edge"/>
          <c:yMode val="edge"/>
          <c:x val="0.34081852386724165"/>
          <c:y val="1.4606770436726013E-2"/>
        </c:manualLayout>
      </c:layout>
      <c:overlay val="0"/>
      <c:spPr>
        <a:noFill/>
        <a:ln w="25088">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44">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1302.8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44">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515.62</c:v>
                </c:pt>
              </c:numCache>
            </c:numRef>
          </c:val>
        </c:ser>
        <c:dLbls>
          <c:showLegendKey val="0"/>
          <c:showVal val="0"/>
          <c:showCatName val="0"/>
          <c:showSerName val="0"/>
          <c:showPercent val="0"/>
          <c:showBubbleSize val="0"/>
        </c:dLbls>
        <c:gapWidth val="150"/>
        <c:axId val="328631808"/>
        <c:axId val="328633728"/>
      </c:barChart>
      <c:lineChart>
        <c:grouping val="standard"/>
        <c:varyColors val="0"/>
        <c:ser>
          <c:idx val="2"/>
          <c:order val="2"/>
          <c:tx>
            <c:strRef>
              <c:f>Sheet1!$D$1</c:f>
              <c:strCache>
                <c:ptCount val="1"/>
                <c:pt idx="0">
                  <c:v>出口成長率</c:v>
                </c:pt>
              </c:strCache>
            </c:strRef>
          </c:tx>
          <c:spPr>
            <a:ln w="37632">
              <a:solidFill>
                <a:srgbClr val="000000"/>
              </a:solidFill>
              <a:prstDash val="solid"/>
            </a:ln>
          </c:spPr>
          <c:marker>
            <c:symbol val="square"/>
            <c:size val="6"/>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16</c:v>
                </c:pt>
              </c:numCache>
            </c:numRef>
          </c:val>
          <c:smooth val="0"/>
        </c:ser>
        <c:ser>
          <c:idx val="3"/>
          <c:order val="3"/>
          <c:tx>
            <c:strRef>
              <c:f>Sheet1!$E$1</c:f>
              <c:strCache>
                <c:ptCount val="1"/>
                <c:pt idx="0">
                  <c:v>進口成長率</c:v>
                </c:pt>
              </c:strCache>
            </c:strRef>
          </c:tx>
          <c:spPr>
            <a:ln w="25088">
              <a:solidFill>
                <a:srgbClr val="808080"/>
              </a:solidFill>
              <a:prstDash val="solid"/>
            </a:ln>
          </c:spPr>
          <c:marker>
            <c:symbol val="circle"/>
            <c:size val="5"/>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13.8</c:v>
                </c:pt>
              </c:numCache>
            </c:numRef>
          </c:val>
          <c:smooth val="0"/>
        </c:ser>
        <c:dLbls>
          <c:showLegendKey val="0"/>
          <c:showVal val="0"/>
          <c:showCatName val="0"/>
          <c:showSerName val="0"/>
          <c:showPercent val="0"/>
          <c:showBubbleSize val="0"/>
        </c:dLbls>
        <c:marker val="1"/>
        <c:smooth val="0"/>
        <c:axId val="330151424"/>
        <c:axId val="330152960"/>
      </c:lineChart>
      <c:catAx>
        <c:axId val="328631808"/>
        <c:scaling>
          <c:orientation val="minMax"/>
        </c:scaling>
        <c:delete val="0"/>
        <c:axPos val="b"/>
        <c:numFmt formatCode="General" sourceLinked="0"/>
        <c:majorTickMark val="in"/>
        <c:minorTickMark val="none"/>
        <c:tickLblPos val="nextTo"/>
        <c:spPr>
          <a:ln w="3136">
            <a:solidFill>
              <a:srgbClr val="000000"/>
            </a:solidFill>
            <a:prstDash val="solid"/>
          </a:ln>
        </c:spPr>
        <c:txPr>
          <a:bodyPr rot="0" vert="horz"/>
          <a:lstStyle/>
          <a:p>
            <a:pPr>
              <a:defRPr sz="889" b="0" i="0" u="none" strike="noStrike" baseline="0">
                <a:solidFill>
                  <a:srgbClr val="000000"/>
                </a:solidFill>
                <a:latin typeface="Times New Roman"/>
                <a:ea typeface="Times New Roman"/>
                <a:cs typeface="Times New Roman"/>
              </a:defRPr>
            </a:pPr>
            <a:endParaRPr lang="zh-TW"/>
          </a:p>
        </c:txPr>
        <c:crossAx val="328633728"/>
        <c:crosses val="autoZero"/>
        <c:auto val="0"/>
        <c:lblAlgn val="ctr"/>
        <c:lblOffset val="100"/>
        <c:tickLblSkip val="1"/>
        <c:tickMarkSkip val="1"/>
        <c:noMultiLvlLbl val="0"/>
      </c:catAx>
      <c:valAx>
        <c:axId val="328633728"/>
        <c:scaling>
          <c:orientation val="minMax"/>
        </c:scaling>
        <c:delete val="0"/>
        <c:axPos val="l"/>
        <c:title>
          <c:tx>
            <c:rich>
              <a:bodyPr rot="0" vert="horz"/>
              <a:lstStyle/>
              <a:p>
                <a:pPr algn="ctr">
                  <a:defRPr sz="88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32610953517"/>
              <c:y val="3.1581945991372269E-2"/>
            </c:manualLayout>
          </c:layout>
          <c:overlay val="0"/>
          <c:spPr>
            <a:noFill/>
            <a:ln w="25088">
              <a:noFill/>
            </a:ln>
          </c:spPr>
        </c:title>
        <c:numFmt formatCode="0_ " sourceLinked="0"/>
        <c:majorTickMark val="in"/>
        <c:minorTickMark val="none"/>
        <c:tickLblPos val="nextTo"/>
        <c:spPr>
          <a:ln w="3136">
            <a:solidFill>
              <a:srgbClr val="000000"/>
            </a:solidFill>
            <a:prstDash val="solid"/>
          </a:ln>
        </c:spPr>
        <c:txPr>
          <a:bodyPr rot="0" vert="horz"/>
          <a:lstStyle/>
          <a:p>
            <a:pPr>
              <a:defRPr sz="889" b="0" i="0" u="none" strike="noStrike" baseline="0">
                <a:solidFill>
                  <a:srgbClr val="000000"/>
                </a:solidFill>
                <a:latin typeface="Times New Roman"/>
                <a:ea typeface="Times New Roman"/>
                <a:cs typeface="Times New Roman"/>
              </a:defRPr>
            </a:pPr>
            <a:endParaRPr lang="zh-TW"/>
          </a:p>
        </c:txPr>
        <c:crossAx val="328631808"/>
        <c:crosses val="autoZero"/>
        <c:crossBetween val="between"/>
      </c:valAx>
      <c:catAx>
        <c:axId val="330151424"/>
        <c:scaling>
          <c:orientation val="minMax"/>
        </c:scaling>
        <c:delete val="1"/>
        <c:axPos val="b"/>
        <c:numFmt formatCode="General" sourceLinked="1"/>
        <c:majorTickMark val="out"/>
        <c:minorTickMark val="none"/>
        <c:tickLblPos val="nextTo"/>
        <c:crossAx val="330152960"/>
        <c:crosses val="autoZero"/>
        <c:auto val="0"/>
        <c:lblAlgn val="ctr"/>
        <c:lblOffset val="100"/>
        <c:noMultiLvlLbl val="0"/>
      </c:catAx>
      <c:valAx>
        <c:axId val="330152960"/>
        <c:scaling>
          <c:orientation val="minMax"/>
          <c:max val="25"/>
        </c:scaling>
        <c:delete val="0"/>
        <c:axPos val="r"/>
        <c:title>
          <c:tx>
            <c:rich>
              <a:bodyPr rot="0" vert="horz"/>
              <a:lstStyle/>
              <a:p>
                <a:pPr algn="ctr">
                  <a:defRPr sz="88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06144051074"/>
              <c:y val="3.0805780688346694E-2"/>
            </c:manualLayout>
          </c:layout>
          <c:overlay val="0"/>
          <c:spPr>
            <a:noFill/>
            <a:ln w="25088">
              <a:noFill/>
            </a:ln>
          </c:spPr>
        </c:title>
        <c:numFmt formatCode="0_ " sourceLinked="0"/>
        <c:majorTickMark val="in"/>
        <c:minorTickMark val="none"/>
        <c:tickLblPos val="nextTo"/>
        <c:spPr>
          <a:ln w="3136">
            <a:solidFill>
              <a:srgbClr val="000000"/>
            </a:solidFill>
            <a:prstDash val="solid"/>
          </a:ln>
        </c:spPr>
        <c:txPr>
          <a:bodyPr rot="0" vert="horz"/>
          <a:lstStyle/>
          <a:p>
            <a:pPr>
              <a:defRPr sz="889" b="0" i="0" u="none" strike="noStrike" baseline="0">
                <a:solidFill>
                  <a:srgbClr val="000000"/>
                </a:solidFill>
                <a:latin typeface="Times New Roman"/>
                <a:ea typeface="Times New Roman"/>
                <a:cs typeface="Times New Roman"/>
              </a:defRPr>
            </a:pPr>
            <a:endParaRPr lang="zh-TW"/>
          </a:p>
        </c:txPr>
        <c:crossAx val="330151424"/>
        <c:crosses val="max"/>
        <c:crossBetween val="between"/>
      </c:valAx>
      <c:spPr>
        <a:solidFill>
          <a:srgbClr val="FFFFFF"/>
        </a:solidFill>
        <a:ln w="12544">
          <a:solidFill>
            <a:srgbClr val="333333"/>
          </a:solidFill>
          <a:prstDash val="solid"/>
        </a:ln>
      </c:spPr>
    </c:plotArea>
    <c:legend>
      <c:legendPos val="r"/>
      <c:layout>
        <c:manualLayout>
          <c:xMode val="edge"/>
          <c:yMode val="edge"/>
          <c:x val="7.1611085379033504E-2"/>
          <c:y val="0.85762733789980317"/>
          <c:w val="0.87654032216561162"/>
          <c:h val="0.1392528629123263"/>
        </c:manualLayout>
      </c:layout>
      <c:overlay val="0"/>
      <c:spPr>
        <a:solidFill>
          <a:srgbClr val="FFFFFF"/>
        </a:solidFill>
        <a:ln w="3136">
          <a:solidFill>
            <a:srgbClr val="000000"/>
          </a:solidFill>
          <a:prstDash val="solid"/>
        </a:ln>
      </c:spPr>
      <c:txPr>
        <a:bodyPr/>
        <a:lstStyle/>
        <a:p>
          <a:pPr>
            <a:defRPr sz="90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8"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8994642097211862E-2"/>
                  <c:y val="0.20746223543773082"/>
                </c:manualLayout>
              </c:layout>
              <c:tx>
                <c:rich>
                  <a:bodyPr/>
                  <a:lstStyle/>
                  <a:p>
                    <a:r>
                      <a:rPr lang="en-US" altLang="zh-TW"/>
                      <a:t>0.35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Sheet1!$A$148:$A$218</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Sheet1!$C$148:$C$218</c:f>
              <c:numCache>
                <c:formatCode>0.00_ </c:formatCode>
                <c:ptCount val="71"/>
                <c:pt idx="0">
                  <c:v>-2.0179598425984491E-2</c:v>
                </c:pt>
                <c:pt idx="1">
                  <c:v>0.27247956403269047</c:v>
                </c:pt>
                <c:pt idx="2">
                  <c:v>0.44283413848631437</c:v>
                </c:pt>
                <c:pt idx="3">
                  <c:v>0.2805611222444826</c:v>
                </c:pt>
                <c:pt idx="4">
                  <c:v>7.9936051159079646E-2</c:v>
                </c:pt>
                <c:pt idx="5">
                  <c:v>-0.15974440894568342</c:v>
                </c:pt>
                <c:pt idx="6">
                  <c:v>-0.23000000000000798</c:v>
                </c:pt>
                <c:pt idx="7">
                  <c:v>-0.30069159065850837</c:v>
                </c:pt>
                <c:pt idx="8">
                  <c:v>-0.31165175429778147</c:v>
                </c:pt>
                <c:pt idx="9">
                  <c:v>-0.26220250100845721</c:v>
                </c:pt>
                <c:pt idx="10">
                  <c:v>-0.17189079878665581</c:v>
                </c:pt>
                <c:pt idx="11">
                  <c:v>-3.0385900941964916E-2</c:v>
                </c:pt>
                <c:pt idx="12">
                  <c:v>0.17223910840933332</c:v>
                </c:pt>
                <c:pt idx="13">
                  <c:v>0.15171437240819596</c:v>
                </c:pt>
                <c:pt idx="14">
                  <c:v>0.13128660876591258</c:v>
                </c:pt>
                <c:pt idx="15">
                  <c:v>0.13111447302067702</c:v>
                </c:pt>
                <c:pt idx="16">
                  <c:v>9.065269943593357E-2</c:v>
                </c:pt>
                <c:pt idx="17">
                  <c:v>-6.0380396497938804E-2</c:v>
                </c:pt>
                <c:pt idx="18">
                  <c:v>-0.21145906756621091</c:v>
                </c:pt>
                <c:pt idx="19">
                  <c:v>-0.17154389505548151</c:v>
                </c:pt>
                <c:pt idx="20">
                  <c:v>-3.0324471848786061E-2</c:v>
                </c:pt>
                <c:pt idx="21">
                  <c:v>0.15166835187057082</c:v>
                </c:pt>
                <c:pt idx="22">
                  <c:v>0.34326097930339472</c:v>
                </c:pt>
                <c:pt idx="23">
                  <c:v>0.4527618472683459</c:v>
                </c:pt>
                <c:pt idx="24">
                  <c:v>0.47075320512819374</c:v>
                </c:pt>
                <c:pt idx="25">
                  <c:v>0.44860931113548386</c:v>
                </c:pt>
                <c:pt idx="26">
                  <c:v>0.4366812227074135</c:v>
                </c:pt>
                <c:pt idx="27">
                  <c:v>0.4644268774703475</c:v>
                </c:pt>
                <c:pt idx="28">
                  <c:v>0.39342972361560147</c:v>
                </c:pt>
                <c:pt idx="29">
                  <c:v>0.30371313804251621</c:v>
                </c:pt>
                <c:pt idx="30">
                  <c:v>0.22465325258840263</c:v>
                </c:pt>
                <c:pt idx="31">
                  <c:v>0.16567586005262758</c:v>
                </c:pt>
                <c:pt idx="32">
                  <c:v>5.8377116170471588E-2</c:v>
                </c:pt>
                <c:pt idx="33">
                  <c:v>-1.9447685725404451E-2</c:v>
                </c:pt>
                <c:pt idx="34">
                  <c:v>-7.7805874343506165E-2</c:v>
                </c:pt>
                <c:pt idx="35">
                  <c:v>-0.18493284017908618</c:v>
                </c:pt>
                <c:pt idx="36">
                  <c:v>-0.28278888347147424</c:v>
                </c:pt>
                <c:pt idx="37">
                  <c:v>-0.42049677293174437</c:v>
                </c:pt>
                <c:pt idx="38">
                  <c:v>-0.58921732298928831</c:v>
                </c:pt>
                <c:pt idx="39">
                  <c:v>-0.69149461622048936</c:v>
                </c:pt>
                <c:pt idx="40">
                  <c:v>-0.71620411817368002</c:v>
                </c:pt>
                <c:pt idx="41">
                  <c:v>-0.67127542330428502</c:v>
                </c:pt>
                <c:pt idx="42">
                  <c:v>-0.60520476094411135</c:v>
                </c:pt>
                <c:pt idx="43">
                  <c:v>-0.51755632230566784</c:v>
                </c:pt>
                <c:pt idx="44">
                  <c:v>-0.38763643782515622</c:v>
                </c:pt>
                <c:pt idx="45">
                  <c:v>-0.29697900665642818</c:v>
                </c:pt>
                <c:pt idx="46">
                  <c:v>-0.30813475760065323</c:v>
                </c:pt>
                <c:pt idx="47">
                  <c:v>-0.30908716257984636</c:v>
                </c:pt>
                <c:pt idx="48">
                  <c:v>-0.23770152955767676</c:v>
                </c:pt>
                <c:pt idx="49">
                  <c:v>-1.0359473738741354E-2</c:v>
                </c:pt>
                <c:pt idx="50">
                  <c:v>0.29009531703274583</c:v>
                </c:pt>
                <c:pt idx="51">
                  <c:v>0.55785123966942685</c:v>
                </c:pt>
                <c:pt idx="52">
                  <c:v>0.72940209574685611</c:v>
                </c:pt>
                <c:pt idx="53">
                  <c:v>0.83630800611933509</c:v>
                </c:pt>
                <c:pt idx="54">
                  <c:v>0.86982906847374863</c:v>
                </c:pt>
                <c:pt idx="55">
                  <c:v>0.82221999398375267</c:v>
                </c:pt>
                <c:pt idx="56">
                  <c:v>0.75584286424665859</c:v>
                </c:pt>
                <c:pt idx="57">
                  <c:v>0.67120718586515249</c:v>
                </c:pt>
                <c:pt idx="58">
                  <c:v>0.44121972742425797</c:v>
                </c:pt>
                <c:pt idx="59">
                  <c:v>0.10737992971494581</c:v>
                </c:pt>
                <c:pt idx="60">
                  <c:v>-0.29254022428083504</c:v>
                </c:pt>
                <c:pt idx="61">
                  <c:v>-0.59657701711491873</c:v>
                </c:pt>
                <c:pt idx="62">
                  <c:v>-0.61983471074379404</c:v>
                </c:pt>
                <c:pt idx="63">
                  <c:v>-0.91080091080091297</c:v>
                </c:pt>
                <c:pt idx="64">
                  <c:v>-5.9946048556303033E-2</c:v>
                </c:pt>
                <c:pt idx="65">
                  <c:v>0.34989503149054357</c:v>
                </c:pt>
                <c:pt idx="66">
                  <c:v>0.60769077505478108</c:v>
                </c:pt>
                <c:pt idx="67">
                  <c:v>0.72284384592533613</c:v>
                </c:pt>
                <c:pt idx="68" formatCode="General">
                  <c:v>0.59</c:v>
                </c:pt>
                <c:pt idx="69" formatCode="General">
                  <c:v>0.42</c:v>
                </c:pt>
                <c:pt idx="70" formatCode="General">
                  <c:v>0.38</c:v>
                </c:pt>
              </c:numCache>
            </c:numRef>
          </c:val>
        </c:ser>
        <c:dLbls>
          <c:showLegendKey val="0"/>
          <c:showVal val="0"/>
          <c:showCatName val="0"/>
          <c:showSerName val="0"/>
          <c:showPercent val="0"/>
          <c:showBubbleSize val="0"/>
        </c:dLbls>
        <c:gapWidth val="150"/>
        <c:axId val="360112896"/>
        <c:axId val="3602246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1673868352736339E-2"/>
                  <c:y val="-4.4518208240858101E-2"/>
                </c:manualLayout>
              </c:layout>
              <c:tx>
                <c:rich>
                  <a:bodyPr/>
                  <a:lstStyle/>
                  <a:p>
                    <a:r>
                      <a:rPr lang="en-US" altLang="zh-TW"/>
                      <a:t>102.97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Sheet1!$A$148:$A$218</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Sheet1!$B$148:$B$218</c:f>
              <c:numCache>
                <c:formatCode>General</c:formatCode>
                <c:ptCount val="71"/>
                <c:pt idx="0">
                  <c:v>99.09</c:v>
                </c:pt>
                <c:pt idx="1">
                  <c:v>99.36</c:v>
                </c:pt>
                <c:pt idx="2">
                  <c:v>99.8</c:v>
                </c:pt>
                <c:pt idx="3">
                  <c:v>100.08</c:v>
                </c:pt>
                <c:pt idx="4">
                  <c:v>100.16</c:v>
                </c:pt>
                <c:pt idx="5">
                  <c:v>100</c:v>
                </c:pt>
                <c:pt idx="6">
                  <c:v>99.77</c:v>
                </c:pt>
                <c:pt idx="7">
                  <c:v>99.47</c:v>
                </c:pt>
                <c:pt idx="8">
                  <c:v>99.16</c:v>
                </c:pt>
                <c:pt idx="9">
                  <c:v>98.9</c:v>
                </c:pt>
                <c:pt idx="10">
                  <c:v>98.73</c:v>
                </c:pt>
                <c:pt idx="11">
                  <c:v>98.7</c:v>
                </c:pt>
                <c:pt idx="12">
                  <c:v>98.87</c:v>
                </c:pt>
                <c:pt idx="13">
                  <c:v>99.02</c:v>
                </c:pt>
                <c:pt idx="14">
                  <c:v>99.15</c:v>
                </c:pt>
                <c:pt idx="15">
                  <c:v>99.28</c:v>
                </c:pt>
                <c:pt idx="16">
                  <c:v>99.37</c:v>
                </c:pt>
                <c:pt idx="17">
                  <c:v>99.31</c:v>
                </c:pt>
                <c:pt idx="18">
                  <c:v>99.1</c:v>
                </c:pt>
                <c:pt idx="19">
                  <c:v>98.93</c:v>
                </c:pt>
                <c:pt idx="20">
                  <c:v>98.9</c:v>
                </c:pt>
                <c:pt idx="21">
                  <c:v>99.05</c:v>
                </c:pt>
                <c:pt idx="22">
                  <c:v>99.39</c:v>
                </c:pt>
                <c:pt idx="23">
                  <c:v>99.84</c:v>
                </c:pt>
                <c:pt idx="24">
                  <c:v>100.31</c:v>
                </c:pt>
                <c:pt idx="25">
                  <c:v>100.76</c:v>
                </c:pt>
                <c:pt idx="26">
                  <c:v>101.2</c:v>
                </c:pt>
                <c:pt idx="27">
                  <c:v>101.67</c:v>
                </c:pt>
                <c:pt idx="28">
                  <c:v>102.07</c:v>
                </c:pt>
                <c:pt idx="29">
                  <c:v>102.38</c:v>
                </c:pt>
                <c:pt idx="30">
                  <c:v>102.61</c:v>
                </c:pt>
                <c:pt idx="31">
                  <c:v>102.78</c:v>
                </c:pt>
                <c:pt idx="32">
                  <c:v>102.84</c:v>
                </c:pt>
                <c:pt idx="33">
                  <c:v>102.82</c:v>
                </c:pt>
                <c:pt idx="34">
                  <c:v>102.74</c:v>
                </c:pt>
                <c:pt idx="35">
                  <c:v>102.55</c:v>
                </c:pt>
                <c:pt idx="36">
                  <c:v>102.26</c:v>
                </c:pt>
                <c:pt idx="37">
                  <c:v>101.83</c:v>
                </c:pt>
                <c:pt idx="38">
                  <c:v>101.23</c:v>
                </c:pt>
                <c:pt idx="39">
                  <c:v>100.53</c:v>
                </c:pt>
                <c:pt idx="40">
                  <c:v>99.81</c:v>
                </c:pt>
                <c:pt idx="41">
                  <c:v>99.14</c:v>
                </c:pt>
                <c:pt idx="42">
                  <c:v>98.54</c:v>
                </c:pt>
                <c:pt idx="43">
                  <c:v>98.03</c:v>
                </c:pt>
                <c:pt idx="44">
                  <c:v>97.65</c:v>
                </c:pt>
                <c:pt idx="45">
                  <c:v>97.36</c:v>
                </c:pt>
                <c:pt idx="46">
                  <c:v>97.06</c:v>
                </c:pt>
                <c:pt idx="47">
                  <c:v>96.76</c:v>
                </c:pt>
                <c:pt idx="48">
                  <c:v>96.53</c:v>
                </c:pt>
                <c:pt idx="49">
                  <c:v>96.52</c:v>
                </c:pt>
                <c:pt idx="50">
                  <c:v>96.8</c:v>
                </c:pt>
                <c:pt idx="51">
                  <c:v>97.34</c:v>
                </c:pt>
                <c:pt idx="52">
                  <c:v>98.05</c:v>
                </c:pt>
                <c:pt idx="53">
                  <c:v>98.87</c:v>
                </c:pt>
                <c:pt idx="54">
                  <c:v>99.73</c:v>
                </c:pt>
                <c:pt idx="55">
                  <c:v>100.55</c:v>
                </c:pt>
                <c:pt idx="56">
                  <c:v>101.31</c:v>
                </c:pt>
                <c:pt idx="57">
                  <c:v>101.99</c:v>
                </c:pt>
                <c:pt idx="58">
                  <c:v>102.44</c:v>
                </c:pt>
                <c:pt idx="59">
                  <c:v>102.55</c:v>
                </c:pt>
                <c:pt idx="60">
                  <c:v>102.25</c:v>
                </c:pt>
                <c:pt idx="61">
                  <c:v>101.64</c:v>
                </c:pt>
                <c:pt idx="62">
                  <c:v>101.01</c:v>
                </c:pt>
                <c:pt idx="63">
                  <c:v>100.09</c:v>
                </c:pt>
                <c:pt idx="64">
                  <c:v>100.03</c:v>
                </c:pt>
                <c:pt idx="65">
                  <c:v>100.38</c:v>
                </c:pt>
                <c:pt idx="66">
                  <c:v>100.99</c:v>
                </c:pt>
                <c:pt idx="67">
                  <c:v>101.72</c:v>
                </c:pt>
                <c:pt idx="68">
                  <c:v>101.8</c:v>
                </c:pt>
                <c:pt idx="69">
                  <c:v>102.22</c:v>
                </c:pt>
                <c:pt idx="70">
                  <c:v>102.61</c:v>
                </c:pt>
              </c:numCache>
            </c:numRef>
          </c:val>
          <c:smooth val="0"/>
        </c:ser>
        <c:dLbls>
          <c:showLegendKey val="0"/>
          <c:showVal val="0"/>
          <c:showCatName val="0"/>
          <c:showSerName val="0"/>
          <c:showPercent val="0"/>
          <c:showBubbleSize val="0"/>
        </c:dLbls>
        <c:marker val="1"/>
        <c:smooth val="0"/>
        <c:axId val="359576704"/>
        <c:axId val="359579008"/>
      </c:lineChart>
      <c:catAx>
        <c:axId val="3595767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59579008"/>
        <c:crossesAt val="60"/>
        <c:auto val="0"/>
        <c:lblAlgn val="ctr"/>
        <c:lblOffset val="100"/>
        <c:tickLblSkip val="2"/>
        <c:tickMarkSkip val="1"/>
        <c:noMultiLvlLbl val="0"/>
      </c:catAx>
      <c:valAx>
        <c:axId val="35957900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9576704"/>
        <c:crosses val="autoZero"/>
        <c:crossBetween val="between"/>
        <c:majorUnit val="10"/>
        <c:minorUnit val="5"/>
      </c:valAx>
      <c:catAx>
        <c:axId val="360112896"/>
        <c:scaling>
          <c:orientation val="minMax"/>
        </c:scaling>
        <c:delete val="1"/>
        <c:axPos val="b"/>
        <c:majorTickMark val="out"/>
        <c:minorTickMark val="none"/>
        <c:tickLblPos val="nextTo"/>
        <c:crossAx val="360224640"/>
        <c:crosses val="autoZero"/>
        <c:auto val="0"/>
        <c:lblAlgn val="ctr"/>
        <c:lblOffset val="100"/>
        <c:noMultiLvlLbl val="0"/>
      </c:catAx>
      <c:valAx>
        <c:axId val="36022464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601128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Sheet1!$A$69:$A$140</c:f>
              <c:strCache>
                <c:ptCount val="72"/>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pt idx="71">
                  <c:v>106/12</c:v>
                </c:pt>
              </c:strCache>
            </c:strRef>
          </c:cat>
          <c:val>
            <c:numRef>
              <c:f>Sheet1!$B$69:$B$140</c:f>
              <c:numCache>
                <c:formatCode>General</c:formatCode>
                <c:ptCount val="72"/>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c:v>99.56</c:v>
                </c:pt>
                <c:pt idx="16">
                  <c:v>104.15</c:v>
                </c:pt>
                <c:pt idx="17">
                  <c:v>99.36</c:v>
                </c:pt>
                <c:pt idx="18">
                  <c:v>105.83</c:v>
                </c:pt>
                <c:pt idx="19">
                  <c:v>103.39</c:v>
                </c:pt>
                <c:pt idx="20">
                  <c:v>98.91</c:v>
                </c:pt>
                <c:pt idx="21">
                  <c:v>103.29</c:v>
                </c:pt>
                <c:pt idx="22">
                  <c:v>100.57</c:v>
                </c:pt>
                <c:pt idx="23">
                  <c:v>103.96</c:v>
                </c:pt>
                <c:pt idx="24">
                  <c:v>101.25</c:v>
                </c:pt>
                <c:pt idx="25">
                  <c:v>88.28</c:v>
                </c:pt>
                <c:pt idx="26">
                  <c:v>104.76</c:v>
                </c:pt>
                <c:pt idx="27">
                  <c:v>105.25</c:v>
                </c:pt>
                <c:pt idx="28">
                  <c:v>110.21</c:v>
                </c:pt>
                <c:pt idx="29">
                  <c:v>107.88</c:v>
                </c:pt>
                <c:pt idx="30">
                  <c:v>112.53</c:v>
                </c:pt>
                <c:pt idx="31">
                  <c:v>110.5</c:v>
                </c:pt>
                <c:pt idx="32">
                  <c:v>108.74</c:v>
                </c:pt>
                <c:pt idx="33">
                  <c:v>112.79</c:v>
                </c:pt>
                <c:pt idx="34">
                  <c:v>107.4</c:v>
                </c:pt>
                <c:pt idx="35">
                  <c:v>112.03</c:v>
                </c:pt>
                <c:pt idx="36">
                  <c:v>108.07</c:v>
                </c:pt>
                <c:pt idx="37">
                  <c:v>90.2</c:v>
                </c:pt>
                <c:pt idx="38">
                  <c:v>111.89</c:v>
                </c:pt>
                <c:pt idx="39">
                  <c:v>106.44</c:v>
                </c:pt>
                <c:pt idx="40">
                  <c:v>106.47</c:v>
                </c:pt>
                <c:pt idx="41">
                  <c:v>106.67</c:v>
                </c:pt>
                <c:pt idx="42">
                  <c:v>109.43</c:v>
                </c:pt>
                <c:pt idx="43">
                  <c:v>103.97</c:v>
                </c:pt>
                <c:pt idx="44">
                  <c:v>102.66</c:v>
                </c:pt>
                <c:pt idx="45">
                  <c:v>105.69</c:v>
                </c:pt>
                <c:pt idx="46">
                  <c:v>102.24</c:v>
                </c:pt>
                <c:pt idx="47">
                  <c:v>105.48</c:v>
                </c:pt>
                <c:pt idx="48">
                  <c:v>101.95</c:v>
                </c:pt>
                <c:pt idx="49">
                  <c:v>86.76</c:v>
                </c:pt>
                <c:pt idx="50">
                  <c:v>109.35</c:v>
                </c:pt>
                <c:pt idx="51">
                  <c:v>102.66</c:v>
                </c:pt>
                <c:pt idx="52">
                  <c:v>108.78</c:v>
                </c:pt>
                <c:pt idx="53">
                  <c:v>107.96</c:v>
                </c:pt>
                <c:pt idx="54">
                  <c:v>109.24</c:v>
                </c:pt>
                <c:pt idx="55">
                  <c:v>112.17</c:v>
                </c:pt>
                <c:pt idx="56">
                  <c:v>106.97</c:v>
                </c:pt>
                <c:pt idx="57">
                  <c:v>109.13</c:v>
                </c:pt>
                <c:pt idx="58">
                  <c:v>111.38</c:v>
                </c:pt>
                <c:pt idx="59">
                  <c:v>112.07</c:v>
                </c:pt>
                <c:pt idx="60">
                  <c:v>104.46</c:v>
                </c:pt>
                <c:pt idx="61">
                  <c:v>96.05</c:v>
                </c:pt>
                <c:pt idx="62">
                  <c:v>113.37</c:v>
                </c:pt>
                <c:pt idx="63">
                  <c:v>102.51</c:v>
                </c:pt>
                <c:pt idx="64">
                  <c:v>109.71</c:v>
                </c:pt>
                <c:pt idx="65">
                  <c:v>111.77</c:v>
                </c:pt>
                <c:pt idx="66">
                  <c:v>111.51</c:v>
                </c:pt>
                <c:pt idx="67">
                  <c:v>115.86</c:v>
                </c:pt>
                <c:pt idx="68">
                  <c:v>112.07</c:v>
                </c:pt>
                <c:pt idx="69">
                  <c:v>111.91</c:v>
                </c:pt>
                <c:pt idx="70" formatCode="0.00">
                  <c:v>112.87</c:v>
                </c:pt>
                <c:pt idx="71" formatCode="0.00">
                  <c:v>113.42</c:v>
                </c:pt>
              </c:numCache>
            </c:numRef>
          </c:val>
        </c:ser>
        <c:dLbls>
          <c:showLegendKey val="0"/>
          <c:showVal val="0"/>
          <c:showCatName val="0"/>
          <c:showSerName val="0"/>
          <c:showPercent val="0"/>
          <c:showBubbleSize val="0"/>
        </c:dLbls>
        <c:gapWidth val="150"/>
        <c:axId val="364868352"/>
        <c:axId val="36487065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Sheet1!$A$69:$A$139</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Sheet1!$C$69:$C$140</c:f>
              <c:numCache>
                <c:formatCode>General</c:formatCode>
                <c:ptCount val="72"/>
                <c:pt idx="0">
                  <c:v>-16.77</c:v>
                </c:pt>
                <c:pt idx="1">
                  <c:v>8.43</c:v>
                </c:pt>
                <c:pt idx="2">
                  <c:v>-3.01</c:v>
                </c:pt>
                <c:pt idx="3">
                  <c:v>-2.39</c:v>
                </c:pt>
                <c:pt idx="4">
                  <c:v>-0.17</c:v>
                </c:pt>
                <c:pt idx="5">
                  <c:v>-2.35</c:v>
                </c:pt>
                <c:pt idx="6">
                  <c:v>-0.04</c:v>
                </c:pt>
                <c:pt idx="7">
                  <c:v>1.52</c:v>
                </c:pt>
                <c:pt idx="8">
                  <c:v>2.44</c:v>
                </c:pt>
                <c:pt idx="9">
                  <c:v>3.95</c:v>
                </c:pt>
                <c:pt idx="10">
                  <c:v>5.96</c:v>
                </c:pt>
                <c:pt idx="11">
                  <c:v>2.1</c:v>
                </c:pt>
                <c:pt idx="12">
                  <c:v>19.059999999999999</c:v>
                </c:pt>
                <c:pt idx="13">
                  <c:v>-11.23</c:v>
                </c:pt>
                <c:pt idx="14">
                  <c:v>-3.22</c:v>
                </c:pt>
                <c:pt idx="15">
                  <c:v>-0.93</c:v>
                </c:pt>
                <c:pt idx="16">
                  <c:v>-0.43</c:v>
                </c:pt>
                <c:pt idx="17">
                  <c:v>-0.52</c:v>
                </c:pt>
                <c:pt idx="18">
                  <c:v>2.0699999999999998</c:v>
                </c:pt>
                <c:pt idx="19">
                  <c:v>-0.97</c:v>
                </c:pt>
                <c:pt idx="20">
                  <c:v>-0.21</c:v>
                </c:pt>
                <c:pt idx="21">
                  <c:v>0.82</c:v>
                </c:pt>
                <c:pt idx="22">
                  <c:v>-0.22</c:v>
                </c:pt>
                <c:pt idx="23">
                  <c:v>5.55</c:v>
                </c:pt>
                <c:pt idx="24">
                  <c:v>-1.45</c:v>
                </c:pt>
                <c:pt idx="25">
                  <c:v>7.36</c:v>
                </c:pt>
                <c:pt idx="26">
                  <c:v>3.89</c:v>
                </c:pt>
                <c:pt idx="27">
                  <c:v>5.72</c:v>
                </c:pt>
                <c:pt idx="28">
                  <c:v>5.82</c:v>
                </c:pt>
                <c:pt idx="29">
                  <c:v>8.57</c:v>
                </c:pt>
                <c:pt idx="30">
                  <c:v>6.33</c:v>
                </c:pt>
                <c:pt idx="31">
                  <c:v>6.88</c:v>
                </c:pt>
                <c:pt idx="32">
                  <c:v>9.94</c:v>
                </c:pt>
                <c:pt idx="33">
                  <c:v>9.1999999999999993</c:v>
                </c:pt>
                <c:pt idx="34">
                  <c:v>6.79</c:v>
                </c:pt>
                <c:pt idx="35">
                  <c:v>7.76</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c:v>-5.66</c:v>
                </c:pt>
                <c:pt idx="49">
                  <c:v>-3.81</c:v>
                </c:pt>
                <c:pt idx="50">
                  <c:v>-2.27</c:v>
                </c:pt>
                <c:pt idx="51">
                  <c:v>-3.55</c:v>
                </c:pt>
                <c:pt idx="52">
                  <c:v>2.17</c:v>
                </c:pt>
                <c:pt idx="53">
                  <c:v>1.21</c:v>
                </c:pt>
                <c:pt idx="54">
                  <c:v>-0.17</c:v>
                </c:pt>
                <c:pt idx="55">
                  <c:v>7.89</c:v>
                </c:pt>
                <c:pt idx="56">
                  <c:v>4.2</c:v>
                </c:pt>
                <c:pt idx="57">
                  <c:v>3.25</c:v>
                </c:pt>
                <c:pt idx="58">
                  <c:v>8.94</c:v>
                </c:pt>
                <c:pt idx="59">
                  <c:v>6.25</c:v>
                </c:pt>
                <c:pt idx="60">
                  <c:v>2.46</c:v>
                </c:pt>
                <c:pt idx="61">
                  <c:v>10.71</c:v>
                </c:pt>
                <c:pt idx="62">
                  <c:v>3.68</c:v>
                </c:pt>
                <c:pt idx="63">
                  <c:v>-0.15</c:v>
                </c:pt>
                <c:pt idx="64">
                  <c:v>0.85</c:v>
                </c:pt>
                <c:pt idx="65">
                  <c:v>3.53</c:v>
                </c:pt>
                <c:pt idx="66">
                  <c:v>2.08</c:v>
                </c:pt>
                <c:pt idx="67">
                  <c:v>3.29</c:v>
                </c:pt>
                <c:pt idx="68">
                  <c:v>4.7699999999999996</c:v>
                </c:pt>
                <c:pt idx="69" formatCode="0.00_ ">
                  <c:v>2.5499999999999998</c:v>
                </c:pt>
                <c:pt idx="70" formatCode="0.00">
                  <c:v>1.34</c:v>
                </c:pt>
                <c:pt idx="71" formatCode="0.00">
                  <c:v>1.2</c:v>
                </c:pt>
              </c:numCache>
            </c:numRef>
          </c:val>
          <c:smooth val="0"/>
        </c:ser>
        <c:dLbls>
          <c:showLegendKey val="0"/>
          <c:showVal val="0"/>
          <c:showCatName val="0"/>
          <c:showSerName val="0"/>
          <c:showPercent val="0"/>
          <c:showBubbleSize val="0"/>
        </c:dLbls>
        <c:marker val="1"/>
        <c:smooth val="0"/>
        <c:axId val="365003904"/>
        <c:axId val="379462400"/>
      </c:lineChart>
      <c:catAx>
        <c:axId val="36486835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64870656"/>
        <c:crosses val="autoZero"/>
        <c:auto val="0"/>
        <c:lblAlgn val="ctr"/>
        <c:lblOffset val="100"/>
        <c:tickLblSkip val="3"/>
        <c:tickMarkSkip val="1"/>
        <c:noMultiLvlLbl val="0"/>
      </c:catAx>
      <c:valAx>
        <c:axId val="36487065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4868352"/>
        <c:crosses val="autoZero"/>
        <c:crossBetween val="between"/>
        <c:majorUnit val="10"/>
      </c:valAx>
      <c:catAx>
        <c:axId val="365003904"/>
        <c:scaling>
          <c:orientation val="minMax"/>
        </c:scaling>
        <c:delete val="1"/>
        <c:axPos val="b"/>
        <c:majorTickMark val="out"/>
        <c:minorTickMark val="none"/>
        <c:tickLblPos val="nextTo"/>
        <c:crossAx val="379462400"/>
        <c:crosses val="autoZero"/>
        <c:auto val="0"/>
        <c:lblAlgn val="ctr"/>
        <c:lblOffset val="100"/>
        <c:noMultiLvlLbl val="0"/>
      </c:catAx>
      <c:valAx>
        <c:axId val="37946240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500390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工作表1!$A$63:$A$134</c:f>
              <c:strCache>
                <c:ptCount val="7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工作表1!$B$63:$B$134</c:f>
              <c:numCache>
                <c:formatCode>General</c:formatCode>
                <c:ptCount val="72"/>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pt idx="65">
                  <c:v>-1.68</c:v>
                </c:pt>
                <c:pt idx="66">
                  <c:v>-0.66</c:v>
                </c:pt>
                <c:pt idx="67">
                  <c:v>1.17</c:v>
                </c:pt>
                <c:pt idx="68">
                  <c:v>1.92</c:v>
                </c:pt>
                <c:pt idx="69">
                  <c:v>1.65</c:v>
                </c:pt>
                <c:pt idx="70">
                  <c:v>1.57</c:v>
                </c:pt>
                <c:pt idx="71">
                  <c:v>0.24</c:v>
                </c:pt>
              </c:numCache>
            </c:numRef>
          </c:val>
          <c:smooth val="0"/>
        </c:ser>
        <c:ser>
          <c:idx val="1"/>
          <c:order val="1"/>
          <c:tx>
            <c:strRef>
              <c:f>工作表1!$C$2</c:f>
              <c:strCache>
                <c:ptCount val="1"/>
                <c:pt idx="0">
                  <c:v>CPI年增率(%)</c:v>
                </c:pt>
              </c:strCache>
            </c:strRef>
          </c:tx>
          <c:marker>
            <c:symbol val="triangle"/>
            <c:size val="4"/>
          </c:marker>
          <c:cat>
            <c:strRef>
              <c:f>工作表1!$A$63:$A$134</c:f>
              <c:strCache>
                <c:ptCount val="7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工作表1!$C$63:$C$134</c:f>
              <c:numCache>
                <c:formatCode>General</c:formatCode>
                <c:ptCount val="72"/>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pt idx="65" formatCode="0.00_ ">
                  <c:v>1</c:v>
                </c:pt>
                <c:pt idx="66">
                  <c:v>0.77</c:v>
                </c:pt>
                <c:pt idx="67">
                  <c:v>0.96</c:v>
                </c:pt>
                <c:pt idx="68">
                  <c:v>0.49</c:v>
                </c:pt>
                <c:pt idx="69">
                  <c:v>-0.34</c:v>
                </c:pt>
                <c:pt idx="70">
                  <c:v>0.34</c:v>
                </c:pt>
                <c:pt idx="71">
                  <c:v>1.21</c:v>
                </c:pt>
              </c:numCache>
            </c:numRef>
          </c:val>
          <c:smooth val="0"/>
        </c:ser>
        <c:dLbls>
          <c:showLegendKey val="0"/>
          <c:showVal val="0"/>
          <c:showCatName val="0"/>
          <c:showSerName val="0"/>
          <c:showPercent val="0"/>
          <c:showBubbleSize val="0"/>
        </c:dLbls>
        <c:marker val="1"/>
        <c:smooth val="0"/>
        <c:axId val="148740736"/>
        <c:axId val="184033664"/>
      </c:lineChart>
      <c:dateAx>
        <c:axId val="14874073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4033664"/>
        <c:crosses val="autoZero"/>
        <c:auto val="0"/>
        <c:lblOffset val="100"/>
        <c:baseTimeUnit val="days"/>
        <c:majorUnit val="3"/>
      </c:dateAx>
      <c:valAx>
        <c:axId val="184033664"/>
        <c:scaling>
          <c:orientation val="minMax"/>
          <c:max val="8"/>
          <c:min val="-12"/>
        </c:scaling>
        <c:delete val="0"/>
        <c:axPos val="l"/>
        <c:majorGridlines/>
        <c:minorGridlines/>
        <c:numFmt formatCode="General" sourceLinked="1"/>
        <c:majorTickMark val="out"/>
        <c:minorTickMark val="none"/>
        <c:tickLblPos val="nextTo"/>
        <c:crossAx val="14874073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物價圖!$B$120:$C$191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物價圖!$D$120:$D$191</c:f>
              <c:numCache>
                <c:formatCode>General</c:formatCode>
                <c:ptCount val="72"/>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10.48</c:v>
                </c:pt>
                <c:pt idx="61" formatCode="0.00_ ">
                  <c:v>12.48</c:v>
                </c:pt>
                <c:pt idx="62" formatCode="0.00_ ">
                  <c:v>9.9</c:v>
                </c:pt>
                <c:pt idx="63" formatCode="0.00_ ">
                  <c:v>7.94</c:v>
                </c:pt>
                <c:pt idx="64" formatCode="0.00_ ">
                  <c:v>5.92</c:v>
                </c:pt>
                <c:pt idx="65" formatCode="0.00_ ">
                  <c:v>4.09</c:v>
                </c:pt>
                <c:pt idx="66" formatCode="0.00_ ">
                  <c:v>4.34</c:v>
                </c:pt>
                <c:pt idx="67" formatCode="0.00_ ">
                  <c:v>5.31</c:v>
                </c:pt>
                <c:pt idx="68" formatCode="0.00_ ">
                  <c:v>7.22</c:v>
                </c:pt>
                <c:pt idx="69" formatCode="0.00_ ">
                  <c:v>6.47</c:v>
                </c:pt>
                <c:pt idx="70" formatCode="0.00_ ">
                  <c:v>8.1</c:v>
                </c:pt>
                <c:pt idx="71" formatCode="0.00_ ">
                  <c:v>7.27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4.7031158142269254E-3"/>
                  <c:y val="2.3227773384222168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物價圖!$B$120:$C$191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物價圖!$E$120:$E$191</c:f>
              <c:numCache>
                <c:formatCode>General</c:formatCode>
                <c:ptCount val="72"/>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4.76</c:v>
                </c:pt>
                <c:pt idx="61" formatCode="0.00_ ">
                  <c:v>4.42</c:v>
                </c:pt>
                <c:pt idx="62" formatCode="0.00_ ">
                  <c:v>3.08</c:v>
                </c:pt>
                <c:pt idx="63" formatCode="0.00_ ">
                  <c:v>1.45</c:v>
                </c:pt>
                <c:pt idx="64" formatCode="0.00_ ">
                  <c:v>-1.93</c:v>
                </c:pt>
                <c:pt idx="65" formatCode="0.00_ ">
                  <c:v>-2.81</c:v>
                </c:pt>
                <c:pt idx="66" formatCode="0.00_ ">
                  <c:v>-1.1499999999999999</c:v>
                </c:pt>
                <c:pt idx="67" formatCode="0.00_ ">
                  <c:v>0.96</c:v>
                </c:pt>
                <c:pt idx="68" formatCode="0.00_ ">
                  <c:v>2.64</c:v>
                </c:pt>
                <c:pt idx="69" formatCode="0.00_ ">
                  <c:v>2.0499999999999998</c:v>
                </c:pt>
                <c:pt idx="70" formatCode="0.00_ ">
                  <c:v>2.5499999999999998</c:v>
                </c:pt>
                <c:pt idx="71" formatCode="0.00_ ">
                  <c:v>0.54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71"/>
              <c:layout>
                <c:manualLayout>
                  <c:x val="-7.0546737213403876E-3"/>
                  <c:y val="1.1644832605531296E-2"/>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物價圖!$B$120:$C$191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物價圖!$F$120:$F$191</c:f>
              <c:numCache>
                <c:formatCode>General</c:formatCode>
                <c:ptCount val="72"/>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4.7300000000000004</c:v>
                </c:pt>
                <c:pt idx="61" formatCode="0.00_ ">
                  <c:v>6.32</c:v>
                </c:pt>
                <c:pt idx="62" formatCode="0.00_ ">
                  <c:v>5.47</c:v>
                </c:pt>
                <c:pt idx="63" formatCode="0.00_ ">
                  <c:v>4.71</c:v>
                </c:pt>
                <c:pt idx="64" formatCode="0.00_ ">
                  <c:v>4.1399999999999997</c:v>
                </c:pt>
                <c:pt idx="65" formatCode="0.00_ ">
                  <c:v>3.28</c:v>
                </c:pt>
                <c:pt idx="66" formatCode="0.00_ ">
                  <c:v>3.36</c:v>
                </c:pt>
                <c:pt idx="67" formatCode="0.00_ ">
                  <c:v>3.75</c:v>
                </c:pt>
                <c:pt idx="68" formatCode="0.00_ ">
                  <c:v>4.3499999999999996</c:v>
                </c:pt>
                <c:pt idx="69" formatCode="0.00_ ">
                  <c:v>4.38</c:v>
                </c:pt>
                <c:pt idx="70" formatCode="0.00_ ">
                  <c:v>4.71</c:v>
                </c:pt>
                <c:pt idx="71" formatCode="0.00_ ">
                  <c:v>4.33</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物價圖!$B$120:$C$191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物價圖!$G$120:$G$191</c:f>
              <c:numCache>
                <c:formatCode>General</c:formatCode>
                <c:ptCount val="72"/>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c:v>
                </c:pt>
                <c:pt idx="61" formatCode="0.00_ ">
                  <c:v>-1.33</c:v>
                </c:pt>
                <c:pt idx="62" formatCode="0.00_ ">
                  <c:v>-1.08</c:v>
                </c:pt>
                <c:pt idx="63" formatCode="0.00_ ">
                  <c:v>-1.62</c:v>
                </c:pt>
                <c:pt idx="64" formatCode="0.00_ ">
                  <c:v>-3.61</c:v>
                </c:pt>
                <c:pt idx="65" formatCode="0.00_ ">
                  <c:v>-3.58</c:v>
                </c:pt>
                <c:pt idx="66" formatCode="0.00_ ">
                  <c:v>-2.09</c:v>
                </c:pt>
                <c:pt idx="67" formatCode="0.00_ ">
                  <c:v>-0.56999999999999995</c:v>
                </c:pt>
                <c:pt idx="68" formatCode="0.00_ ">
                  <c:v>-0.13</c:v>
                </c:pt>
                <c:pt idx="69" formatCode="0.00_ ">
                  <c:v>0.06</c:v>
                </c:pt>
                <c:pt idx="70" formatCode="0.00_ ">
                  <c:v>-0.71</c:v>
                </c:pt>
                <c:pt idx="71" formatCode="0.00_ ">
                  <c:v>-2.25</c:v>
                </c:pt>
              </c:numCache>
            </c:numRef>
          </c:val>
          <c:smooth val="0"/>
        </c:ser>
        <c:dLbls>
          <c:showLegendKey val="0"/>
          <c:showVal val="0"/>
          <c:showCatName val="0"/>
          <c:showSerName val="0"/>
          <c:showPercent val="0"/>
          <c:showBubbleSize val="0"/>
        </c:dLbls>
        <c:marker val="1"/>
        <c:smooth val="0"/>
        <c:axId val="216446080"/>
        <c:axId val="216447616"/>
      </c:lineChart>
      <c:catAx>
        <c:axId val="21644608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6447616"/>
        <c:crosses val="autoZero"/>
        <c:auto val="1"/>
        <c:lblAlgn val="ctr"/>
        <c:lblOffset val="0"/>
        <c:tickLblSkip val="3"/>
        <c:tickMarkSkip val="1"/>
        <c:noMultiLvlLbl val="1"/>
      </c:catAx>
      <c:valAx>
        <c:axId val="216447616"/>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1644608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原油價格!$A$103:$B$174</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原油價格!$C$104:$C$174</c:f>
              <c:numCache>
                <c:formatCode>General</c:formatCode>
                <c:ptCount val="71"/>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pt idx="64">
                  <c:v>45.17</c:v>
                </c:pt>
                <c:pt idx="65">
                  <c:v>46.67</c:v>
                </c:pt>
                <c:pt idx="66">
                  <c:v>48.03</c:v>
                </c:pt>
                <c:pt idx="67">
                  <c:v>49.71</c:v>
                </c:pt>
                <c:pt idx="68">
                  <c:v>51.56</c:v>
                </c:pt>
                <c:pt idx="69">
                  <c:v>56.71</c:v>
                </c:pt>
                <c:pt idx="70">
                  <c:v>57.67</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原油價格!$A$103:$B$174</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原油價格!$E$104:$E$174</c:f>
              <c:numCache>
                <c:formatCode>General</c:formatCode>
                <c:ptCount val="71"/>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pt idx="64">
                  <c:v>46.34</c:v>
                </c:pt>
                <c:pt idx="65">
                  <c:v>47.6</c:v>
                </c:pt>
                <c:pt idx="66">
                  <c:v>50.43</c:v>
                </c:pt>
                <c:pt idx="67">
                  <c:v>53.86</c:v>
                </c:pt>
                <c:pt idx="68">
                  <c:v>55.58</c:v>
                </c:pt>
                <c:pt idx="69">
                  <c:v>60.59</c:v>
                </c:pt>
                <c:pt idx="70">
                  <c:v>61.21</c:v>
                </c:pt>
              </c:numCache>
            </c:numRef>
          </c:val>
          <c:smooth val="0"/>
        </c:ser>
        <c:ser>
          <c:idx val="0"/>
          <c:order val="2"/>
          <c:tx>
            <c:strRef>
              <c:f>原油價格!$D$6</c:f>
              <c:strCache>
                <c:ptCount val="1"/>
                <c:pt idx="0">
                  <c:v>北海布蘭特</c:v>
                </c:pt>
              </c:strCache>
            </c:strRef>
          </c:tx>
          <c:cat>
            <c:multiLvlStrRef>
              <c:f>原油價格!$A$103:$B$174</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原油價格!$D$104:$D$174</c:f>
              <c:numCache>
                <c:formatCode>General</c:formatCode>
                <c:ptCount val="71"/>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pt idx="64">
                  <c:v>46.89</c:v>
                </c:pt>
                <c:pt idx="65">
                  <c:v>48.69</c:v>
                </c:pt>
                <c:pt idx="66">
                  <c:v>51.38</c:v>
                </c:pt>
                <c:pt idx="67">
                  <c:v>55.19</c:v>
                </c:pt>
                <c:pt idx="68">
                  <c:v>57.61</c:v>
                </c:pt>
                <c:pt idx="69">
                  <c:v>62.57</c:v>
                </c:pt>
                <c:pt idx="70">
                  <c:v>63.89</c:v>
                </c:pt>
              </c:numCache>
            </c:numRef>
          </c:val>
          <c:smooth val="0"/>
        </c:ser>
        <c:dLbls>
          <c:showLegendKey val="0"/>
          <c:showVal val="0"/>
          <c:showCatName val="0"/>
          <c:showSerName val="0"/>
          <c:showPercent val="0"/>
          <c:showBubbleSize val="0"/>
        </c:dLbls>
        <c:marker val="1"/>
        <c:smooth val="0"/>
        <c:axId val="217663744"/>
        <c:axId val="217710592"/>
      </c:lineChart>
      <c:catAx>
        <c:axId val="21766374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7710592"/>
        <c:crosses val="autoZero"/>
        <c:auto val="1"/>
        <c:lblAlgn val="ctr"/>
        <c:lblOffset val="100"/>
        <c:tickLblSkip val="2"/>
        <c:tickMarkSkip val="2"/>
        <c:noMultiLvlLbl val="1"/>
      </c:catAx>
      <c:valAx>
        <c:axId val="21771059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1766374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Sheet1!$A$63:$B$134</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Sheet1!$C$63:$C$134</c:f>
              <c:numCache>
                <c:formatCode>General</c:formatCode>
                <c:ptCount val="72"/>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pt idx="65">
                  <c:v>3.71</c:v>
                </c:pt>
                <c:pt idx="66">
                  <c:v>3.71</c:v>
                </c:pt>
                <c:pt idx="67">
                  <c:v>3.42</c:v>
                </c:pt>
                <c:pt idx="68">
                  <c:v>3.55</c:v>
                </c:pt>
                <c:pt idx="69">
                  <c:v>3.46</c:v>
                </c:pt>
                <c:pt idx="70">
                  <c:v>3.42</c:v>
                </c:pt>
                <c:pt idx="71">
                  <c:v>3.51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Sheet1!$A$63:$B$134</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Sheet1!$D$63:$D$134</c:f>
              <c:numCache>
                <c:formatCode>General</c:formatCode>
                <c:ptCount val="72"/>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pt idx="65">
                  <c:v>9.42</c:v>
                </c:pt>
                <c:pt idx="66">
                  <c:v>9.9499999999999993</c:v>
                </c:pt>
                <c:pt idx="67">
                  <c:v>9.36</c:v>
                </c:pt>
                <c:pt idx="68">
                  <c:v>9.68</c:v>
                </c:pt>
                <c:pt idx="69">
                  <c:v>9.74</c:v>
                </c:pt>
                <c:pt idx="70">
                  <c:v>9.86</c:v>
                </c:pt>
                <c:pt idx="71">
                  <c:v>9.52</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Sheet1!$A$63:$B$134</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24">
                    <c:v>103年</c:v>
                  </c:pt>
                  <c:pt idx="36">
                    <c:v>104年</c:v>
                  </c:pt>
                  <c:pt idx="48">
                    <c:v>105年</c:v>
                  </c:pt>
                  <c:pt idx="60">
                    <c:v>106年</c:v>
                  </c:pt>
                </c:lvl>
              </c:multiLvlStrCache>
            </c:multiLvlStrRef>
          </c:cat>
          <c:val>
            <c:numRef>
              <c:f>Sheet1!$E$63:$E$134</c:f>
              <c:numCache>
                <c:formatCode>General</c:formatCode>
                <c:ptCount val="72"/>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pt idx="65">
                  <c:v>5.1100000000000003</c:v>
                </c:pt>
                <c:pt idx="66">
                  <c:v>4.75</c:v>
                </c:pt>
                <c:pt idx="67">
                  <c:v>4.0999999999999996</c:v>
                </c:pt>
                <c:pt idx="68">
                  <c:v>4.4800000000000004</c:v>
                </c:pt>
                <c:pt idx="69">
                  <c:v>4.1900000000000004</c:v>
                </c:pt>
                <c:pt idx="70">
                  <c:v>4.09</c:v>
                </c:pt>
                <c:pt idx="71">
                  <c:v>4.2699999999999996</c:v>
                </c:pt>
              </c:numCache>
            </c:numRef>
          </c:val>
          <c:smooth val="0"/>
        </c:ser>
        <c:dLbls>
          <c:showLegendKey val="0"/>
          <c:showVal val="0"/>
          <c:showCatName val="0"/>
          <c:showSerName val="0"/>
          <c:showPercent val="0"/>
          <c:showBubbleSize val="0"/>
        </c:dLbls>
        <c:marker val="1"/>
        <c:smooth val="0"/>
        <c:axId val="217826432"/>
        <c:axId val="217828352"/>
      </c:lineChart>
      <c:catAx>
        <c:axId val="21782643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7828352"/>
        <c:crosses val="autoZero"/>
        <c:auto val="1"/>
        <c:lblAlgn val="ctr"/>
        <c:lblOffset val="50"/>
        <c:tickLblSkip val="2"/>
        <c:tickMarkSkip val="1"/>
        <c:noMultiLvlLbl val="1"/>
      </c:catAx>
      <c:valAx>
        <c:axId val="21782835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1782643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4.03</a:t>
                    </a:r>
                    <a:r>
                      <a:rPr lang="en-US" altLang="zh-TW">
                        <a:latin typeface="Times New Roman" panose="02020603050405020304" pitchFamily="18" charset="0"/>
                        <a:cs typeface="Times New Roman" panose="02020603050405020304" pitchFamily="18" charset="0"/>
                      </a:rPr>
                      <a:t>
(106/12)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'M2&amp;M1B'!$B$199:$B$270</c:f>
              <c:strCache>
                <c:ptCount val="7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'M2&amp;M1B'!$C$199:$C$270</c:f>
              <c:numCache>
                <c:formatCode>0.00_ </c:formatCode>
                <c:ptCount val="72"/>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pt idx="65">
                  <c:v>4.43</c:v>
                </c:pt>
                <c:pt idx="66">
                  <c:v>4.96</c:v>
                </c:pt>
                <c:pt idx="67">
                  <c:v>5.1100000000000003</c:v>
                </c:pt>
                <c:pt idx="68">
                  <c:v>4.51</c:v>
                </c:pt>
                <c:pt idx="69">
                  <c:v>4.6100000000000003</c:v>
                </c:pt>
                <c:pt idx="70">
                  <c:v>4.4000000000000004</c:v>
                </c:pt>
                <c:pt idx="71">
                  <c:v>4.03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3.60</a:t>
                    </a:r>
                    <a:r>
                      <a:rPr lang="en-US" altLang="zh-TW">
                        <a:latin typeface="Times New Roman" panose="02020603050405020304" pitchFamily="18" charset="0"/>
                        <a:cs typeface="Times New Roman" panose="02020603050405020304" pitchFamily="18" charset="0"/>
                      </a:rPr>
                      <a:t>
(106/12)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'M2&amp;M1B'!$B$199:$B$270</c:f>
              <c:strCache>
                <c:ptCount val="72"/>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'M2&amp;M1B'!$D$199:$D$270</c:f>
              <c:numCache>
                <c:formatCode>0.00_ </c:formatCode>
                <c:ptCount val="72"/>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pt idx="65">
                  <c:v>3.71</c:v>
                </c:pt>
                <c:pt idx="66">
                  <c:v>3.6</c:v>
                </c:pt>
                <c:pt idx="67">
                  <c:v>3.75</c:v>
                </c:pt>
                <c:pt idx="68">
                  <c:v>3.8</c:v>
                </c:pt>
                <c:pt idx="69">
                  <c:v>3.85</c:v>
                </c:pt>
                <c:pt idx="70">
                  <c:v>4.07</c:v>
                </c:pt>
                <c:pt idx="71">
                  <c:v>3.6</c:v>
                </c:pt>
              </c:numCache>
            </c:numRef>
          </c:val>
          <c:smooth val="0"/>
        </c:ser>
        <c:dLbls>
          <c:showLegendKey val="0"/>
          <c:showVal val="0"/>
          <c:showCatName val="0"/>
          <c:showSerName val="0"/>
          <c:showPercent val="0"/>
          <c:showBubbleSize val="0"/>
        </c:dLbls>
        <c:marker val="1"/>
        <c:smooth val="0"/>
        <c:axId val="217731840"/>
        <c:axId val="217733376"/>
      </c:lineChart>
      <c:catAx>
        <c:axId val="21773184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7733376"/>
        <c:crossesAt val="0"/>
        <c:auto val="1"/>
        <c:lblAlgn val="ctr"/>
        <c:lblOffset val="100"/>
        <c:tickLblSkip val="3"/>
        <c:tickMarkSkip val="5"/>
        <c:noMultiLvlLbl val="0"/>
      </c:catAx>
      <c:valAx>
        <c:axId val="217733376"/>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773184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Sheet5!$H$122:$I$193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19">
                    <c:v>8</c:v>
                  </c:pt>
                  <c:pt idx="20">
                    <c:v>9</c:v>
                  </c:pt>
                  <c:pt idx="24">
                    <c:v>103年</c:v>
                  </c:pt>
                  <c:pt idx="36">
                    <c:v>104年</c:v>
                  </c:pt>
                  <c:pt idx="48">
                    <c:v>105年</c:v>
                  </c:pt>
                  <c:pt idx="60">
                    <c:v>106年</c:v>
                  </c:pt>
                </c:lvl>
              </c:multiLvlStrCache>
            </c:multiLvlStrRef>
          </c:cat>
          <c:val>
            <c:numRef>
              <c:f>Sheet5!$J$122:$J$193</c:f>
              <c:numCache>
                <c:formatCode>0.000_ </c:formatCode>
                <c:ptCount val="72"/>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pt idx="65">
                  <c:v>0.183</c:v>
                </c:pt>
                <c:pt idx="66">
                  <c:v>0.184</c:v>
                </c:pt>
                <c:pt idx="67">
                  <c:v>0.18</c:v>
                </c:pt>
                <c:pt idx="68">
                  <c:v>0.184</c:v>
                </c:pt>
                <c:pt idx="69">
                  <c:v>0.18099999999999999</c:v>
                </c:pt>
                <c:pt idx="70">
                  <c:v>0.17699999999999999</c:v>
                </c:pt>
                <c:pt idx="71">
                  <c:v>0.17899999999999999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Sheet5!$H$122:$I$193</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101年</c:v>
                  </c:pt>
                  <c:pt idx="12">
                    <c:v>102年</c:v>
                  </c:pt>
                  <c:pt idx="19">
                    <c:v>8</c:v>
                  </c:pt>
                  <c:pt idx="20">
                    <c:v>9</c:v>
                  </c:pt>
                  <c:pt idx="24">
                    <c:v>103年</c:v>
                  </c:pt>
                  <c:pt idx="36">
                    <c:v>104年</c:v>
                  </c:pt>
                  <c:pt idx="48">
                    <c:v>105年</c:v>
                  </c:pt>
                  <c:pt idx="60">
                    <c:v>106年</c:v>
                  </c:pt>
                </c:lvl>
              </c:multiLvlStrCache>
            </c:multiLvlStrRef>
          </c:cat>
          <c:val>
            <c:numRef>
              <c:f>Sheet5!$K$122:$K$193</c:f>
              <c:numCache>
                <c:formatCode>0.00_ </c:formatCode>
                <c:ptCount val="72"/>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0.59</c:v>
                </c:pt>
                <c:pt idx="61">
                  <c:v>0.55000000000000004</c:v>
                </c:pt>
                <c:pt idx="62">
                  <c:v>0.56000000000000005</c:v>
                </c:pt>
                <c:pt idx="63">
                  <c:v>0.55000000000000004</c:v>
                </c:pt>
                <c:pt idx="64">
                  <c:v>0.56000000000000005</c:v>
                </c:pt>
                <c:pt idx="65">
                  <c:v>0.56999999999999995</c:v>
                </c:pt>
                <c:pt idx="66">
                  <c:v>0.56000000000000005</c:v>
                </c:pt>
                <c:pt idx="67">
                  <c:v>0.55000000000000004</c:v>
                </c:pt>
                <c:pt idx="68">
                  <c:v>0.56000000000000005</c:v>
                </c:pt>
                <c:pt idx="69">
                  <c:v>0.56999999999999995</c:v>
                </c:pt>
                <c:pt idx="70">
                  <c:v>0.56999999999999995</c:v>
                </c:pt>
                <c:pt idx="71">
                  <c:v>0.63</c:v>
                </c:pt>
              </c:numCache>
            </c:numRef>
          </c:val>
          <c:smooth val="0"/>
        </c:ser>
        <c:dLbls>
          <c:showLegendKey val="0"/>
          <c:showVal val="0"/>
          <c:showCatName val="0"/>
          <c:showSerName val="0"/>
          <c:showPercent val="0"/>
          <c:showBubbleSize val="0"/>
        </c:dLbls>
        <c:marker val="1"/>
        <c:smooth val="0"/>
        <c:axId val="222465024"/>
        <c:axId val="222483584"/>
      </c:lineChart>
      <c:catAx>
        <c:axId val="22246502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2483584"/>
        <c:crosses val="autoZero"/>
        <c:auto val="1"/>
        <c:lblAlgn val="ctr"/>
        <c:lblOffset val="100"/>
        <c:tickLblSkip val="3"/>
        <c:tickMarkSkip val="3"/>
        <c:noMultiLvlLbl val="1"/>
      </c:catAx>
      <c:valAx>
        <c:axId val="22248358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246502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32.01</a:t>
          </a:r>
        </a:p>
        <a:p xmlns:a="http://schemas.openxmlformats.org/drawingml/2006/main">
          <a:pPr algn="ctr">
            <a:lnSpc>
              <a:spcPts val="960"/>
            </a:lnSpc>
          </a:pPr>
          <a:r>
            <a:rPr lang="en-US" altLang="zh-TW" sz="800">
              <a:latin typeface="Arial" pitchFamily="34" charset="0"/>
              <a:cs typeface="Arial" pitchFamily="34" charset="0"/>
            </a:rPr>
            <a:t>(106/12)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0.8037</cdr:x>
      <cdr:y>0.40502</cdr:y>
    </cdr:from>
    <cdr:to>
      <cdr:x>0.96063</cdr:x>
      <cdr:y>0.52835</cdr:y>
    </cdr:to>
    <cdr:sp macro="" textlink="">
      <cdr:nvSpPr>
        <cdr:cNvPr id="4" name="文字方塊 3"/>
        <cdr:cNvSpPr txBox="1"/>
      </cdr:nvSpPr>
      <cdr:spPr>
        <a:xfrm xmlns:a="http://schemas.openxmlformats.org/drawingml/2006/main">
          <a:off x="3299418" y="1157872"/>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4.80</a:t>
          </a:r>
        </a:p>
        <a:p xmlns:a="http://schemas.openxmlformats.org/drawingml/2006/main">
          <a:pPr algn="ctr">
            <a:lnSpc>
              <a:spcPts val="960"/>
            </a:lnSpc>
          </a:pPr>
          <a:r>
            <a:rPr lang="en-US" altLang="zh-TW" sz="800">
              <a:latin typeface="Arial" pitchFamily="34" charset="0"/>
              <a:cs typeface="Arial" pitchFamily="34" charset="0"/>
            </a:rPr>
            <a:t>(106/12)</a:t>
          </a:r>
          <a:endParaRPr lang="zh-TW" altLang="en-US" sz="800">
            <a:latin typeface="Arial" pitchFamily="34" charset="0"/>
            <a:cs typeface="Arial" pitchFamily="34" charset="0"/>
          </a:endParaRPr>
        </a:p>
      </cdr:txBody>
    </cdr:sp>
  </cdr:relSizeAnchor>
  <cdr:relSizeAnchor xmlns:cdr="http://schemas.openxmlformats.org/drawingml/2006/chartDrawing">
    <cdr:from>
      <cdr:x>0.80938</cdr:x>
      <cdr:y>0.57137</cdr:y>
    </cdr:from>
    <cdr:to>
      <cdr:x>0.96796</cdr:x>
      <cdr:y>0.70137</cdr:y>
    </cdr:to>
    <cdr:sp macro="" textlink="">
      <cdr:nvSpPr>
        <cdr:cNvPr id="5" name="文字方塊 4"/>
        <cdr:cNvSpPr txBox="1"/>
      </cdr:nvSpPr>
      <cdr:spPr>
        <a:xfrm xmlns:a="http://schemas.openxmlformats.org/drawingml/2006/main">
          <a:off x="3322728" y="1633417"/>
          <a:ext cx="65101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4.65</a:t>
          </a:r>
        </a:p>
        <a:p xmlns:a="http://schemas.openxmlformats.org/drawingml/2006/main">
          <a:pPr algn="ctr"/>
          <a:r>
            <a:rPr lang="en-US" altLang="zh-TW" sz="800">
              <a:latin typeface="Arial" pitchFamily="34" charset="0"/>
              <a:cs typeface="Arial" pitchFamily="34" charset="0"/>
            </a:rPr>
            <a:t>(106/12)</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4,515.00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0.7183</cdr:x>
      <cdr:y>0.02225</cdr:y>
    </cdr:from>
    <cdr:to>
      <cdr:x>0.92491</cdr:x>
      <cdr:y>0.22504</cdr:y>
    </cdr:to>
    <cdr:sp macro="" textlink="">
      <cdr:nvSpPr>
        <cdr:cNvPr id="2" name="橢圓形圖說文字 1"/>
        <cdr:cNvSpPr/>
      </cdr:nvSpPr>
      <cdr:spPr>
        <a:xfrm xmlns:a="http://schemas.openxmlformats.org/drawingml/2006/main">
          <a:off x="3878866" y="66675"/>
          <a:ext cx="1115703" cy="607802"/>
        </a:xfrm>
        <a:prstGeom xmlns:a="http://schemas.openxmlformats.org/drawingml/2006/main" prst="wedgeEllipseCallout">
          <a:avLst>
            <a:gd name="adj1" fmla="val 67887"/>
            <a:gd name="adj2" fmla="val 1952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10,501.40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0.81626</cdr:x>
      <cdr:y>0.12121</cdr:y>
    </cdr:from>
    <cdr:to>
      <cdr:x>0.90829</cdr:x>
      <cdr:y>0.23565</cdr:y>
    </cdr:to>
    <cdr:sp macro="" textlink="">
      <cdr:nvSpPr>
        <cdr:cNvPr id="2" name="文字方塊 1"/>
        <cdr:cNvSpPr txBox="1"/>
      </cdr:nvSpPr>
      <cdr:spPr>
        <a:xfrm xmlns:a="http://schemas.openxmlformats.org/drawingml/2006/main">
          <a:off x="5224735" y="2436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113.42</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1.20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9.52</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4.27</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0.05255</cdr:x>
      <cdr:y>0.42973</cdr:y>
    </cdr:from>
    <cdr:to>
      <cdr:x>0.12755</cdr:x>
      <cdr:y>0.51351</cdr:y>
    </cdr:to>
    <cdr:sp macro="" textlink="">
      <cdr:nvSpPr>
        <cdr:cNvPr id="9" name="Text Box 3"/>
        <cdr:cNvSpPr txBox="1">
          <a:spLocks xmlns:a="http://schemas.openxmlformats.org/drawingml/2006/main" noChangeArrowheads="1"/>
        </cdr:cNvSpPr>
      </cdr:nvSpPr>
      <cdr:spPr bwMode="auto">
        <a:xfrm xmlns:a="http://schemas.openxmlformats.org/drawingml/2006/main">
          <a:off x="323819" y="1514475"/>
          <a:ext cx="462201" cy="2952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0.32396</cdr:y>
    </cdr:from>
    <cdr:to>
      <cdr:x>1</cdr:x>
      <cdr:y>0.46144</cdr:y>
    </cdr:to>
    <cdr:sp macro="" textlink="">
      <cdr:nvSpPr>
        <cdr:cNvPr id="2" name="文字方塊 1"/>
        <cdr:cNvSpPr txBox="1"/>
      </cdr:nvSpPr>
      <cdr:spPr>
        <a:xfrm xmlns:a="http://schemas.openxmlformats.org/drawingml/2006/main">
          <a:off x="3266192" y="817519"/>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0.58093</cdr:y>
    </cdr:from>
    <cdr:to>
      <cdr:x>1</cdr:x>
      <cdr:y>0.7194</cdr:y>
    </cdr:to>
    <cdr:sp macro="" textlink="">
      <cdr:nvSpPr>
        <cdr:cNvPr id="4" name="文字方塊 3"/>
        <cdr:cNvSpPr txBox="1"/>
      </cdr:nvSpPr>
      <cdr:spPr>
        <a:xfrm xmlns:a="http://schemas.openxmlformats.org/drawingml/2006/main">
          <a:off x="3260697" y="1465980"/>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0DC7B-3479-4A96-A298-59FA6CE3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73</Pages>
  <Words>8421</Words>
  <Characters>48004</Characters>
  <Application>Microsoft Office Word</Application>
  <DocSecurity>0</DocSecurity>
  <Lines>400</Lines>
  <Paragraphs>112</Paragraphs>
  <ScaleCrop>false</ScaleCrop>
  <Company>Ministry of Economic Affairs,R.O.C</Company>
  <LinksUpToDate>false</LinksUpToDate>
  <CharactersWithSpaces>56313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58</cp:revision>
  <cp:lastPrinted>2018-01-31T08:58:00Z</cp:lastPrinted>
  <dcterms:created xsi:type="dcterms:W3CDTF">2018-01-26T03:43:00Z</dcterms:created>
  <dcterms:modified xsi:type="dcterms:W3CDTF">2018-01-31T08:58:00Z</dcterms:modified>
</cp:coreProperties>
</file>