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charts/chart17.xml" ContentType="application/vnd.openxmlformats-officedocument.drawingml.chart+xml"/>
  <Override PartName="/word/theme/themeOverride17.xml" ContentType="application/vnd.openxmlformats-officedocument.themeOverride+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ADC" w:rsidRPr="007E1257" w:rsidRDefault="00516ADC"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516ADC" w:rsidRPr="007E1257" w:rsidRDefault="00516ADC"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2E747B">
        <w:rPr>
          <w:rFonts w:eastAsia="標楷體" w:hint="eastAsia"/>
          <w:b/>
          <w:spacing w:val="20"/>
          <w:sz w:val="40"/>
        </w:rPr>
        <w:t>7</w:t>
      </w:r>
      <w:r w:rsidRPr="00AE0D77">
        <w:rPr>
          <w:rFonts w:eastAsia="標楷體"/>
          <w:b/>
          <w:spacing w:val="20"/>
          <w:sz w:val="40"/>
        </w:rPr>
        <w:t>月號</w:t>
      </w:r>
    </w:p>
    <w:p w:rsidR="003826CA" w:rsidRPr="00AE0D77"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494E6B" w:rsidRDefault="003826CA" w:rsidP="00985709">
      <w:pPr>
        <w:spacing w:before="100" w:beforeAutospacing="1" w:after="100" w:afterAutospacing="1"/>
        <w:jc w:val="center"/>
        <w:rPr>
          <w:rFonts w:eastAsia="標楷體"/>
          <w:b/>
          <w:kern w:val="0"/>
          <w:sz w:val="52"/>
          <w:szCs w:val="20"/>
        </w:r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2E747B">
        <w:rPr>
          <w:rFonts w:eastAsia="標楷體" w:hint="eastAsia"/>
          <w:b/>
          <w:kern w:val="0"/>
          <w:sz w:val="52"/>
          <w:szCs w:val="20"/>
        </w:rPr>
        <w:t>8</w:t>
      </w:r>
      <w:r w:rsidRPr="00AE0D77">
        <w:rPr>
          <w:rFonts w:eastAsia="標楷體"/>
          <w:b/>
          <w:kern w:val="0"/>
          <w:sz w:val="52"/>
          <w:szCs w:val="20"/>
        </w:rPr>
        <w:t>月</w:t>
      </w:r>
      <w:r w:rsidR="00D2203F">
        <w:rPr>
          <w:rFonts w:eastAsia="標楷體" w:hint="eastAsia"/>
          <w:b/>
          <w:kern w:val="0"/>
          <w:sz w:val="52"/>
          <w:szCs w:val="20"/>
        </w:rPr>
        <w:t>31</w:t>
      </w:r>
      <w:r w:rsidRPr="00AE0D77">
        <w:rPr>
          <w:rFonts w:eastAsia="標楷體"/>
          <w:b/>
          <w:kern w:val="0"/>
          <w:sz w:val="52"/>
          <w:szCs w:val="20"/>
        </w:rPr>
        <w:t>日</w:t>
      </w:r>
    </w:p>
    <w:p w:rsidR="00670CC0" w:rsidRPr="00BA3340" w:rsidRDefault="00494E6B" w:rsidP="00BA3340">
      <w:pPr>
        <w:widowControl/>
        <w:rPr>
          <w:rFonts w:eastAsia="標楷體"/>
          <w:b/>
          <w:kern w:val="0"/>
          <w:sz w:val="52"/>
          <w:szCs w:val="20"/>
        </w:rPr>
        <w:sectPr w:rsidR="00670CC0" w:rsidRPr="00BA3340"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Pr>
          <w:rFonts w:eastAsia="標楷體"/>
          <w:b/>
          <w:kern w:val="0"/>
          <w:sz w:val="52"/>
          <w:szCs w:val="20"/>
        </w:rPr>
        <w:lastRenderedPageBreak/>
        <w:br w:type="page"/>
      </w:r>
    </w:p>
    <w:p w:rsidR="00D36D66" w:rsidRDefault="00D36D66" w:rsidP="00494E6B">
      <w:pPr>
        <w:widowControl/>
        <w:jc w:val="center"/>
        <w:rPr>
          <w:rFonts w:eastAsia="標楷體"/>
          <w:b/>
          <w:sz w:val="48"/>
        </w:rPr>
      </w:pPr>
      <w:r w:rsidRPr="00AE0D77">
        <w:rPr>
          <w:rFonts w:eastAsia="標楷體"/>
          <w:b/>
          <w:sz w:val="48"/>
        </w:rPr>
        <w:lastRenderedPageBreak/>
        <w:t>大</w:t>
      </w:r>
      <w:r w:rsidRPr="00AE0D77">
        <w:rPr>
          <w:rFonts w:eastAsia="標楷體"/>
          <w:b/>
          <w:sz w:val="48"/>
        </w:rPr>
        <w:t xml:space="preserve">  </w:t>
      </w:r>
      <w:r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6C3007" w:rsidRDefault="003C1EBC" w:rsidP="006C3007">
          <w:pPr>
            <w:pStyle w:val="27"/>
            <w:ind w:firstLine="120"/>
            <w:rPr>
              <w:rFonts w:asciiTheme="minorHAnsi" w:eastAsiaTheme="minorEastAsia" w:hAnsiTheme="minorHAnsi" w:cstheme="minorBidi"/>
              <w:bCs w:val="0"/>
              <w:smallCaps w:val="0"/>
              <w:sz w:val="24"/>
              <w:szCs w:val="22"/>
              <w:lang w:val="en-US"/>
            </w:rPr>
          </w:pPr>
          <w:r w:rsidRPr="009D5FB1">
            <w:rPr>
              <w:kern w:val="0"/>
              <w:sz w:val="28"/>
              <w:szCs w:val="28"/>
              <w:lang w:val="en-US"/>
            </w:rPr>
            <w:fldChar w:fldCharType="begin"/>
          </w:r>
          <w:r w:rsidRPr="009D5FB1">
            <w:instrText xml:space="preserve"> TOC \o "1-3" \h \z \u </w:instrText>
          </w:r>
          <w:r w:rsidRPr="009D5FB1">
            <w:rPr>
              <w:kern w:val="0"/>
              <w:sz w:val="28"/>
              <w:szCs w:val="28"/>
              <w:lang w:val="en-US"/>
            </w:rPr>
            <w:fldChar w:fldCharType="separate"/>
          </w:r>
          <w:hyperlink w:anchor="_Toc523213853" w:history="1">
            <w:r w:rsidR="006C3007" w:rsidRPr="006D15B0">
              <w:rPr>
                <w:rStyle w:val="affb"/>
                <w:rFonts w:hint="eastAsia"/>
                <w:b/>
              </w:rPr>
              <w:t>壹、當前經濟情勢概要</w:t>
            </w:r>
            <w:r w:rsidR="006C3007">
              <w:rPr>
                <w:webHidden/>
              </w:rPr>
              <w:tab/>
            </w:r>
            <w:r w:rsidR="006C3007">
              <w:rPr>
                <w:webHidden/>
              </w:rPr>
              <w:fldChar w:fldCharType="begin"/>
            </w:r>
            <w:r w:rsidR="006C3007">
              <w:rPr>
                <w:webHidden/>
              </w:rPr>
              <w:instrText xml:space="preserve"> PAGEREF _Toc523213853 \h </w:instrText>
            </w:r>
            <w:r w:rsidR="006C3007">
              <w:rPr>
                <w:webHidden/>
              </w:rPr>
            </w:r>
            <w:r w:rsidR="006C3007">
              <w:rPr>
                <w:webHidden/>
              </w:rPr>
              <w:fldChar w:fldCharType="separate"/>
            </w:r>
            <w:r w:rsidR="00713B96">
              <w:rPr>
                <w:webHidden/>
              </w:rPr>
              <w:t>1</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54" w:history="1">
            <w:r w:rsidR="006C3007" w:rsidRPr="006C3007">
              <w:rPr>
                <w:rStyle w:val="affb"/>
                <w:rFonts w:hint="eastAsia"/>
              </w:rPr>
              <w:t>一、國際經濟</w:t>
            </w:r>
            <w:r w:rsidR="006C3007">
              <w:rPr>
                <w:webHidden/>
              </w:rPr>
              <w:tab/>
            </w:r>
            <w:r w:rsidR="006C3007">
              <w:rPr>
                <w:webHidden/>
              </w:rPr>
              <w:fldChar w:fldCharType="begin"/>
            </w:r>
            <w:r w:rsidR="006C3007">
              <w:rPr>
                <w:webHidden/>
              </w:rPr>
              <w:instrText xml:space="preserve"> PAGEREF _Toc523213854 \h </w:instrText>
            </w:r>
            <w:r w:rsidR="006C3007">
              <w:rPr>
                <w:webHidden/>
              </w:rPr>
            </w:r>
            <w:r w:rsidR="006C3007">
              <w:rPr>
                <w:webHidden/>
              </w:rPr>
              <w:fldChar w:fldCharType="separate"/>
            </w:r>
            <w:r w:rsidR="00713B96">
              <w:rPr>
                <w:webHidden/>
              </w:rPr>
              <w:t>1</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55" w:history="1">
            <w:r w:rsidR="006C3007" w:rsidRPr="006C3007">
              <w:rPr>
                <w:rStyle w:val="affb"/>
                <w:rFonts w:hint="eastAsia"/>
              </w:rPr>
              <w:t>二、國內經濟</w:t>
            </w:r>
            <w:r w:rsidR="006C3007">
              <w:rPr>
                <w:webHidden/>
              </w:rPr>
              <w:tab/>
            </w:r>
            <w:r w:rsidR="006C3007">
              <w:rPr>
                <w:webHidden/>
              </w:rPr>
              <w:fldChar w:fldCharType="begin"/>
            </w:r>
            <w:r w:rsidR="006C3007">
              <w:rPr>
                <w:webHidden/>
              </w:rPr>
              <w:instrText xml:space="preserve"> PAGEREF _Toc523213855 \h </w:instrText>
            </w:r>
            <w:r w:rsidR="006C3007">
              <w:rPr>
                <w:webHidden/>
              </w:rPr>
            </w:r>
            <w:r w:rsidR="006C3007">
              <w:rPr>
                <w:webHidden/>
              </w:rPr>
              <w:fldChar w:fldCharType="separate"/>
            </w:r>
            <w:r w:rsidR="00713B96">
              <w:rPr>
                <w:webHidden/>
              </w:rPr>
              <w:t>1</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56" w:history="1">
            <w:r w:rsidR="006C3007" w:rsidRPr="006C3007">
              <w:rPr>
                <w:rStyle w:val="affb"/>
                <w:rFonts w:hint="eastAsia"/>
              </w:rPr>
              <w:t>三、中國大陸經濟</w:t>
            </w:r>
            <w:r w:rsidR="006C3007">
              <w:rPr>
                <w:webHidden/>
              </w:rPr>
              <w:tab/>
            </w:r>
            <w:r w:rsidR="006C3007">
              <w:rPr>
                <w:webHidden/>
              </w:rPr>
              <w:fldChar w:fldCharType="begin"/>
            </w:r>
            <w:r w:rsidR="006C3007">
              <w:rPr>
                <w:webHidden/>
              </w:rPr>
              <w:instrText xml:space="preserve"> PAGEREF _Toc523213856 \h </w:instrText>
            </w:r>
            <w:r w:rsidR="006C3007">
              <w:rPr>
                <w:webHidden/>
              </w:rPr>
            </w:r>
            <w:r w:rsidR="006C3007">
              <w:rPr>
                <w:webHidden/>
              </w:rPr>
              <w:fldChar w:fldCharType="separate"/>
            </w:r>
            <w:r w:rsidR="00713B96">
              <w:rPr>
                <w:webHidden/>
              </w:rPr>
              <w:t>2</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57" w:history="1">
            <w:r w:rsidR="006C3007" w:rsidRPr="006C3007">
              <w:rPr>
                <w:rStyle w:val="affb"/>
                <w:rFonts w:hint="eastAsia"/>
              </w:rPr>
              <w:t>四、兩岸經貿</w:t>
            </w:r>
            <w:r w:rsidR="006C3007">
              <w:rPr>
                <w:webHidden/>
              </w:rPr>
              <w:tab/>
            </w:r>
            <w:r w:rsidR="006C3007">
              <w:rPr>
                <w:webHidden/>
              </w:rPr>
              <w:fldChar w:fldCharType="begin"/>
            </w:r>
            <w:r w:rsidR="006C3007">
              <w:rPr>
                <w:webHidden/>
              </w:rPr>
              <w:instrText xml:space="preserve"> PAGEREF _Toc523213857 \h </w:instrText>
            </w:r>
            <w:r w:rsidR="006C3007">
              <w:rPr>
                <w:webHidden/>
              </w:rPr>
            </w:r>
            <w:r w:rsidR="006C3007">
              <w:rPr>
                <w:webHidden/>
              </w:rPr>
              <w:fldChar w:fldCharType="separate"/>
            </w:r>
            <w:r w:rsidR="00713B96">
              <w:rPr>
                <w:webHidden/>
              </w:rPr>
              <w:t>3</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58" w:history="1">
            <w:r w:rsidR="006C3007" w:rsidRPr="006D15B0">
              <w:rPr>
                <w:rStyle w:val="affb"/>
                <w:rFonts w:hint="eastAsia"/>
                <w:b/>
              </w:rPr>
              <w:t>貳、國內外經濟指標</w:t>
            </w:r>
            <w:r w:rsidR="006C3007">
              <w:rPr>
                <w:webHidden/>
              </w:rPr>
              <w:tab/>
            </w:r>
            <w:r w:rsidR="006C3007">
              <w:rPr>
                <w:webHidden/>
              </w:rPr>
              <w:fldChar w:fldCharType="begin"/>
            </w:r>
            <w:r w:rsidR="006C3007">
              <w:rPr>
                <w:webHidden/>
              </w:rPr>
              <w:instrText xml:space="preserve"> PAGEREF _Toc523213858 \h </w:instrText>
            </w:r>
            <w:r w:rsidR="006C3007">
              <w:rPr>
                <w:webHidden/>
              </w:rPr>
            </w:r>
            <w:r w:rsidR="006C3007">
              <w:rPr>
                <w:webHidden/>
              </w:rPr>
              <w:fldChar w:fldCharType="separate"/>
            </w:r>
            <w:r w:rsidR="00713B96">
              <w:rPr>
                <w:webHidden/>
              </w:rPr>
              <w:t>4</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59" w:history="1">
            <w:r w:rsidR="006C3007" w:rsidRPr="006C3007">
              <w:rPr>
                <w:rStyle w:val="affb"/>
                <w:rFonts w:ascii="Arial" w:hAnsi="Arial" w:hint="eastAsia"/>
                <w:sz w:val="36"/>
                <w:lang w:val="zh-TW"/>
              </w:rPr>
              <w:t>表</w:t>
            </w:r>
            <w:r w:rsidR="006C3007" w:rsidRPr="006C3007">
              <w:rPr>
                <w:rStyle w:val="affb"/>
                <w:sz w:val="36"/>
                <w:lang w:val="zh-TW"/>
              </w:rPr>
              <w:t xml:space="preserve">1  </w:t>
            </w:r>
            <w:r w:rsidR="006C3007" w:rsidRPr="006C3007">
              <w:rPr>
                <w:rStyle w:val="affb"/>
                <w:rFonts w:ascii="Arial" w:hAnsi="Arial" w:hint="eastAsia"/>
                <w:sz w:val="36"/>
                <w:lang w:val="zh-TW"/>
              </w:rPr>
              <w:t>世界經濟成長率及物價上漲率</w:t>
            </w:r>
            <w:r w:rsidR="006C3007">
              <w:rPr>
                <w:webHidden/>
              </w:rPr>
              <w:tab/>
            </w:r>
            <w:r w:rsidR="006C3007">
              <w:rPr>
                <w:webHidden/>
              </w:rPr>
              <w:fldChar w:fldCharType="begin"/>
            </w:r>
            <w:r w:rsidR="006C3007">
              <w:rPr>
                <w:webHidden/>
              </w:rPr>
              <w:instrText xml:space="preserve"> PAGEREF _Toc523213859 \h </w:instrText>
            </w:r>
            <w:r w:rsidR="006C3007">
              <w:rPr>
                <w:webHidden/>
              </w:rPr>
            </w:r>
            <w:r w:rsidR="006C3007">
              <w:rPr>
                <w:webHidden/>
              </w:rPr>
              <w:fldChar w:fldCharType="separate"/>
            </w:r>
            <w:r w:rsidR="00713B96">
              <w:rPr>
                <w:webHidden/>
              </w:rPr>
              <w:t>4</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0" w:history="1">
            <w:r w:rsidR="006C3007" w:rsidRPr="006C3007">
              <w:rPr>
                <w:rStyle w:val="affb"/>
                <w:rFonts w:hint="eastAsia"/>
              </w:rPr>
              <w:t>表</w:t>
            </w:r>
            <w:r w:rsidR="006C3007" w:rsidRPr="006C3007">
              <w:rPr>
                <w:rStyle w:val="affb"/>
              </w:rPr>
              <w:t xml:space="preserve">2  </w:t>
            </w:r>
            <w:r w:rsidR="006C3007" w:rsidRPr="006C3007">
              <w:rPr>
                <w:rStyle w:val="affb"/>
                <w:rFonts w:hint="eastAsia"/>
              </w:rPr>
              <w:t>世界貿易量成長率</w:t>
            </w:r>
            <w:r w:rsidR="006C3007">
              <w:rPr>
                <w:webHidden/>
              </w:rPr>
              <w:tab/>
            </w:r>
            <w:r w:rsidR="006C3007">
              <w:rPr>
                <w:webHidden/>
              </w:rPr>
              <w:fldChar w:fldCharType="begin"/>
            </w:r>
            <w:r w:rsidR="006C3007">
              <w:rPr>
                <w:webHidden/>
              </w:rPr>
              <w:instrText xml:space="preserve"> PAGEREF _Toc523213860 \h </w:instrText>
            </w:r>
            <w:r w:rsidR="006C3007">
              <w:rPr>
                <w:webHidden/>
              </w:rPr>
            </w:r>
            <w:r w:rsidR="006C3007">
              <w:rPr>
                <w:webHidden/>
              </w:rPr>
              <w:fldChar w:fldCharType="separate"/>
            </w:r>
            <w:r w:rsidR="00713B96">
              <w:rPr>
                <w:webHidden/>
              </w:rPr>
              <w:t>4</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1" w:history="1">
            <w:r w:rsidR="006C3007" w:rsidRPr="006D15B0">
              <w:rPr>
                <w:rStyle w:val="affb"/>
                <w:rFonts w:hint="eastAsia"/>
              </w:rPr>
              <w:t>表</w:t>
            </w:r>
            <w:r w:rsidR="006C3007" w:rsidRPr="006D15B0">
              <w:rPr>
                <w:rStyle w:val="affb"/>
              </w:rPr>
              <w:t xml:space="preserve">3  </w:t>
            </w:r>
            <w:r w:rsidR="006C3007" w:rsidRPr="006D15B0">
              <w:rPr>
                <w:rStyle w:val="affb"/>
                <w:rFonts w:hint="eastAsia"/>
              </w:rPr>
              <w:t>國內主要經濟指標</w:t>
            </w:r>
            <w:r w:rsidR="006C3007">
              <w:rPr>
                <w:webHidden/>
              </w:rPr>
              <w:tab/>
            </w:r>
            <w:r w:rsidR="006C3007">
              <w:rPr>
                <w:webHidden/>
              </w:rPr>
              <w:fldChar w:fldCharType="begin"/>
            </w:r>
            <w:r w:rsidR="006C3007">
              <w:rPr>
                <w:webHidden/>
              </w:rPr>
              <w:instrText xml:space="preserve"> PAGEREF _Toc523213861 \h </w:instrText>
            </w:r>
            <w:r w:rsidR="006C3007">
              <w:rPr>
                <w:webHidden/>
              </w:rPr>
            </w:r>
            <w:r w:rsidR="006C3007">
              <w:rPr>
                <w:webHidden/>
              </w:rPr>
              <w:fldChar w:fldCharType="separate"/>
            </w:r>
            <w:r w:rsidR="00713B96">
              <w:rPr>
                <w:webHidden/>
              </w:rPr>
              <w:t>5</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2" w:history="1">
            <w:r w:rsidR="006C3007" w:rsidRPr="006D15B0">
              <w:rPr>
                <w:rStyle w:val="affb"/>
                <w:rFonts w:hint="eastAsia"/>
              </w:rPr>
              <w:t>表</w:t>
            </w:r>
            <w:r w:rsidR="006C3007" w:rsidRPr="006D15B0">
              <w:rPr>
                <w:rStyle w:val="affb"/>
              </w:rPr>
              <w:t xml:space="preserve">4  </w:t>
            </w:r>
            <w:r w:rsidR="006C3007" w:rsidRPr="006D15B0">
              <w:rPr>
                <w:rStyle w:val="affb"/>
                <w:rFonts w:hint="eastAsia"/>
              </w:rPr>
              <w:t>中國大陸主要經濟指標</w:t>
            </w:r>
            <w:r w:rsidR="006C3007">
              <w:rPr>
                <w:webHidden/>
              </w:rPr>
              <w:tab/>
            </w:r>
            <w:r w:rsidR="006C3007">
              <w:rPr>
                <w:webHidden/>
              </w:rPr>
              <w:fldChar w:fldCharType="begin"/>
            </w:r>
            <w:r w:rsidR="006C3007">
              <w:rPr>
                <w:webHidden/>
              </w:rPr>
              <w:instrText xml:space="preserve"> PAGEREF _Toc523213862 \h </w:instrText>
            </w:r>
            <w:r w:rsidR="006C3007">
              <w:rPr>
                <w:webHidden/>
              </w:rPr>
            </w:r>
            <w:r w:rsidR="006C3007">
              <w:rPr>
                <w:webHidden/>
              </w:rPr>
              <w:fldChar w:fldCharType="separate"/>
            </w:r>
            <w:r w:rsidR="00713B96">
              <w:rPr>
                <w:webHidden/>
              </w:rPr>
              <w:t>6</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3" w:history="1">
            <w:r w:rsidR="006C3007" w:rsidRPr="006D15B0">
              <w:rPr>
                <w:rStyle w:val="affb"/>
                <w:rFonts w:hint="eastAsia"/>
              </w:rPr>
              <w:t>表</w:t>
            </w:r>
            <w:r w:rsidR="006C3007" w:rsidRPr="006D15B0">
              <w:rPr>
                <w:rStyle w:val="affb"/>
              </w:rPr>
              <w:t xml:space="preserve">5  </w:t>
            </w:r>
            <w:r w:rsidR="006C3007" w:rsidRPr="006D15B0">
              <w:rPr>
                <w:rStyle w:val="affb"/>
                <w:rFonts w:hint="eastAsia"/>
              </w:rPr>
              <w:t>兩岸經貿統計</w:t>
            </w:r>
            <w:r w:rsidR="006C3007">
              <w:rPr>
                <w:webHidden/>
              </w:rPr>
              <w:tab/>
            </w:r>
            <w:r w:rsidR="006C3007">
              <w:rPr>
                <w:webHidden/>
              </w:rPr>
              <w:fldChar w:fldCharType="begin"/>
            </w:r>
            <w:r w:rsidR="006C3007">
              <w:rPr>
                <w:webHidden/>
              </w:rPr>
              <w:instrText xml:space="preserve"> PAGEREF _Toc523213863 \h </w:instrText>
            </w:r>
            <w:r w:rsidR="006C3007">
              <w:rPr>
                <w:webHidden/>
              </w:rPr>
            </w:r>
            <w:r w:rsidR="006C3007">
              <w:rPr>
                <w:webHidden/>
              </w:rPr>
              <w:fldChar w:fldCharType="separate"/>
            </w:r>
            <w:r w:rsidR="00713B96">
              <w:rPr>
                <w:webHidden/>
              </w:rPr>
              <w:t>7</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4" w:history="1">
            <w:r w:rsidR="006C3007" w:rsidRPr="006D15B0">
              <w:rPr>
                <w:rStyle w:val="affb"/>
                <w:rFonts w:hint="eastAsia"/>
                <w:b/>
              </w:rPr>
              <w:t>參、經濟情勢分析</w:t>
            </w:r>
            <w:r w:rsidR="006C3007">
              <w:rPr>
                <w:webHidden/>
              </w:rPr>
              <w:tab/>
            </w:r>
            <w:r w:rsidR="006C3007">
              <w:rPr>
                <w:webHidden/>
              </w:rPr>
              <w:fldChar w:fldCharType="begin"/>
            </w:r>
            <w:r w:rsidR="006C3007">
              <w:rPr>
                <w:webHidden/>
              </w:rPr>
              <w:instrText xml:space="preserve"> PAGEREF _Toc523213864 \h </w:instrText>
            </w:r>
            <w:r w:rsidR="006C3007">
              <w:rPr>
                <w:webHidden/>
              </w:rPr>
            </w:r>
            <w:r w:rsidR="006C3007">
              <w:rPr>
                <w:webHidden/>
              </w:rPr>
              <w:fldChar w:fldCharType="separate"/>
            </w:r>
            <w:r w:rsidR="00713B96">
              <w:rPr>
                <w:webHidden/>
              </w:rPr>
              <w:t>8</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5" w:history="1">
            <w:r w:rsidR="006C3007" w:rsidRPr="006D15B0">
              <w:rPr>
                <w:rStyle w:val="affb"/>
                <w:rFonts w:hint="eastAsia"/>
                <w:b/>
              </w:rPr>
              <w:t>一、國際經濟</w:t>
            </w:r>
            <w:r w:rsidR="006C3007">
              <w:rPr>
                <w:webHidden/>
              </w:rPr>
              <w:tab/>
            </w:r>
            <w:r w:rsidR="006C3007">
              <w:rPr>
                <w:webHidden/>
              </w:rPr>
              <w:fldChar w:fldCharType="begin"/>
            </w:r>
            <w:r w:rsidR="006C3007">
              <w:rPr>
                <w:webHidden/>
              </w:rPr>
              <w:instrText xml:space="preserve"> PAGEREF _Toc523213865 \h </w:instrText>
            </w:r>
            <w:r w:rsidR="006C3007">
              <w:rPr>
                <w:webHidden/>
              </w:rPr>
            </w:r>
            <w:r w:rsidR="006C3007">
              <w:rPr>
                <w:webHidden/>
              </w:rPr>
              <w:fldChar w:fldCharType="separate"/>
            </w:r>
            <w:r w:rsidR="00713B96">
              <w:rPr>
                <w:webHidden/>
              </w:rPr>
              <w:t>8</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66" w:history="1">
            <w:r w:rsidR="006C3007" w:rsidRPr="006D15B0">
              <w:rPr>
                <w:rStyle w:val="affb"/>
                <w:rFonts w:hint="eastAsia"/>
              </w:rPr>
              <w:t>（一）美國</w:t>
            </w:r>
            <w:r w:rsidR="006C3007">
              <w:rPr>
                <w:webHidden/>
              </w:rPr>
              <w:tab/>
            </w:r>
            <w:r w:rsidR="006C3007">
              <w:rPr>
                <w:webHidden/>
              </w:rPr>
              <w:fldChar w:fldCharType="begin"/>
            </w:r>
            <w:r w:rsidR="006C3007">
              <w:rPr>
                <w:webHidden/>
              </w:rPr>
              <w:instrText xml:space="preserve"> PAGEREF _Toc523213866 \h </w:instrText>
            </w:r>
            <w:r w:rsidR="006C3007">
              <w:rPr>
                <w:webHidden/>
              </w:rPr>
            </w:r>
            <w:r w:rsidR="006C3007">
              <w:rPr>
                <w:webHidden/>
              </w:rPr>
              <w:fldChar w:fldCharType="separate"/>
            </w:r>
            <w:r w:rsidR="00713B96">
              <w:rPr>
                <w:webHidden/>
              </w:rPr>
              <w:t>8</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67" w:history="1">
            <w:r w:rsidR="006C3007" w:rsidRPr="006C3007">
              <w:rPr>
                <w:rStyle w:val="affb"/>
                <w:rFonts w:hint="eastAsia"/>
              </w:rPr>
              <w:t>（二）歐元區</w:t>
            </w:r>
            <w:r w:rsidR="006C3007">
              <w:rPr>
                <w:webHidden/>
              </w:rPr>
              <w:tab/>
            </w:r>
            <w:r w:rsidR="006C3007">
              <w:rPr>
                <w:webHidden/>
              </w:rPr>
              <w:fldChar w:fldCharType="begin"/>
            </w:r>
            <w:r w:rsidR="006C3007">
              <w:rPr>
                <w:webHidden/>
              </w:rPr>
              <w:instrText xml:space="preserve"> PAGEREF _Toc523213867 \h </w:instrText>
            </w:r>
            <w:r w:rsidR="006C3007">
              <w:rPr>
                <w:webHidden/>
              </w:rPr>
            </w:r>
            <w:r w:rsidR="006C3007">
              <w:rPr>
                <w:webHidden/>
              </w:rPr>
              <w:fldChar w:fldCharType="separate"/>
            </w:r>
            <w:r w:rsidR="00713B96">
              <w:rPr>
                <w:webHidden/>
              </w:rPr>
              <w:t>10</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68" w:history="1">
            <w:r w:rsidR="006C3007" w:rsidRPr="006D15B0">
              <w:rPr>
                <w:rStyle w:val="affb"/>
                <w:rFonts w:hint="eastAsia"/>
              </w:rPr>
              <w:t>（三）亞太地區</w:t>
            </w:r>
            <w:r w:rsidR="006C3007">
              <w:rPr>
                <w:webHidden/>
              </w:rPr>
              <w:tab/>
            </w:r>
            <w:r w:rsidR="006C3007">
              <w:rPr>
                <w:webHidden/>
              </w:rPr>
              <w:fldChar w:fldCharType="begin"/>
            </w:r>
            <w:r w:rsidR="006C3007">
              <w:rPr>
                <w:webHidden/>
              </w:rPr>
              <w:instrText xml:space="preserve"> PAGEREF _Toc523213868 \h </w:instrText>
            </w:r>
            <w:r w:rsidR="006C3007">
              <w:rPr>
                <w:webHidden/>
              </w:rPr>
            </w:r>
            <w:r w:rsidR="006C3007">
              <w:rPr>
                <w:webHidden/>
              </w:rPr>
              <w:fldChar w:fldCharType="separate"/>
            </w:r>
            <w:r w:rsidR="00713B96">
              <w:rPr>
                <w:webHidden/>
              </w:rPr>
              <w:t>12</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69" w:history="1">
            <w:r w:rsidR="006C3007" w:rsidRPr="006D15B0">
              <w:rPr>
                <w:rStyle w:val="affb"/>
                <w:rFonts w:hint="eastAsia"/>
                <w:b/>
              </w:rPr>
              <w:t>二、國內經濟</w:t>
            </w:r>
            <w:r w:rsidR="006C3007">
              <w:rPr>
                <w:webHidden/>
              </w:rPr>
              <w:tab/>
            </w:r>
            <w:r w:rsidR="006C3007">
              <w:rPr>
                <w:webHidden/>
              </w:rPr>
              <w:fldChar w:fldCharType="begin"/>
            </w:r>
            <w:r w:rsidR="006C3007">
              <w:rPr>
                <w:webHidden/>
              </w:rPr>
              <w:instrText xml:space="preserve"> PAGEREF _Toc523213869 \h </w:instrText>
            </w:r>
            <w:r w:rsidR="006C3007">
              <w:rPr>
                <w:webHidden/>
              </w:rPr>
            </w:r>
            <w:r w:rsidR="006C3007">
              <w:rPr>
                <w:webHidden/>
              </w:rPr>
              <w:fldChar w:fldCharType="separate"/>
            </w:r>
            <w:r w:rsidR="00713B96">
              <w:rPr>
                <w:webHidden/>
              </w:rPr>
              <w:t>20</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0" w:history="1">
            <w:r w:rsidR="006C3007" w:rsidRPr="006C3007">
              <w:rPr>
                <w:rStyle w:val="affb"/>
                <w:rFonts w:hint="eastAsia"/>
              </w:rPr>
              <w:t>（一）總體情勢</w:t>
            </w:r>
            <w:r w:rsidR="006C3007">
              <w:rPr>
                <w:webHidden/>
              </w:rPr>
              <w:tab/>
            </w:r>
            <w:r w:rsidR="006C3007">
              <w:rPr>
                <w:webHidden/>
              </w:rPr>
              <w:fldChar w:fldCharType="begin"/>
            </w:r>
            <w:r w:rsidR="006C3007">
              <w:rPr>
                <w:webHidden/>
              </w:rPr>
              <w:instrText xml:space="preserve"> PAGEREF _Toc523213870 \h </w:instrText>
            </w:r>
            <w:r w:rsidR="006C3007">
              <w:rPr>
                <w:webHidden/>
              </w:rPr>
            </w:r>
            <w:r w:rsidR="006C3007">
              <w:rPr>
                <w:webHidden/>
              </w:rPr>
              <w:fldChar w:fldCharType="separate"/>
            </w:r>
            <w:r w:rsidR="00713B96">
              <w:rPr>
                <w:webHidden/>
              </w:rPr>
              <w:t>20</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1" w:history="1">
            <w:r w:rsidR="006C3007" w:rsidRPr="006C3007">
              <w:rPr>
                <w:rStyle w:val="affb"/>
                <w:rFonts w:hint="eastAsia"/>
              </w:rPr>
              <w:t>（二）工業生產</w:t>
            </w:r>
            <w:r w:rsidR="006C3007">
              <w:rPr>
                <w:webHidden/>
              </w:rPr>
              <w:tab/>
            </w:r>
            <w:r w:rsidR="006C3007">
              <w:rPr>
                <w:webHidden/>
              </w:rPr>
              <w:fldChar w:fldCharType="begin"/>
            </w:r>
            <w:r w:rsidR="006C3007">
              <w:rPr>
                <w:webHidden/>
              </w:rPr>
              <w:instrText xml:space="preserve"> PAGEREF _Toc523213871 \h </w:instrText>
            </w:r>
            <w:r w:rsidR="006C3007">
              <w:rPr>
                <w:webHidden/>
              </w:rPr>
            </w:r>
            <w:r w:rsidR="006C3007">
              <w:rPr>
                <w:webHidden/>
              </w:rPr>
              <w:fldChar w:fldCharType="separate"/>
            </w:r>
            <w:r w:rsidR="00713B96">
              <w:rPr>
                <w:webHidden/>
              </w:rPr>
              <w:t>23</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2" w:history="1">
            <w:r w:rsidR="006C3007" w:rsidRPr="006C3007">
              <w:rPr>
                <w:rStyle w:val="affb"/>
                <w:rFonts w:hint="eastAsia"/>
              </w:rPr>
              <w:t>（三）批發、零售及餐飲業</w:t>
            </w:r>
            <w:r w:rsidR="006C3007">
              <w:rPr>
                <w:webHidden/>
              </w:rPr>
              <w:tab/>
            </w:r>
            <w:r w:rsidR="006C3007">
              <w:rPr>
                <w:webHidden/>
              </w:rPr>
              <w:fldChar w:fldCharType="begin"/>
            </w:r>
            <w:r w:rsidR="006C3007">
              <w:rPr>
                <w:webHidden/>
              </w:rPr>
              <w:instrText xml:space="preserve"> PAGEREF _Toc523213872 \h </w:instrText>
            </w:r>
            <w:r w:rsidR="006C3007">
              <w:rPr>
                <w:webHidden/>
              </w:rPr>
            </w:r>
            <w:r w:rsidR="006C3007">
              <w:rPr>
                <w:webHidden/>
              </w:rPr>
              <w:fldChar w:fldCharType="separate"/>
            </w:r>
            <w:r w:rsidR="00713B96">
              <w:rPr>
                <w:webHidden/>
              </w:rPr>
              <w:t>27</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3" w:history="1">
            <w:r w:rsidR="006C3007" w:rsidRPr="006C3007">
              <w:rPr>
                <w:rStyle w:val="affb"/>
                <w:rFonts w:hint="eastAsia"/>
              </w:rPr>
              <w:t>（四）貿易</w:t>
            </w:r>
            <w:r w:rsidR="006C3007">
              <w:rPr>
                <w:webHidden/>
              </w:rPr>
              <w:tab/>
            </w:r>
            <w:r w:rsidR="006C3007">
              <w:rPr>
                <w:webHidden/>
              </w:rPr>
              <w:fldChar w:fldCharType="begin"/>
            </w:r>
            <w:r w:rsidR="006C3007">
              <w:rPr>
                <w:webHidden/>
              </w:rPr>
              <w:instrText xml:space="preserve"> PAGEREF _Toc523213873 \h </w:instrText>
            </w:r>
            <w:r w:rsidR="006C3007">
              <w:rPr>
                <w:webHidden/>
              </w:rPr>
            </w:r>
            <w:r w:rsidR="006C3007">
              <w:rPr>
                <w:webHidden/>
              </w:rPr>
              <w:fldChar w:fldCharType="separate"/>
            </w:r>
            <w:r w:rsidR="00713B96">
              <w:rPr>
                <w:webHidden/>
              </w:rPr>
              <w:t>31</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4" w:history="1">
            <w:r w:rsidR="006C3007" w:rsidRPr="006C3007">
              <w:rPr>
                <w:rStyle w:val="affb"/>
                <w:rFonts w:hint="eastAsia"/>
              </w:rPr>
              <w:t>（五）外銷訂單</w:t>
            </w:r>
            <w:r w:rsidR="006C3007">
              <w:rPr>
                <w:webHidden/>
              </w:rPr>
              <w:tab/>
            </w:r>
            <w:r w:rsidR="006C3007">
              <w:rPr>
                <w:webHidden/>
              </w:rPr>
              <w:fldChar w:fldCharType="begin"/>
            </w:r>
            <w:r w:rsidR="006C3007">
              <w:rPr>
                <w:webHidden/>
              </w:rPr>
              <w:instrText xml:space="preserve"> PAGEREF _Toc523213874 \h </w:instrText>
            </w:r>
            <w:r w:rsidR="006C3007">
              <w:rPr>
                <w:webHidden/>
              </w:rPr>
            </w:r>
            <w:r w:rsidR="006C3007">
              <w:rPr>
                <w:webHidden/>
              </w:rPr>
              <w:fldChar w:fldCharType="separate"/>
            </w:r>
            <w:r w:rsidR="00713B96">
              <w:rPr>
                <w:webHidden/>
              </w:rPr>
              <w:t>34</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5" w:history="1">
            <w:r w:rsidR="006C3007" w:rsidRPr="006D15B0">
              <w:rPr>
                <w:rStyle w:val="affb"/>
                <w:rFonts w:hint="eastAsia"/>
              </w:rPr>
              <w:t>（六）投資</w:t>
            </w:r>
            <w:r w:rsidR="006C3007">
              <w:rPr>
                <w:webHidden/>
              </w:rPr>
              <w:tab/>
            </w:r>
            <w:r w:rsidR="006C3007">
              <w:rPr>
                <w:webHidden/>
              </w:rPr>
              <w:fldChar w:fldCharType="begin"/>
            </w:r>
            <w:r w:rsidR="006C3007">
              <w:rPr>
                <w:webHidden/>
              </w:rPr>
              <w:instrText xml:space="preserve"> PAGEREF _Toc523213875 \h </w:instrText>
            </w:r>
            <w:r w:rsidR="006C3007">
              <w:rPr>
                <w:webHidden/>
              </w:rPr>
            </w:r>
            <w:r w:rsidR="006C3007">
              <w:rPr>
                <w:webHidden/>
              </w:rPr>
              <w:fldChar w:fldCharType="separate"/>
            </w:r>
            <w:r w:rsidR="00713B96">
              <w:rPr>
                <w:webHidden/>
              </w:rPr>
              <w:t>37</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6" w:history="1">
            <w:r w:rsidR="006C3007" w:rsidRPr="006D15B0">
              <w:rPr>
                <w:rStyle w:val="affb"/>
                <w:rFonts w:hint="eastAsia"/>
              </w:rPr>
              <w:t>（七）物價</w:t>
            </w:r>
            <w:r w:rsidR="006C3007">
              <w:rPr>
                <w:webHidden/>
              </w:rPr>
              <w:tab/>
            </w:r>
            <w:r w:rsidR="006C3007">
              <w:rPr>
                <w:webHidden/>
              </w:rPr>
              <w:fldChar w:fldCharType="begin"/>
            </w:r>
            <w:r w:rsidR="006C3007">
              <w:rPr>
                <w:webHidden/>
              </w:rPr>
              <w:instrText xml:space="preserve"> PAGEREF _Toc523213876 \h </w:instrText>
            </w:r>
            <w:r w:rsidR="006C3007">
              <w:rPr>
                <w:webHidden/>
              </w:rPr>
            </w:r>
            <w:r w:rsidR="006C3007">
              <w:rPr>
                <w:webHidden/>
              </w:rPr>
              <w:fldChar w:fldCharType="separate"/>
            </w:r>
            <w:r w:rsidR="00713B96">
              <w:rPr>
                <w:webHidden/>
              </w:rPr>
              <w:t>40</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7" w:history="1">
            <w:r w:rsidR="006C3007" w:rsidRPr="006D15B0">
              <w:rPr>
                <w:rStyle w:val="affb"/>
                <w:rFonts w:hint="eastAsia"/>
              </w:rPr>
              <w:t>（八）金融</w:t>
            </w:r>
            <w:r w:rsidR="006C3007">
              <w:rPr>
                <w:webHidden/>
              </w:rPr>
              <w:tab/>
            </w:r>
            <w:r w:rsidR="006C3007">
              <w:rPr>
                <w:webHidden/>
              </w:rPr>
              <w:fldChar w:fldCharType="begin"/>
            </w:r>
            <w:r w:rsidR="006C3007">
              <w:rPr>
                <w:webHidden/>
              </w:rPr>
              <w:instrText xml:space="preserve"> PAGEREF _Toc523213877 \h </w:instrText>
            </w:r>
            <w:r w:rsidR="006C3007">
              <w:rPr>
                <w:webHidden/>
              </w:rPr>
            </w:r>
            <w:r w:rsidR="006C3007">
              <w:rPr>
                <w:webHidden/>
              </w:rPr>
              <w:fldChar w:fldCharType="separate"/>
            </w:r>
            <w:r w:rsidR="00713B96">
              <w:rPr>
                <w:webHidden/>
              </w:rPr>
              <w:t>45</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78" w:history="1">
            <w:r w:rsidR="006C3007" w:rsidRPr="006D15B0">
              <w:rPr>
                <w:rStyle w:val="affb"/>
                <w:rFonts w:hint="eastAsia"/>
              </w:rPr>
              <w:t>（九）就業薪資</w:t>
            </w:r>
            <w:r w:rsidR="006C3007">
              <w:rPr>
                <w:webHidden/>
              </w:rPr>
              <w:tab/>
            </w:r>
            <w:r w:rsidR="006C3007">
              <w:rPr>
                <w:webHidden/>
              </w:rPr>
              <w:fldChar w:fldCharType="begin"/>
            </w:r>
            <w:r w:rsidR="006C3007">
              <w:rPr>
                <w:webHidden/>
              </w:rPr>
              <w:instrText xml:space="preserve"> PAGEREF _Toc523213878 \h </w:instrText>
            </w:r>
            <w:r w:rsidR="006C3007">
              <w:rPr>
                <w:webHidden/>
              </w:rPr>
            </w:r>
            <w:r w:rsidR="006C3007">
              <w:rPr>
                <w:webHidden/>
              </w:rPr>
              <w:fldChar w:fldCharType="separate"/>
            </w:r>
            <w:r w:rsidR="00713B96">
              <w:rPr>
                <w:webHidden/>
              </w:rPr>
              <w:t>48</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79" w:history="1">
            <w:r w:rsidR="006C3007" w:rsidRPr="006D15B0">
              <w:rPr>
                <w:rStyle w:val="affb"/>
                <w:rFonts w:hint="eastAsia"/>
                <w:b/>
              </w:rPr>
              <w:t>三、中國大陸經濟</w:t>
            </w:r>
            <w:r w:rsidR="006C3007">
              <w:rPr>
                <w:webHidden/>
              </w:rPr>
              <w:tab/>
            </w:r>
            <w:r w:rsidR="006C3007">
              <w:rPr>
                <w:webHidden/>
              </w:rPr>
              <w:fldChar w:fldCharType="begin"/>
            </w:r>
            <w:r w:rsidR="006C3007">
              <w:rPr>
                <w:webHidden/>
              </w:rPr>
              <w:instrText xml:space="preserve"> PAGEREF _Toc523213879 \h </w:instrText>
            </w:r>
            <w:r w:rsidR="006C3007">
              <w:rPr>
                <w:webHidden/>
              </w:rPr>
            </w:r>
            <w:r w:rsidR="006C3007">
              <w:rPr>
                <w:webHidden/>
              </w:rPr>
              <w:fldChar w:fldCharType="separate"/>
            </w:r>
            <w:r w:rsidR="00713B96">
              <w:rPr>
                <w:webHidden/>
              </w:rPr>
              <w:t>51</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80" w:history="1">
            <w:r w:rsidR="006C3007" w:rsidRPr="006D15B0">
              <w:rPr>
                <w:rStyle w:val="affb"/>
                <w:rFonts w:hint="eastAsia"/>
              </w:rPr>
              <w:t>（一）固定資產投資</w:t>
            </w:r>
            <w:r w:rsidR="006C3007">
              <w:rPr>
                <w:webHidden/>
              </w:rPr>
              <w:tab/>
            </w:r>
            <w:r w:rsidR="006C3007">
              <w:rPr>
                <w:webHidden/>
              </w:rPr>
              <w:fldChar w:fldCharType="begin"/>
            </w:r>
            <w:r w:rsidR="006C3007">
              <w:rPr>
                <w:webHidden/>
              </w:rPr>
              <w:instrText xml:space="preserve"> PAGEREF _Toc523213880 \h </w:instrText>
            </w:r>
            <w:r w:rsidR="006C3007">
              <w:rPr>
                <w:webHidden/>
              </w:rPr>
            </w:r>
            <w:r w:rsidR="006C3007">
              <w:rPr>
                <w:webHidden/>
              </w:rPr>
              <w:fldChar w:fldCharType="separate"/>
            </w:r>
            <w:r w:rsidR="00713B96">
              <w:rPr>
                <w:webHidden/>
              </w:rPr>
              <w:t>51</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81" w:history="1">
            <w:r w:rsidR="006C3007" w:rsidRPr="006C3007">
              <w:rPr>
                <w:rStyle w:val="affb"/>
                <w:rFonts w:hint="eastAsia"/>
              </w:rPr>
              <w:t>（二）吸引外資</w:t>
            </w:r>
            <w:r w:rsidR="006C3007">
              <w:rPr>
                <w:webHidden/>
              </w:rPr>
              <w:tab/>
            </w:r>
            <w:r w:rsidR="006C3007">
              <w:rPr>
                <w:webHidden/>
              </w:rPr>
              <w:fldChar w:fldCharType="begin"/>
            </w:r>
            <w:r w:rsidR="006C3007">
              <w:rPr>
                <w:webHidden/>
              </w:rPr>
              <w:instrText xml:space="preserve"> PAGEREF _Toc523213881 \h </w:instrText>
            </w:r>
            <w:r w:rsidR="006C3007">
              <w:rPr>
                <w:webHidden/>
              </w:rPr>
            </w:r>
            <w:r w:rsidR="006C3007">
              <w:rPr>
                <w:webHidden/>
              </w:rPr>
              <w:fldChar w:fldCharType="separate"/>
            </w:r>
            <w:r w:rsidR="00713B96">
              <w:rPr>
                <w:webHidden/>
              </w:rPr>
              <w:t>52</w:t>
            </w:r>
            <w:r w:rsidR="006C3007">
              <w:rPr>
                <w:webHidden/>
              </w:rPr>
              <w:fldChar w:fldCharType="end"/>
            </w:r>
          </w:hyperlink>
        </w:p>
        <w:p w:rsidR="006C3007" w:rsidRDefault="00FF0E8D">
          <w:pPr>
            <w:pStyle w:val="35"/>
            <w:rPr>
              <w:rFonts w:asciiTheme="minorHAnsi" w:eastAsiaTheme="minorEastAsia" w:hAnsiTheme="minorHAnsi" w:cstheme="minorBidi"/>
              <w:bCs w:val="0"/>
              <w:sz w:val="24"/>
              <w:szCs w:val="22"/>
            </w:rPr>
          </w:pPr>
          <w:hyperlink w:anchor="_Toc523213882" w:history="1">
            <w:r w:rsidR="006C3007" w:rsidRPr="006C3007">
              <w:rPr>
                <w:rStyle w:val="affb"/>
                <w:rFonts w:hint="eastAsia"/>
                <w:kern w:val="0"/>
              </w:rPr>
              <w:t>（三）對外貿易</w:t>
            </w:r>
            <w:r w:rsidR="006C3007">
              <w:rPr>
                <w:webHidden/>
              </w:rPr>
              <w:tab/>
            </w:r>
            <w:r w:rsidR="006C3007">
              <w:rPr>
                <w:webHidden/>
              </w:rPr>
              <w:fldChar w:fldCharType="begin"/>
            </w:r>
            <w:r w:rsidR="006C3007">
              <w:rPr>
                <w:webHidden/>
              </w:rPr>
              <w:instrText xml:space="preserve"> PAGEREF _Toc523213882 \h </w:instrText>
            </w:r>
            <w:r w:rsidR="006C3007">
              <w:rPr>
                <w:webHidden/>
              </w:rPr>
            </w:r>
            <w:r w:rsidR="006C3007">
              <w:rPr>
                <w:webHidden/>
              </w:rPr>
              <w:fldChar w:fldCharType="separate"/>
            </w:r>
            <w:r w:rsidR="00713B96">
              <w:rPr>
                <w:webHidden/>
              </w:rPr>
              <w:t>53</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83" w:history="1">
            <w:r w:rsidR="006C3007" w:rsidRPr="006D15B0">
              <w:rPr>
                <w:rStyle w:val="affb"/>
                <w:rFonts w:hint="eastAsia"/>
                <w:b/>
              </w:rPr>
              <w:t>四、兩岸經貿</w:t>
            </w:r>
            <w:r w:rsidR="006C3007">
              <w:rPr>
                <w:webHidden/>
              </w:rPr>
              <w:tab/>
            </w:r>
            <w:r w:rsidR="006C3007">
              <w:rPr>
                <w:webHidden/>
              </w:rPr>
              <w:fldChar w:fldCharType="begin"/>
            </w:r>
            <w:r w:rsidR="006C3007">
              <w:rPr>
                <w:webHidden/>
              </w:rPr>
              <w:instrText xml:space="preserve"> PAGEREF _Toc523213883 \h </w:instrText>
            </w:r>
            <w:r w:rsidR="006C3007">
              <w:rPr>
                <w:webHidden/>
              </w:rPr>
            </w:r>
            <w:r w:rsidR="006C3007">
              <w:rPr>
                <w:webHidden/>
              </w:rPr>
              <w:fldChar w:fldCharType="separate"/>
            </w:r>
            <w:r w:rsidR="00713B96">
              <w:rPr>
                <w:webHidden/>
              </w:rPr>
              <w:t>54</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84" w:history="1">
            <w:r w:rsidR="006C3007" w:rsidRPr="006C3007">
              <w:rPr>
                <w:rStyle w:val="affb"/>
                <w:rFonts w:hint="eastAsia"/>
                <w:sz w:val="32"/>
              </w:rPr>
              <w:t>（一）兩岸投資</w:t>
            </w:r>
            <w:r w:rsidR="006C3007">
              <w:rPr>
                <w:webHidden/>
              </w:rPr>
              <w:tab/>
            </w:r>
            <w:r w:rsidR="006C3007">
              <w:rPr>
                <w:webHidden/>
              </w:rPr>
              <w:fldChar w:fldCharType="begin"/>
            </w:r>
            <w:r w:rsidR="006C3007">
              <w:rPr>
                <w:webHidden/>
              </w:rPr>
              <w:instrText xml:space="preserve"> PAGEREF _Toc523213884 \h </w:instrText>
            </w:r>
            <w:r w:rsidR="006C3007">
              <w:rPr>
                <w:webHidden/>
              </w:rPr>
            </w:r>
            <w:r w:rsidR="006C3007">
              <w:rPr>
                <w:webHidden/>
              </w:rPr>
              <w:fldChar w:fldCharType="separate"/>
            </w:r>
            <w:r w:rsidR="00713B96">
              <w:rPr>
                <w:webHidden/>
              </w:rPr>
              <w:t>54</w:t>
            </w:r>
            <w:r w:rsidR="006C3007">
              <w:rPr>
                <w:webHidden/>
              </w:rPr>
              <w:fldChar w:fldCharType="end"/>
            </w:r>
          </w:hyperlink>
        </w:p>
        <w:p w:rsidR="006C3007" w:rsidRDefault="00FF0E8D">
          <w:pPr>
            <w:pStyle w:val="27"/>
            <w:rPr>
              <w:rFonts w:asciiTheme="minorHAnsi" w:eastAsiaTheme="minorEastAsia" w:hAnsiTheme="minorHAnsi" w:cstheme="minorBidi"/>
              <w:bCs w:val="0"/>
              <w:smallCaps w:val="0"/>
              <w:sz w:val="24"/>
              <w:szCs w:val="22"/>
              <w:lang w:val="en-US"/>
            </w:rPr>
          </w:pPr>
          <w:hyperlink w:anchor="_Toc523213885" w:history="1">
            <w:r w:rsidR="006C3007" w:rsidRPr="006C3007">
              <w:rPr>
                <w:rStyle w:val="affb"/>
                <w:rFonts w:hint="eastAsia"/>
                <w:sz w:val="32"/>
              </w:rPr>
              <w:t>（二）兩岸貿易</w:t>
            </w:r>
            <w:r w:rsidR="006C3007">
              <w:rPr>
                <w:webHidden/>
              </w:rPr>
              <w:tab/>
            </w:r>
            <w:r w:rsidR="006C3007">
              <w:rPr>
                <w:webHidden/>
              </w:rPr>
              <w:fldChar w:fldCharType="begin"/>
            </w:r>
            <w:r w:rsidR="006C3007">
              <w:rPr>
                <w:webHidden/>
              </w:rPr>
              <w:instrText xml:space="preserve"> PAGEREF _Toc523213885 \h </w:instrText>
            </w:r>
            <w:r w:rsidR="006C3007">
              <w:rPr>
                <w:webHidden/>
              </w:rPr>
            </w:r>
            <w:r w:rsidR="006C3007">
              <w:rPr>
                <w:webHidden/>
              </w:rPr>
              <w:fldChar w:fldCharType="separate"/>
            </w:r>
            <w:r w:rsidR="00713B96">
              <w:rPr>
                <w:webHidden/>
              </w:rPr>
              <w:t>56</w:t>
            </w:r>
            <w:r w:rsidR="006C3007">
              <w:rPr>
                <w:webHidden/>
              </w:rPr>
              <w:fldChar w:fldCharType="end"/>
            </w:r>
          </w:hyperlink>
        </w:p>
        <w:p w:rsidR="006C3007" w:rsidRDefault="00FF0E8D" w:rsidP="00291574">
          <w:pPr>
            <w:pStyle w:val="19"/>
            <w:rPr>
              <w:rFonts w:asciiTheme="minorHAnsi" w:eastAsiaTheme="minorEastAsia" w:hAnsiTheme="minorHAnsi" w:cstheme="minorBidi"/>
              <w:sz w:val="24"/>
              <w:szCs w:val="22"/>
            </w:rPr>
          </w:pPr>
          <w:hyperlink w:anchor="_Toc523213886" w:history="1">
            <w:r w:rsidR="006C3007" w:rsidRPr="006D15B0">
              <w:rPr>
                <w:rStyle w:val="affb"/>
                <w:rFonts w:hint="eastAsia"/>
              </w:rPr>
              <w:t>肆、專論</w:t>
            </w:r>
            <w:r w:rsidR="00291574">
              <w:rPr>
                <w:rStyle w:val="affb"/>
                <w:rFonts w:ascii="微軟正黑體" w:eastAsia="微軟正黑體" w:hAnsi="微軟正黑體" w:hint="eastAsia"/>
              </w:rPr>
              <w:t>：</w:t>
            </w:r>
            <w:r w:rsidR="00291574" w:rsidRPr="00291574">
              <w:rPr>
                <w:rStyle w:val="affb"/>
                <w:rFonts w:hint="eastAsia"/>
                <w:b w:val="0"/>
                <w:sz w:val="32"/>
              </w:rPr>
              <w:t>由國際發展趨勢，探討我國電動車發展現況</w:t>
            </w:r>
            <w:r w:rsidR="006C3007" w:rsidRPr="00291574">
              <w:rPr>
                <w:b w:val="0"/>
                <w:webHidden/>
              </w:rPr>
              <w:tab/>
            </w:r>
            <w:r w:rsidR="006C3007" w:rsidRPr="00291574">
              <w:rPr>
                <w:b w:val="0"/>
                <w:webHidden/>
              </w:rPr>
              <w:fldChar w:fldCharType="begin"/>
            </w:r>
            <w:r w:rsidR="006C3007" w:rsidRPr="00291574">
              <w:rPr>
                <w:b w:val="0"/>
                <w:webHidden/>
              </w:rPr>
              <w:instrText xml:space="preserve"> PAGEREF _Toc523213886 \h </w:instrText>
            </w:r>
            <w:r w:rsidR="006C3007" w:rsidRPr="00291574">
              <w:rPr>
                <w:b w:val="0"/>
                <w:webHidden/>
              </w:rPr>
            </w:r>
            <w:r w:rsidR="006C3007" w:rsidRPr="00291574">
              <w:rPr>
                <w:b w:val="0"/>
                <w:webHidden/>
              </w:rPr>
              <w:fldChar w:fldCharType="separate"/>
            </w:r>
            <w:r w:rsidR="00713B96">
              <w:rPr>
                <w:b w:val="0"/>
                <w:webHidden/>
              </w:rPr>
              <w:t>57</w:t>
            </w:r>
            <w:r w:rsidR="006C3007" w:rsidRPr="00291574">
              <w:rPr>
                <w:b w:val="0"/>
                <w:webHidden/>
              </w:rPr>
              <w:fldChar w:fldCharType="end"/>
            </w:r>
          </w:hyperlink>
        </w:p>
        <w:p w:rsidR="003C1EBC" w:rsidRPr="009D5FB1" w:rsidRDefault="003C1EBC" w:rsidP="00291574">
          <w:pPr>
            <w:pStyle w:val="19"/>
          </w:pPr>
          <w:r w:rsidRPr="009D5FB1">
            <w:rPr>
              <w:lang w:val="zh-TW"/>
            </w:rPr>
            <w:fldChar w:fldCharType="end"/>
          </w:r>
          <w:r w:rsidRPr="009D5FB1">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23213853"/>
      <w:r w:rsidRPr="00AE0D77">
        <w:rPr>
          <w:rFonts w:eastAsia="標楷體"/>
          <w:b/>
          <w:bCs/>
          <w:sz w:val="40"/>
          <w:szCs w:val="36"/>
        </w:rPr>
        <w:lastRenderedPageBreak/>
        <w:t>壹、當前經濟情勢概要</w:t>
      </w:r>
      <w:bookmarkEnd w:id="9"/>
      <w:bookmarkEnd w:id="10"/>
      <w:bookmarkEnd w:id="11"/>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523213854"/>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FF335D">
        <w:rPr>
          <w:rFonts w:eastAsia="標楷體"/>
          <w:b/>
          <w:bCs/>
          <w:sz w:val="40"/>
          <w:szCs w:val="36"/>
        </w:rPr>
        <w:t>一、國際經濟</w:t>
      </w:r>
      <w:bookmarkEnd w:id="13"/>
      <w:bookmarkEnd w:id="14"/>
      <w:bookmarkEnd w:id="15"/>
      <w:bookmarkEnd w:id="16"/>
      <w:bookmarkEnd w:id="17"/>
    </w:p>
    <w:p w:rsidR="00AD6EB2" w:rsidRPr="00AD6EB2" w:rsidRDefault="00AD6EB2" w:rsidP="00AD6EB2">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AD6EB2">
        <w:rPr>
          <w:rFonts w:eastAsia="標楷體" w:hint="eastAsia"/>
          <w:sz w:val="28"/>
          <w:szCs w:val="28"/>
        </w:rPr>
        <w:t>今</w:t>
      </w:r>
      <w:r w:rsidRPr="00AD6EB2">
        <w:rPr>
          <w:rFonts w:eastAsia="標楷體" w:hint="eastAsia"/>
          <w:sz w:val="28"/>
          <w:szCs w:val="28"/>
        </w:rPr>
        <w:t>(2018)</w:t>
      </w:r>
      <w:r w:rsidRPr="00AD6EB2">
        <w:rPr>
          <w:rFonts w:eastAsia="標楷體" w:hint="eastAsia"/>
          <w:sz w:val="28"/>
          <w:szCs w:val="28"/>
        </w:rPr>
        <w:t>年全球經濟成長動能續增，根據</w:t>
      </w:r>
      <w:r w:rsidRPr="00AD6EB2">
        <w:rPr>
          <w:rFonts w:eastAsia="標楷體" w:hint="eastAsia"/>
          <w:sz w:val="28"/>
          <w:szCs w:val="28"/>
        </w:rPr>
        <w:t>IHS Markit</w:t>
      </w:r>
      <w:r w:rsidRPr="00AD6EB2">
        <w:rPr>
          <w:rFonts w:eastAsia="標楷體" w:hint="eastAsia"/>
          <w:sz w:val="28"/>
          <w:szCs w:val="28"/>
        </w:rPr>
        <w:t>今年</w:t>
      </w:r>
      <w:r w:rsidRPr="00AD6EB2">
        <w:rPr>
          <w:rFonts w:eastAsia="標楷體" w:hint="eastAsia"/>
          <w:sz w:val="28"/>
          <w:szCs w:val="28"/>
        </w:rPr>
        <w:t>8</w:t>
      </w:r>
      <w:r w:rsidRPr="00AD6EB2">
        <w:rPr>
          <w:rFonts w:eastAsia="標楷體" w:hint="eastAsia"/>
          <w:sz w:val="28"/>
          <w:szCs w:val="28"/>
        </w:rPr>
        <w:t>月最新預測，今年全球經濟成長</w:t>
      </w:r>
      <w:r w:rsidRPr="00AD6EB2">
        <w:rPr>
          <w:rFonts w:eastAsia="標楷體" w:hint="eastAsia"/>
          <w:sz w:val="28"/>
          <w:szCs w:val="28"/>
        </w:rPr>
        <w:t>3.2%</w:t>
      </w:r>
      <w:r w:rsidRPr="00AD6EB2">
        <w:rPr>
          <w:rFonts w:eastAsia="標楷體" w:hint="eastAsia"/>
          <w:sz w:val="28"/>
          <w:szCs w:val="28"/>
        </w:rPr>
        <w:t>，</w:t>
      </w:r>
      <w:r w:rsidRPr="00AD6EB2">
        <w:rPr>
          <w:rFonts w:eastAsia="標楷體" w:hint="eastAsia"/>
          <w:sz w:val="28"/>
          <w:szCs w:val="28"/>
          <w:lang w:eastAsia="zh-HK"/>
        </w:rPr>
        <w:t>與</w:t>
      </w:r>
      <w:r w:rsidRPr="00AD6EB2">
        <w:rPr>
          <w:rFonts w:eastAsia="標楷體" w:hint="eastAsia"/>
          <w:sz w:val="28"/>
          <w:szCs w:val="28"/>
        </w:rPr>
        <w:t>去</w:t>
      </w:r>
      <w:r w:rsidRPr="00AD6EB2">
        <w:rPr>
          <w:rFonts w:eastAsia="標楷體" w:hint="eastAsia"/>
          <w:sz w:val="28"/>
          <w:szCs w:val="28"/>
        </w:rPr>
        <w:t>(2017)</w:t>
      </w:r>
      <w:r w:rsidRPr="00AD6EB2">
        <w:rPr>
          <w:rFonts w:eastAsia="標楷體" w:hint="eastAsia"/>
          <w:sz w:val="28"/>
          <w:szCs w:val="28"/>
        </w:rPr>
        <w:t>年</w:t>
      </w:r>
      <w:r w:rsidRPr="00AD6EB2">
        <w:rPr>
          <w:rFonts w:eastAsia="標楷體" w:hint="eastAsia"/>
          <w:sz w:val="28"/>
          <w:szCs w:val="28"/>
          <w:lang w:eastAsia="zh-HK"/>
        </w:rPr>
        <w:t>相同</w:t>
      </w:r>
      <w:r w:rsidRPr="00AD6EB2">
        <w:rPr>
          <w:rFonts w:eastAsia="標楷體" w:hint="eastAsia"/>
          <w:sz w:val="28"/>
          <w:szCs w:val="28"/>
        </w:rPr>
        <w:t>，明</w:t>
      </w:r>
      <w:r w:rsidRPr="00AD6EB2">
        <w:rPr>
          <w:rFonts w:eastAsia="標楷體" w:hint="eastAsia"/>
          <w:sz w:val="28"/>
          <w:szCs w:val="28"/>
        </w:rPr>
        <w:t>(2019)</w:t>
      </w:r>
      <w:r w:rsidRPr="00AD6EB2">
        <w:rPr>
          <w:rFonts w:eastAsia="標楷體" w:hint="eastAsia"/>
          <w:sz w:val="28"/>
          <w:szCs w:val="28"/>
        </w:rPr>
        <w:t>年</w:t>
      </w:r>
      <w:r w:rsidRPr="00AD6EB2">
        <w:rPr>
          <w:rFonts w:eastAsia="標楷體" w:hint="eastAsia"/>
          <w:sz w:val="28"/>
          <w:szCs w:val="28"/>
          <w:lang w:eastAsia="zh-HK"/>
        </w:rPr>
        <w:t>預估為</w:t>
      </w:r>
      <w:r w:rsidRPr="00AD6EB2">
        <w:rPr>
          <w:rFonts w:eastAsia="標楷體" w:hint="eastAsia"/>
          <w:sz w:val="28"/>
          <w:szCs w:val="28"/>
        </w:rPr>
        <w:t>3.1%</w:t>
      </w:r>
      <w:r w:rsidRPr="00AD6EB2">
        <w:rPr>
          <w:rFonts w:eastAsia="標楷體" w:hint="eastAsia"/>
          <w:sz w:val="28"/>
          <w:szCs w:val="28"/>
        </w:rPr>
        <w:t>。</w:t>
      </w:r>
    </w:p>
    <w:p w:rsidR="00AD6EB2" w:rsidRPr="00FE305A" w:rsidRDefault="00AD6EB2" w:rsidP="00AD6EB2">
      <w:pPr>
        <w:autoSpaceDE w:val="0"/>
        <w:autoSpaceDN w:val="0"/>
        <w:adjustRightInd w:val="0"/>
        <w:snapToGrid w:val="0"/>
        <w:spacing w:beforeLines="50" w:before="180" w:line="300" w:lineRule="auto"/>
        <w:ind w:firstLineChars="200" w:firstLine="560"/>
        <w:jc w:val="both"/>
        <w:rPr>
          <w:rFonts w:eastAsia="標楷體"/>
          <w:color w:val="FF0000"/>
          <w:sz w:val="28"/>
          <w:szCs w:val="28"/>
        </w:rPr>
      </w:pPr>
      <w:r w:rsidRPr="00AD6EB2">
        <w:rPr>
          <w:rFonts w:eastAsia="標楷體" w:hint="eastAsia"/>
          <w:sz w:val="28"/>
          <w:szCs w:val="28"/>
        </w:rPr>
        <w:t>德國</w:t>
      </w:r>
      <w:r w:rsidRPr="00AD6EB2">
        <w:rPr>
          <w:rFonts w:eastAsia="標楷體" w:hint="eastAsia"/>
          <w:sz w:val="28"/>
          <w:szCs w:val="28"/>
        </w:rPr>
        <w:t>Ifo</w:t>
      </w:r>
      <w:r w:rsidRPr="00AD6EB2">
        <w:rPr>
          <w:rFonts w:eastAsia="標楷體" w:hint="eastAsia"/>
          <w:sz w:val="28"/>
          <w:szCs w:val="28"/>
        </w:rPr>
        <w:t>經濟研究院</w:t>
      </w:r>
      <w:r w:rsidRPr="00AD6EB2">
        <w:rPr>
          <w:rFonts w:eastAsia="標楷體" w:hint="eastAsia"/>
          <w:sz w:val="28"/>
          <w:szCs w:val="28"/>
          <w:lang w:eastAsia="zh-HK"/>
        </w:rPr>
        <w:t>今年</w:t>
      </w:r>
      <w:r w:rsidRPr="00AD6EB2">
        <w:rPr>
          <w:rFonts w:eastAsia="標楷體" w:hint="eastAsia"/>
          <w:sz w:val="28"/>
          <w:szCs w:val="28"/>
        </w:rPr>
        <w:t>8</w:t>
      </w:r>
      <w:r w:rsidRPr="00AD6EB2">
        <w:rPr>
          <w:rFonts w:eastAsia="標楷體" w:hint="eastAsia"/>
          <w:sz w:val="28"/>
          <w:szCs w:val="28"/>
        </w:rPr>
        <w:t>月</w:t>
      </w:r>
      <w:r w:rsidRPr="00AD6EB2">
        <w:rPr>
          <w:rFonts w:eastAsia="標楷體" w:hint="eastAsia"/>
          <w:sz w:val="28"/>
          <w:szCs w:val="28"/>
        </w:rPr>
        <w:t>9</w:t>
      </w:r>
      <w:r w:rsidRPr="00AD6EB2">
        <w:rPr>
          <w:rFonts w:eastAsia="標楷體" w:hint="eastAsia"/>
          <w:sz w:val="28"/>
          <w:szCs w:val="28"/>
        </w:rPr>
        <w:t>日發布第</w:t>
      </w:r>
      <w:r w:rsidRPr="00AD6EB2">
        <w:rPr>
          <w:rFonts w:eastAsia="標楷體" w:hint="eastAsia"/>
          <w:sz w:val="28"/>
          <w:szCs w:val="28"/>
        </w:rPr>
        <w:t>3</w:t>
      </w:r>
      <w:r w:rsidRPr="00AD6EB2">
        <w:rPr>
          <w:rFonts w:eastAsia="標楷體" w:hint="eastAsia"/>
          <w:sz w:val="28"/>
          <w:szCs w:val="28"/>
        </w:rPr>
        <w:t>季全球經濟氣候</w:t>
      </w:r>
      <w:r w:rsidRPr="00AD6EB2">
        <w:rPr>
          <w:rFonts w:eastAsia="標楷體" w:hint="eastAsia"/>
          <w:sz w:val="28"/>
          <w:szCs w:val="28"/>
        </w:rPr>
        <w:t>(World Economic Climate)</w:t>
      </w:r>
      <w:r w:rsidRPr="00AD6EB2">
        <w:rPr>
          <w:rFonts w:eastAsia="標楷體" w:hint="eastAsia"/>
          <w:sz w:val="28"/>
          <w:szCs w:val="28"/>
        </w:rPr>
        <w:t>指標從上季</w:t>
      </w:r>
      <w:r w:rsidRPr="00AD6EB2">
        <w:rPr>
          <w:rFonts w:eastAsia="標楷體" w:hint="eastAsia"/>
          <w:sz w:val="28"/>
          <w:szCs w:val="28"/>
        </w:rPr>
        <w:t>16.5</w:t>
      </w:r>
      <w:r w:rsidRPr="00AD6EB2">
        <w:rPr>
          <w:rFonts w:eastAsia="標楷體" w:hint="eastAsia"/>
          <w:sz w:val="28"/>
          <w:szCs w:val="28"/>
        </w:rPr>
        <w:t>點下降至</w:t>
      </w:r>
      <w:r w:rsidRPr="00AD6EB2">
        <w:rPr>
          <w:rFonts w:eastAsia="標楷體" w:hint="eastAsia"/>
          <w:sz w:val="28"/>
          <w:szCs w:val="28"/>
        </w:rPr>
        <w:t>2.9</w:t>
      </w:r>
      <w:r w:rsidRPr="00AD6EB2">
        <w:rPr>
          <w:rFonts w:eastAsia="標楷體" w:hint="eastAsia"/>
          <w:sz w:val="28"/>
          <w:szCs w:val="28"/>
        </w:rPr>
        <w:t>點</w:t>
      </w:r>
      <w:r w:rsidRPr="00AD6EB2">
        <w:rPr>
          <w:rFonts w:ascii="標楷體" w:eastAsia="標楷體" w:hAnsi="標楷體" w:hint="eastAsia"/>
          <w:sz w:val="28"/>
          <w:szCs w:val="28"/>
        </w:rPr>
        <w:t>，</w:t>
      </w:r>
      <w:r w:rsidRPr="00AD6EB2">
        <w:rPr>
          <w:rFonts w:eastAsia="標楷體" w:hint="eastAsia"/>
          <w:sz w:val="28"/>
          <w:szCs w:val="28"/>
        </w:rPr>
        <w:t>主要係因受訪專家對經濟現況及對</w:t>
      </w:r>
      <w:r w:rsidRPr="00AD6EB2">
        <w:rPr>
          <w:rFonts w:eastAsia="標楷體" w:hint="eastAsia"/>
          <w:sz w:val="28"/>
          <w:szCs w:val="28"/>
        </w:rPr>
        <w:t>6</w:t>
      </w:r>
      <w:r w:rsidRPr="00AD6EB2">
        <w:rPr>
          <w:rFonts w:eastAsia="標楷體" w:hint="eastAsia"/>
          <w:sz w:val="28"/>
          <w:szCs w:val="28"/>
        </w:rPr>
        <w:t>個月後經濟預期之評價均較上季大幅下跌。其中，對經濟現況之評價為</w:t>
      </w:r>
      <w:r w:rsidRPr="00AD6EB2">
        <w:rPr>
          <w:rFonts w:eastAsia="標楷體" w:hint="eastAsia"/>
          <w:sz w:val="28"/>
          <w:szCs w:val="28"/>
        </w:rPr>
        <w:t>17.5</w:t>
      </w:r>
      <w:r w:rsidRPr="00AD6EB2">
        <w:rPr>
          <w:rFonts w:eastAsia="標楷體" w:hint="eastAsia"/>
          <w:sz w:val="28"/>
          <w:szCs w:val="28"/>
        </w:rPr>
        <w:t>點，較上季減少</w:t>
      </w:r>
      <w:r w:rsidRPr="00AD6EB2">
        <w:rPr>
          <w:rFonts w:eastAsia="標楷體" w:hint="eastAsia"/>
          <w:sz w:val="28"/>
          <w:szCs w:val="28"/>
        </w:rPr>
        <w:t>9.9</w:t>
      </w:r>
      <w:r w:rsidRPr="00AD6EB2">
        <w:rPr>
          <w:rFonts w:eastAsia="標楷體" w:hint="eastAsia"/>
          <w:sz w:val="28"/>
          <w:szCs w:val="28"/>
        </w:rPr>
        <w:t>點；對</w:t>
      </w:r>
      <w:r w:rsidRPr="00AD6EB2">
        <w:rPr>
          <w:rFonts w:eastAsia="標楷體" w:hint="eastAsia"/>
          <w:sz w:val="28"/>
          <w:szCs w:val="28"/>
        </w:rPr>
        <w:t>6</w:t>
      </w:r>
      <w:r w:rsidRPr="00AD6EB2">
        <w:rPr>
          <w:rFonts w:eastAsia="標楷體" w:hint="eastAsia"/>
          <w:sz w:val="28"/>
          <w:szCs w:val="28"/>
        </w:rPr>
        <w:t>個月後經濟預期為</w:t>
      </w:r>
      <w:r w:rsidRPr="00AD6EB2">
        <w:rPr>
          <w:rFonts w:eastAsia="標楷體" w:hint="eastAsia"/>
          <w:sz w:val="28"/>
          <w:szCs w:val="28"/>
          <w:lang w:eastAsia="zh-HK"/>
        </w:rPr>
        <w:t>負</w:t>
      </w:r>
      <w:r w:rsidRPr="00AD6EB2">
        <w:rPr>
          <w:rFonts w:eastAsia="標楷體" w:hint="eastAsia"/>
          <w:sz w:val="28"/>
          <w:szCs w:val="28"/>
        </w:rPr>
        <w:t>10.6</w:t>
      </w:r>
      <w:r w:rsidRPr="00AD6EB2">
        <w:rPr>
          <w:rFonts w:eastAsia="標楷體" w:hint="eastAsia"/>
          <w:sz w:val="28"/>
          <w:szCs w:val="28"/>
        </w:rPr>
        <w:t>點，較上季大幅下降</w:t>
      </w:r>
      <w:r w:rsidRPr="00AD6EB2">
        <w:rPr>
          <w:rFonts w:eastAsia="標楷體" w:hint="eastAsia"/>
          <w:sz w:val="28"/>
          <w:szCs w:val="28"/>
        </w:rPr>
        <w:t>16.7</w:t>
      </w:r>
      <w:r w:rsidRPr="00AD6EB2">
        <w:rPr>
          <w:rFonts w:eastAsia="標楷體" w:hint="eastAsia"/>
          <w:sz w:val="28"/>
          <w:szCs w:val="28"/>
        </w:rPr>
        <w:t>點，預估未來全球經濟呈負向趨勢。主要區域方面</w:t>
      </w:r>
      <w:r w:rsidRPr="00AD6EB2">
        <w:rPr>
          <w:rFonts w:ascii="標楷體" w:eastAsia="標楷體" w:hAnsi="標楷體" w:hint="eastAsia"/>
          <w:sz w:val="28"/>
          <w:szCs w:val="28"/>
        </w:rPr>
        <w:t>，</w:t>
      </w:r>
      <w:r w:rsidRPr="00AD6EB2">
        <w:rPr>
          <w:rFonts w:eastAsia="標楷體" w:hint="eastAsia"/>
          <w:sz w:val="28"/>
          <w:szCs w:val="28"/>
        </w:rPr>
        <w:t>幾乎所有區域之經濟氣候指標均較上季下跌，尤以歐盟、亞洲新興及開發中經濟體、拉丁美洲下跌情形最顯著。此外，</w:t>
      </w:r>
      <w:r w:rsidRPr="00AD6EB2">
        <w:rPr>
          <w:rFonts w:eastAsia="標楷體" w:hint="eastAsia"/>
          <w:sz w:val="28"/>
          <w:szCs w:val="28"/>
        </w:rPr>
        <w:t>Ifo</w:t>
      </w:r>
      <w:r w:rsidRPr="00AD6EB2">
        <w:rPr>
          <w:rFonts w:eastAsia="標楷體" w:hint="eastAsia"/>
          <w:sz w:val="28"/>
          <w:szCs w:val="28"/>
        </w:rPr>
        <w:t>指出，美</w:t>
      </w:r>
      <w:r w:rsidR="0029418B">
        <w:rPr>
          <w:rFonts w:eastAsia="標楷體" w:hint="eastAsia"/>
          <w:sz w:val="28"/>
          <w:szCs w:val="28"/>
        </w:rPr>
        <w:t>中</w:t>
      </w:r>
      <w:r w:rsidRPr="00AD6EB2">
        <w:rPr>
          <w:rFonts w:eastAsia="標楷體" w:hint="eastAsia"/>
          <w:sz w:val="28"/>
          <w:szCs w:val="28"/>
        </w:rPr>
        <w:t>貿易摩擦將主導未來全球貿易的發展，預期美國及中國大陸出口成長將趨緩，全球投資活動將顯著下降，</w:t>
      </w:r>
      <w:r w:rsidR="0029418B">
        <w:rPr>
          <w:rFonts w:eastAsia="標楷體" w:hint="eastAsia"/>
          <w:sz w:val="28"/>
          <w:szCs w:val="28"/>
        </w:rPr>
        <w:t>民間</w:t>
      </w:r>
      <w:r w:rsidRPr="00AD6EB2">
        <w:rPr>
          <w:rFonts w:eastAsia="標楷體" w:hint="eastAsia"/>
          <w:sz w:val="28"/>
          <w:szCs w:val="28"/>
        </w:rPr>
        <w:t>消費亦將停滯不前。</w:t>
      </w:r>
    </w:p>
    <w:p w:rsidR="00AD6EB2" w:rsidRPr="005945D0" w:rsidRDefault="00AD6EB2" w:rsidP="00AD6EB2">
      <w:pPr>
        <w:autoSpaceDE w:val="0"/>
        <w:autoSpaceDN w:val="0"/>
        <w:adjustRightInd w:val="0"/>
        <w:snapToGrid w:val="0"/>
        <w:spacing w:beforeLines="50" w:before="180" w:line="300" w:lineRule="auto"/>
        <w:ind w:firstLineChars="202" w:firstLine="566"/>
        <w:jc w:val="both"/>
        <w:rPr>
          <w:rFonts w:eastAsia="標楷體"/>
          <w:sz w:val="28"/>
          <w:szCs w:val="28"/>
        </w:rPr>
      </w:pPr>
      <w:r w:rsidRPr="000A7B51">
        <w:rPr>
          <w:rFonts w:eastAsia="標楷體" w:hint="eastAsia"/>
          <w:sz w:val="28"/>
          <w:szCs w:val="28"/>
        </w:rPr>
        <w:t>當前國際經濟仍面臨諸多風險變數，值得持續關注，包括美國</w:t>
      </w:r>
      <w:r w:rsidRPr="000A7B51">
        <w:rPr>
          <w:rFonts w:eastAsia="標楷體" w:hint="eastAsia"/>
          <w:sz w:val="28"/>
          <w:szCs w:val="28"/>
          <w:lang w:eastAsia="zh-HK"/>
        </w:rPr>
        <w:t>經貿政策走向</w:t>
      </w:r>
      <w:r w:rsidRPr="000A7B51">
        <w:rPr>
          <w:rFonts w:eastAsia="標楷體" w:hint="eastAsia"/>
          <w:sz w:val="28"/>
          <w:szCs w:val="28"/>
        </w:rPr>
        <w:t>、</w:t>
      </w:r>
      <w:r w:rsidR="006E68CE" w:rsidRPr="000A7B51">
        <w:rPr>
          <w:rFonts w:eastAsia="標楷體" w:hint="eastAsia"/>
          <w:sz w:val="28"/>
          <w:szCs w:val="28"/>
          <w:lang w:eastAsia="zh-HK"/>
        </w:rPr>
        <w:t>美</w:t>
      </w:r>
      <w:r w:rsidR="0029418B">
        <w:rPr>
          <w:rFonts w:eastAsia="標楷體" w:hint="eastAsia"/>
          <w:sz w:val="28"/>
          <w:szCs w:val="28"/>
        </w:rPr>
        <w:t>中</w:t>
      </w:r>
      <w:r w:rsidR="006E68CE" w:rsidRPr="000A7B51">
        <w:rPr>
          <w:rFonts w:eastAsia="標楷體" w:hint="eastAsia"/>
          <w:sz w:val="28"/>
          <w:szCs w:val="28"/>
          <w:lang w:eastAsia="zh-HK"/>
        </w:rPr>
        <w:t>貿易衝突</w:t>
      </w:r>
      <w:r w:rsidR="006E68CE" w:rsidRPr="000A7B51">
        <w:rPr>
          <w:rFonts w:ascii="標楷體" w:eastAsia="標楷體" w:hAnsi="標楷體" w:hint="eastAsia"/>
          <w:sz w:val="28"/>
          <w:szCs w:val="28"/>
          <w:lang w:eastAsia="zh-HK"/>
        </w:rPr>
        <w:t>、</w:t>
      </w:r>
      <w:r w:rsidRPr="000A7B51">
        <w:rPr>
          <w:rFonts w:eastAsia="標楷體" w:hint="eastAsia"/>
          <w:sz w:val="28"/>
          <w:szCs w:val="28"/>
        </w:rPr>
        <w:t>中國大陸供應鏈在地化及結構調整、英國脫歐協商、地緣政治風險、國際原油及大宗商品價格變動、全球金融市場及股匯市波動</w:t>
      </w:r>
      <w:r w:rsidRPr="000A7B51">
        <w:rPr>
          <w:rFonts w:ascii="新細明體" w:hAnsi="新細明體" w:hint="eastAsia"/>
          <w:sz w:val="28"/>
          <w:szCs w:val="28"/>
        </w:rPr>
        <w:t>，</w:t>
      </w:r>
      <w:r w:rsidRPr="000A7B51">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7" w:name="_Toc523213855"/>
      <w:r w:rsidRPr="00FF335D">
        <w:rPr>
          <w:rFonts w:eastAsia="標楷體"/>
          <w:b/>
          <w:bCs/>
          <w:sz w:val="40"/>
          <w:szCs w:val="36"/>
        </w:rPr>
        <w:t>二、國內經濟</w:t>
      </w:r>
      <w:bookmarkEnd w:id="22"/>
      <w:bookmarkEnd w:id="23"/>
      <w:bookmarkEnd w:id="24"/>
      <w:bookmarkEnd w:id="25"/>
      <w:bookmarkEnd w:id="26"/>
      <w:bookmarkEnd w:id="27"/>
    </w:p>
    <w:p w:rsidR="00A6513A" w:rsidRPr="001E56A5" w:rsidRDefault="00A6513A" w:rsidP="00A6513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1B6957">
        <w:rPr>
          <w:rFonts w:eastAsia="標楷體" w:hint="eastAsia"/>
          <w:color w:val="000000" w:themeColor="text1"/>
          <w:sz w:val="28"/>
          <w:szCs w:val="28"/>
        </w:rPr>
        <w:t>全球經濟穩定</w:t>
      </w:r>
      <w:r>
        <w:rPr>
          <w:rFonts w:eastAsia="標楷體" w:hint="eastAsia"/>
          <w:color w:val="000000" w:themeColor="text1"/>
          <w:sz w:val="28"/>
          <w:szCs w:val="28"/>
        </w:rPr>
        <w:t>擴張</w:t>
      </w:r>
      <w:r w:rsidRPr="001B6957">
        <w:rPr>
          <w:rFonts w:eastAsia="標楷體" w:hint="eastAsia"/>
          <w:color w:val="000000" w:themeColor="text1"/>
          <w:sz w:val="28"/>
          <w:szCs w:val="28"/>
        </w:rPr>
        <w:t>及新興科技應用帶動，半導體市況及機械需求熱絡，推升我國出口動能，加以國內就業持續改善，薪資穩健增長，國內消費逐漸增溫，且政府積極排除投資障礙、鬆綁法規，落實各項產業創新發展計畫，及推動前瞻基礎建設，可望維繫投資成長動能。行政院主計總處預測</w:t>
      </w:r>
      <w:r w:rsidRPr="001E56A5">
        <w:rPr>
          <w:rFonts w:eastAsia="標楷體" w:hint="eastAsia"/>
          <w:color w:val="000000" w:themeColor="text1"/>
          <w:sz w:val="28"/>
          <w:szCs w:val="28"/>
        </w:rPr>
        <w:t>107</w:t>
      </w:r>
      <w:r w:rsidRPr="001E56A5">
        <w:rPr>
          <w:rFonts w:eastAsia="標楷體" w:hint="eastAsia"/>
          <w:color w:val="000000" w:themeColor="text1"/>
          <w:sz w:val="28"/>
          <w:szCs w:val="28"/>
        </w:rPr>
        <w:t>年</w:t>
      </w:r>
      <w:r>
        <w:rPr>
          <w:rFonts w:eastAsia="標楷體" w:hint="eastAsia"/>
          <w:color w:val="000000" w:themeColor="text1"/>
          <w:sz w:val="28"/>
          <w:szCs w:val="28"/>
        </w:rPr>
        <w:t>經濟</w:t>
      </w:r>
      <w:r w:rsidRPr="001E56A5">
        <w:rPr>
          <w:rFonts w:eastAsia="標楷體" w:hint="eastAsia"/>
          <w:color w:val="000000" w:themeColor="text1"/>
          <w:sz w:val="28"/>
          <w:szCs w:val="28"/>
        </w:rPr>
        <w:t>成長</w:t>
      </w:r>
      <w:r w:rsidRPr="001E56A5">
        <w:rPr>
          <w:rFonts w:eastAsia="標楷體" w:hint="eastAsia"/>
          <w:color w:val="000000" w:themeColor="text1"/>
          <w:sz w:val="28"/>
          <w:szCs w:val="28"/>
        </w:rPr>
        <w:t>2.6</w:t>
      </w:r>
      <w:r>
        <w:rPr>
          <w:rFonts w:eastAsia="標楷體" w:hint="eastAsia"/>
          <w:color w:val="000000" w:themeColor="text1"/>
          <w:sz w:val="28"/>
          <w:szCs w:val="28"/>
        </w:rPr>
        <w:t>9</w:t>
      </w:r>
      <w:r w:rsidRPr="001E56A5">
        <w:rPr>
          <w:rFonts w:eastAsia="標楷體" w:hint="eastAsia"/>
          <w:color w:val="000000" w:themeColor="text1"/>
          <w:sz w:val="28"/>
          <w:szCs w:val="28"/>
        </w:rPr>
        <w:t>%</w:t>
      </w:r>
      <w:r>
        <w:rPr>
          <w:rFonts w:eastAsia="標楷體" w:hint="eastAsia"/>
          <w:color w:val="000000" w:themeColor="text1"/>
          <w:sz w:val="28"/>
          <w:szCs w:val="28"/>
        </w:rPr>
        <w:t>、</w:t>
      </w:r>
      <w:r>
        <w:rPr>
          <w:rFonts w:eastAsia="標楷體" w:hint="eastAsia"/>
          <w:color w:val="000000" w:themeColor="text1"/>
          <w:sz w:val="28"/>
          <w:szCs w:val="28"/>
        </w:rPr>
        <w:t>108</w:t>
      </w:r>
      <w:r>
        <w:rPr>
          <w:rFonts w:eastAsia="標楷體" w:hint="eastAsia"/>
          <w:color w:val="000000" w:themeColor="text1"/>
          <w:sz w:val="28"/>
          <w:szCs w:val="28"/>
        </w:rPr>
        <w:t>年成長</w:t>
      </w:r>
      <w:r>
        <w:rPr>
          <w:rFonts w:eastAsia="標楷體" w:hint="eastAsia"/>
          <w:color w:val="000000" w:themeColor="text1"/>
          <w:sz w:val="28"/>
          <w:szCs w:val="28"/>
        </w:rPr>
        <w:t>2.55</w:t>
      </w:r>
      <w:r w:rsidRPr="00BD58DD">
        <w:rPr>
          <w:rFonts w:eastAsia="標楷體"/>
          <w:color w:val="000000" w:themeColor="text1"/>
          <w:sz w:val="28"/>
          <w:szCs w:val="28"/>
        </w:rPr>
        <w:t>%</w:t>
      </w:r>
      <w:r w:rsidRPr="001E56A5">
        <w:rPr>
          <w:rFonts w:eastAsia="標楷體" w:hint="eastAsia"/>
          <w:color w:val="000000" w:themeColor="text1"/>
          <w:sz w:val="28"/>
          <w:szCs w:val="28"/>
        </w:rPr>
        <w:t>。</w:t>
      </w:r>
    </w:p>
    <w:p w:rsidR="00A6513A" w:rsidRPr="00970A01" w:rsidRDefault="00A6513A" w:rsidP="00A6513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584BEE">
        <w:rPr>
          <w:rFonts w:eastAsia="標楷體"/>
          <w:color w:val="000000" w:themeColor="text1"/>
          <w:sz w:val="28"/>
          <w:szCs w:val="28"/>
        </w:rPr>
        <w:t>經濟指標方面，</w:t>
      </w:r>
      <w:r w:rsidRPr="00584BEE">
        <w:rPr>
          <w:rFonts w:eastAsia="標楷體"/>
          <w:color w:val="000000" w:themeColor="text1"/>
          <w:sz w:val="28"/>
          <w:szCs w:val="28"/>
        </w:rPr>
        <w:t>10</w:t>
      </w:r>
      <w:r w:rsidRPr="00584BEE">
        <w:rPr>
          <w:rFonts w:eastAsia="標楷體" w:hint="eastAsia"/>
          <w:color w:val="000000" w:themeColor="text1"/>
          <w:sz w:val="28"/>
          <w:szCs w:val="28"/>
        </w:rPr>
        <w:t>7</w:t>
      </w:r>
      <w:r w:rsidRPr="00584BEE">
        <w:rPr>
          <w:rFonts w:eastAsia="標楷體"/>
          <w:color w:val="000000" w:themeColor="text1"/>
          <w:sz w:val="28"/>
          <w:szCs w:val="28"/>
        </w:rPr>
        <w:t>年</w:t>
      </w:r>
      <w:r>
        <w:rPr>
          <w:rFonts w:eastAsia="標楷體" w:hint="eastAsia"/>
          <w:color w:val="000000" w:themeColor="text1"/>
          <w:sz w:val="28"/>
          <w:szCs w:val="28"/>
        </w:rPr>
        <w:t>7</w:t>
      </w:r>
      <w:r w:rsidRPr="00584BEE">
        <w:rPr>
          <w:rFonts w:eastAsia="標楷體" w:hint="eastAsia"/>
          <w:color w:val="000000" w:themeColor="text1"/>
          <w:sz w:val="28"/>
          <w:szCs w:val="28"/>
        </w:rPr>
        <w:t>月</w:t>
      </w:r>
      <w:r w:rsidRPr="00EA1702">
        <w:rPr>
          <w:rFonts w:eastAsia="標楷體"/>
          <w:color w:val="000000" w:themeColor="text1"/>
          <w:sz w:val="28"/>
          <w:szCs w:val="28"/>
        </w:rPr>
        <w:t>工業生產</w:t>
      </w:r>
      <w:r w:rsidRPr="00EA1702">
        <w:rPr>
          <w:rFonts w:eastAsia="標楷體" w:hint="eastAsia"/>
          <w:color w:val="000000" w:themeColor="text1"/>
          <w:sz w:val="28"/>
          <w:szCs w:val="28"/>
        </w:rPr>
        <w:t>增加</w:t>
      </w:r>
      <w:r>
        <w:rPr>
          <w:rFonts w:eastAsia="標楷體" w:hint="eastAsia"/>
          <w:color w:val="000000" w:themeColor="text1"/>
          <w:sz w:val="28"/>
          <w:szCs w:val="28"/>
        </w:rPr>
        <w:t>4</w:t>
      </w:r>
      <w:r w:rsidRPr="0066162D">
        <w:rPr>
          <w:rFonts w:eastAsia="標楷體" w:hint="eastAsia"/>
          <w:color w:val="000000" w:themeColor="text1"/>
          <w:sz w:val="28"/>
          <w:szCs w:val="28"/>
        </w:rPr>
        <w:t>.43</w:t>
      </w:r>
      <w:r w:rsidRPr="0066162D">
        <w:rPr>
          <w:rFonts w:eastAsia="標楷體"/>
          <w:color w:val="000000" w:themeColor="text1"/>
          <w:sz w:val="28"/>
          <w:szCs w:val="28"/>
        </w:rPr>
        <w:t>%</w:t>
      </w:r>
      <w:r w:rsidRPr="0066162D">
        <w:rPr>
          <w:rFonts w:eastAsia="標楷體"/>
          <w:color w:val="000000" w:themeColor="text1"/>
          <w:sz w:val="28"/>
          <w:szCs w:val="28"/>
        </w:rPr>
        <w:t>；</w:t>
      </w:r>
      <w:r w:rsidRPr="00CA1BFD">
        <w:rPr>
          <w:rFonts w:eastAsia="標楷體"/>
          <w:color w:val="000000" w:themeColor="text1"/>
          <w:sz w:val="28"/>
          <w:szCs w:val="28"/>
        </w:rPr>
        <w:t>批發業</w:t>
      </w:r>
      <w:r w:rsidRPr="00CA1BFD">
        <w:rPr>
          <w:rFonts w:eastAsia="標楷體" w:hint="eastAsia"/>
          <w:color w:val="000000" w:themeColor="text1"/>
          <w:sz w:val="28"/>
          <w:szCs w:val="28"/>
        </w:rPr>
        <w:t>、</w:t>
      </w:r>
      <w:r w:rsidRPr="00CA1BFD">
        <w:rPr>
          <w:rFonts w:eastAsia="標楷體"/>
          <w:color w:val="000000" w:themeColor="text1"/>
          <w:sz w:val="28"/>
          <w:szCs w:val="28"/>
        </w:rPr>
        <w:t>零售業及餐飲業</w:t>
      </w:r>
      <w:r w:rsidRPr="00CA1BFD">
        <w:rPr>
          <w:rFonts w:eastAsia="標楷體" w:hint="eastAsia"/>
          <w:color w:val="000000" w:themeColor="text1"/>
          <w:sz w:val="28"/>
          <w:szCs w:val="28"/>
        </w:rPr>
        <w:t>營業額</w:t>
      </w:r>
      <w:r w:rsidRPr="00CA1BFD">
        <w:rPr>
          <w:rFonts w:eastAsia="標楷體"/>
          <w:color w:val="000000" w:themeColor="text1"/>
          <w:sz w:val="28"/>
          <w:szCs w:val="28"/>
        </w:rPr>
        <w:t>則分別增加</w:t>
      </w:r>
      <w:r w:rsidRPr="00CA1BFD">
        <w:rPr>
          <w:rFonts w:eastAsia="標楷體" w:hint="eastAsia"/>
          <w:color w:val="000000" w:themeColor="text1"/>
          <w:sz w:val="28"/>
          <w:szCs w:val="28"/>
        </w:rPr>
        <w:t>4.7%</w:t>
      </w:r>
      <w:r w:rsidRPr="00CA1BFD">
        <w:rPr>
          <w:rFonts w:eastAsia="標楷體" w:hint="eastAsia"/>
          <w:color w:val="000000" w:themeColor="text1"/>
          <w:sz w:val="28"/>
          <w:szCs w:val="28"/>
        </w:rPr>
        <w:t>、</w:t>
      </w:r>
      <w:r w:rsidRPr="00CA1BFD">
        <w:rPr>
          <w:rFonts w:eastAsia="標楷體" w:hint="eastAsia"/>
          <w:color w:val="000000" w:themeColor="text1"/>
          <w:sz w:val="28"/>
          <w:szCs w:val="28"/>
        </w:rPr>
        <w:t>3.2</w:t>
      </w:r>
      <w:r w:rsidRPr="00CA1BFD">
        <w:rPr>
          <w:rFonts w:eastAsia="標楷體"/>
          <w:color w:val="000000" w:themeColor="text1"/>
          <w:sz w:val="28"/>
          <w:szCs w:val="28"/>
        </w:rPr>
        <w:t>%</w:t>
      </w:r>
      <w:r w:rsidRPr="00CA1BFD">
        <w:rPr>
          <w:rFonts w:eastAsia="標楷體" w:hint="eastAsia"/>
          <w:color w:val="000000" w:themeColor="text1"/>
          <w:sz w:val="28"/>
          <w:szCs w:val="28"/>
        </w:rPr>
        <w:t>及</w:t>
      </w:r>
      <w:r w:rsidRPr="00CA1BFD">
        <w:rPr>
          <w:rFonts w:eastAsia="標楷體" w:hint="eastAsia"/>
          <w:color w:val="000000" w:themeColor="text1"/>
          <w:sz w:val="28"/>
          <w:szCs w:val="28"/>
        </w:rPr>
        <w:t>3.5</w:t>
      </w:r>
      <w:r w:rsidRPr="00CA1BFD">
        <w:rPr>
          <w:rFonts w:eastAsia="標楷體"/>
          <w:color w:val="000000" w:themeColor="text1"/>
          <w:sz w:val="28"/>
          <w:szCs w:val="28"/>
        </w:rPr>
        <w:t>%</w:t>
      </w:r>
      <w:r w:rsidRPr="00A61F73">
        <w:rPr>
          <w:rFonts w:eastAsia="標楷體"/>
          <w:color w:val="000000" w:themeColor="text1"/>
          <w:sz w:val="28"/>
          <w:szCs w:val="28"/>
        </w:rPr>
        <w:t>；外銷訂單金額</w:t>
      </w:r>
      <w:r w:rsidRPr="00A61F73">
        <w:rPr>
          <w:rFonts w:eastAsia="標楷體"/>
          <w:color w:val="000000" w:themeColor="text1"/>
          <w:sz w:val="28"/>
          <w:szCs w:val="28"/>
        </w:rPr>
        <w:t>418.0</w:t>
      </w:r>
      <w:r w:rsidRPr="00A61F73">
        <w:rPr>
          <w:rFonts w:eastAsia="標楷體"/>
          <w:color w:val="000000" w:themeColor="text1"/>
          <w:sz w:val="28"/>
          <w:szCs w:val="28"/>
        </w:rPr>
        <w:t>億美元，</w:t>
      </w:r>
      <w:r w:rsidRPr="0056756D">
        <w:rPr>
          <w:rFonts w:eastAsia="標楷體" w:hint="eastAsia"/>
          <w:color w:val="000000" w:themeColor="text1"/>
          <w:sz w:val="28"/>
          <w:szCs w:val="28"/>
        </w:rPr>
        <w:t>增加</w:t>
      </w:r>
      <w:r>
        <w:rPr>
          <w:rFonts w:eastAsia="標楷體" w:hint="eastAsia"/>
          <w:color w:val="000000" w:themeColor="text1"/>
          <w:sz w:val="28"/>
          <w:szCs w:val="28"/>
        </w:rPr>
        <w:t>8</w:t>
      </w:r>
      <w:r w:rsidRPr="00A61F73">
        <w:rPr>
          <w:rFonts w:eastAsia="標楷體" w:hint="eastAsia"/>
          <w:color w:val="000000" w:themeColor="text1"/>
          <w:sz w:val="28"/>
          <w:szCs w:val="28"/>
        </w:rPr>
        <w:t>.0</w:t>
      </w:r>
      <w:r w:rsidRPr="00A61F73">
        <w:rPr>
          <w:rFonts w:eastAsia="標楷體"/>
          <w:color w:val="000000" w:themeColor="text1"/>
          <w:sz w:val="28"/>
          <w:szCs w:val="28"/>
        </w:rPr>
        <w:t>%</w:t>
      </w:r>
      <w:r w:rsidRPr="00A61F73">
        <w:rPr>
          <w:rFonts w:eastAsia="標楷體"/>
          <w:color w:val="000000" w:themeColor="text1"/>
          <w:sz w:val="28"/>
          <w:szCs w:val="28"/>
        </w:rPr>
        <w:t>；</w:t>
      </w:r>
      <w:r w:rsidRPr="0056756D">
        <w:rPr>
          <w:rFonts w:eastAsia="標楷體"/>
          <w:color w:val="000000" w:themeColor="text1"/>
          <w:sz w:val="28"/>
          <w:szCs w:val="28"/>
        </w:rPr>
        <w:t>出口值</w:t>
      </w:r>
      <w:r w:rsidRPr="0056756D">
        <w:rPr>
          <w:rFonts w:eastAsia="標楷體"/>
          <w:color w:val="000000" w:themeColor="text1"/>
          <w:sz w:val="28"/>
          <w:szCs w:val="28"/>
        </w:rPr>
        <w:t>283.6</w:t>
      </w:r>
      <w:r w:rsidRPr="0056756D">
        <w:rPr>
          <w:rFonts w:eastAsia="標楷體"/>
          <w:color w:val="000000" w:themeColor="text1"/>
          <w:sz w:val="28"/>
          <w:szCs w:val="28"/>
        </w:rPr>
        <w:t>億美元，</w:t>
      </w:r>
      <w:r w:rsidRPr="0056756D">
        <w:rPr>
          <w:rFonts w:eastAsia="標楷體" w:hint="eastAsia"/>
          <w:color w:val="000000" w:themeColor="text1"/>
          <w:sz w:val="28"/>
          <w:szCs w:val="28"/>
        </w:rPr>
        <w:t>增加</w:t>
      </w:r>
      <w:r>
        <w:rPr>
          <w:rFonts w:eastAsia="標楷體" w:hint="eastAsia"/>
          <w:color w:val="000000" w:themeColor="text1"/>
          <w:sz w:val="28"/>
          <w:szCs w:val="28"/>
        </w:rPr>
        <w:t>4</w:t>
      </w:r>
      <w:r w:rsidRPr="0056756D">
        <w:rPr>
          <w:rFonts w:eastAsia="標楷體" w:hint="eastAsia"/>
          <w:color w:val="000000" w:themeColor="text1"/>
          <w:sz w:val="28"/>
          <w:szCs w:val="28"/>
        </w:rPr>
        <w:t>.</w:t>
      </w:r>
      <w:r>
        <w:rPr>
          <w:rFonts w:eastAsia="標楷體" w:hint="eastAsia"/>
          <w:color w:val="000000" w:themeColor="text1"/>
          <w:sz w:val="28"/>
          <w:szCs w:val="28"/>
        </w:rPr>
        <w:t>7</w:t>
      </w:r>
      <w:r w:rsidRPr="0056756D">
        <w:rPr>
          <w:rFonts w:eastAsia="標楷體"/>
          <w:color w:val="000000" w:themeColor="text1"/>
          <w:sz w:val="28"/>
          <w:szCs w:val="28"/>
        </w:rPr>
        <w:t>%</w:t>
      </w:r>
      <w:r w:rsidRPr="0056756D">
        <w:rPr>
          <w:rFonts w:eastAsia="標楷體"/>
          <w:color w:val="000000" w:themeColor="text1"/>
          <w:sz w:val="28"/>
          <w:szCs w:val="28"/>
        </w:rPr>
        <w:t>，進口值</w:t>
      </w:r>
      <w:r w:rsidRPr="0056756D">
        <w:rPr>
          <w:rFonts w:eastAsia="標楷體"/>
          <w:color w:val="000000" w:themeColor="text1"/>
          <w:sz w:val="28"/>
          <w:szCs w:val="28"/>
        </w:rPr>
        <w:t>261.2</w:t>
      </w:r>
      <w:r w:rsidRPr="0056756D">
        <w:rPr>
          <w:rFonts w:eastAsia="標楷體"/>
          <w:color w:val="000000" w:themeColor="text1"/>
          <w:sz w:val="28"/>
          <w:szCs w:val="28"/>
        </w:rPr>
        <w:t>億美元，增加</w:t>
      </w:r>
      <w:r w:rsidR="00E45624">
        <w:rPr>
          <w:rFonts w:eastAsia="標楷體" w:hint="eastAsia"/>
          <w:color w:val="000000" w:themeColor="text1"/>
          <w:sz w:val="28"/>
          <w:szCs w:val="28"/>
        </w:rPr>
        <w:t>20.5</w:t>
      </w:r>
      <w:r w:rsidRPr="0056756D">
        <w:rPr>
          <w:rFonts w:eastAsia="標楷體"/>
          <w:color w:val="000000" w:themeColor="text1"/>
          <w:sz w:val="28"/>
          <w:szCs w:val="28"/>
        </w:rPr>
        <w:t>%</w:t>
      </w:r>
      <w:r w:rsidRPr="0056756D">
        <w:rPr>
          <w:rFonts w:eastAsia="標楷體"/>
          <w:color w:val="000000" w:themeColor="text1"/>
          <w:sz w:val="28"/>
          <w:szCs w:val="28"/>
        </w:rPr>
        <w:t>，貿易出超</w:t>
      </w:r>
      <w:r w:rsidRPr="0056756D">
        <w:rPr>
          <w:rFonts w:eastAsia="標楷體"/>
          <w:color w:val="000000" w:themeColor="text1"/>
          <w:sz w:val="28"/>
          <w:szCs w:val="28"/>
        </w:rPr>
        <w:t>22.4</w:t>
      </w:r>
      <w:r w:rsidRPr="0056756D">
        <w:rPr>
          <w:rFonts w:eastAsia="標楷體"/>
          <w:color w:val="000000" w:themeColor="text1"/>
          <w:sz w:val="28"/>
          <w:szCs w:val="28"/>
        </w:rPr>
        <w:t>億美元</w:t>
      </w:r>
      <w:r w:rsidRPr="00491881">
        <w:rPr>
          <w:rFonts w:eastAsia="標楷體"/>
          <w:color w:val="000000" w:themeColor="text1"/>
          <w:sz w:val="28"/>
          <w:szCs w:val="28"/>
        </w:rPr>
        <w:t>；躉售物價指數</w:t>
      </w:r>
      <w:r w:rsidRPr="00491881">
        <w:rPr>
          <w:rFonts w:eastAsia="標楷體"/>
          <w:color w:val="000000" w:themeColor="text1"/>
          <w:sz w:val="28"/>
          <w:szCs w:val="28"/>
        </w:rPr>
        <w:t>(WPI)</w:t>
      </w:r>
      <w:r w:rsidRPr="00491881">
        <w:rPr>
          <w:rFonts w:eastAsia="標楷體" w:hint="eastAsia"/>
          <w:color w:val="000000" w:themeColor="text1"/>
          <w:sz w:val="28"/>
          <w:szCs w:val="28"/>
        </w:rPr>
        <w:t>上漲</w:t>
      </w:r>
      <w:r w:rsidRPr="00491881">
        <w:rPr>
          <w:rFonts w:eastAsia="標楷體" w:hint="eastAsia"/>
          <w:color w:val="000000" w:themeColor="text1"/>
          <w:sz w:val="28"/>
          <w:szCs w:val="28"/>
        </w:rPr>
        <w:t>7.02</w:t>
      </w:r>
      <w:r w:rsidRPr="00491881">
        <w:rPr>
          <w:rFonts w:eastAsia="標楷體"/>
          <w:color w:val="000000" w:themeColor="text1"/>
          <w:sz w:val="28"/>
          <w:szCs w:val="28"/>
        </w:rPr>
        <w:t>%</w:t>
      </w:r>
      <w:r w:rsidRPr="00491881">
        <w:rPr>
          <w:rFonts w:eastAsia="標楷體"/>
          <w:color w:val="000000" w:themeColor="text1"/>
          <w:sz w:val="28"/>
          <w:szCs w:val="28"/>
        </w:rPr>
        <w:t>，消費者物價指數</w:t>
      </w:r>
      <w:r w:rsidRPr="00491881">
        <w:rPr>
          <w:rFonts w:eastAsia="標楷體"/>
          <w:color w:val="000000" w:themeColor="text1"/>
          <w:sz w:val="28"/>
          <w:szCs w:val="28"/>
        </w:rPr>
        <w:t>(CPI)</w:t>
      </w:r>
      <w:r w:rsidRPr="00491881">
        <w:rPr>
          <w:rFonts w:eastAsia="標楷體" w:hint="eastAsia"/>
          <w:color w:val="000000" w:themeColor="text1"/>
          <w:sz w:val="28"/>
          <w:szCs w:val="28"/>
        </w:rPr>
        <w:t>上漲</w:t>
      </w:r>
      <w:r w:rsidRPr="00491881">
        <w:rPr>
          <w:rFonts w:eastAsia="標楷體" w:hint="eastAsia"/>
          <w:color w:val="000000" w:themeColor="text1"/>
          <w:sz w:val="28"/>
          <w:szCs w:val="28"/>
        </w:rPr>
        <w:t>1.75</w:t>
      </w:r>
      <w:r w:rsidRPr="00491881">
        <w:rPr>
          <w:rFonts w:eastAsia="標楷體"/>
          <w:color w:val="000000" w:themeColor="text1"/>
          <w:sz w:val="28"/>
          <w:szCs w:val="28"/>
        </w:rPr>
        <w:t>%</w:t>
      </w:r>
      <w:r w:rsidRPr="00491881">
        <w:rPr>
          <w:rFonts w:eastAsia="標楷體"/>
          <w:color w:val="000000" w:themeColor="text1"/>
          <w:sz w:val="28"/>
          <w:szCs w:val="28"/>
        </w:rPr>
        <w:t>；</w:t>
      </w:r>
      <w:r w:rsidRPr="00970A01">
        <w:rPr>
          <w:rFonts w:eastAsia="標楷體"/>
          <w:color w:val="000000" w:themeColor="text1"/>
          <w:sz w:val="28"/>
          <w:szCs w:val="28"/>
        </w:rPr>
        <w:t>失業率</w:t>
      </w:r>
      <w:r w:rsidRPr="00970A01">
        <w:rPr>
          <w:rFonts w:eastAsia="標楷體"/>
          <w:color w:val="000000" w:themeColor="text1"/>
          <w:sz w:val="28"/>
          <w:szCs w:val="28"/>
        </w:rPr>
        <w:t>3</w:t>
      </w:r>
      <w:r w:rsidRPr="00970A01">
        <w:rPr>
          <w:rFonts w:eastAsia="標楷體" w:hint="eastAsia"/>
          <w:color w:val="000000" w:themeColor="text1"/>
          <w:sz w:val="28"/>
          <w:szCs w:val="28"/>
        </w:rPr>
        <w:t>.81</w:t>
      </w:r>
      <w:r w:rsidRPr="00970A01">
        <w:rPr>
          <w:rFonts w:eastAsia="標楷體"/>
          <w:color w:val="000000" w:themeColor="text1"/>
          <w:sz w:val="28"/>
          <w:szCs w:val="28"/>
        </w:rPr>
        <w:t>%</w:t>
      </w:r>
      <w:r w:rsidRPr="00284693">
        <w:rPr>
          <w:rFonts w:eastAsia="標楷體"/>
          <w:color w:val="000000" w:themeColor="text1"/>
          <w:sz w:val="28"/>
          <w:szCs w:val="28"/>
        </w:rPr>
        <w:t>。</w:t>
      </w:r>
    </w:p>
    <w:p w:rsidR="00A6513A" w:rsidRDefault="00A6513A" w:rsidP="00A6513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C13B2">
        <w:rPr>
          <w:rFonts w:eastAsia="標楷體" w:hint="eastAsia"/>
          <w:color w:val="000000" w:themeColor="text1"/>
          <w:sz w:val="28"/>
          <w:szCs w:val="28"/>
        </w:rPr>
        <w:t>107</w:t>
      </w:r>
      <w:r w:rsidRPr="00CC13B2">
        <w:rPr>
          <w:rFonts w:eastAsia="標楷體" w:hint="eastAsia"/>
          <w:color w:val="000000" w:themeColor="text1"/>
          <w:sz w:val="28"/>
          <w:szCs w:val="28"/>
        </w:rPr>
        <w:t>年</w:t>
      </w:r>
      <w:r w:rsidRPr="00CC13B2">
        <w:rPr>
          <w:rFonts w:eastAsia="標楷體" w:hint="eastAsia"/>
          <w:color w:val="000000" w:themeColor="text1"/>
          <w:sz w:val="28"/>
          <w:szCs w:val="28"/>
        </w:rPr>
        <w:t>7</w:t>
      </w:r>
      <w:r w:rsidRPr="00CC13B2">
        <w:rPr>
          <w:rFonts w:eastAsia="標楷體" w:hint="eastAsia"/>
          <w:color w:val="000000" w:themeColor="text1"/>
          <w:sz w:val="28"/>
          <w:szCs w:val="28"/>
        </w:rPr>
        <w:t>月新版景氣對策信號較上月</w:t>
      </w:r>
      <w:r w:rsidRPr="00CC13B2">
        <w:rPr>
          <w:rFonts w:eastAsia="標楷體" w:hint="eastAsia"/>
          <w:color w:val="000000" w:themeColor="text1"/>
          <w:sz w:val="28"/>
          <w:szCs w:val="28"/>
        </w:rPr>
        <w:t>(</w:t>
      </w:r>
      <w:r w:rsidRPr="00CC13B2">
        <w:rPr>
          <w:rFonts w:eastAsia="標楷體" w:hint="eastAsia"/>
          <w:color w:val="000000" w:themeColor="text1"/>
          <w:sz w:val="28"/>
          <w:szCs w:val="28"/>
        </w:rPr>
        <w:t>舊版</w:t>
      </w:r>
      <w:r w:rsidRPr="00CC13B2">
        <w:rPr>
          <w:rFonts w:eastAsia="標楷體" w:hint="eastAsia"/>
          <w:color w:val="000000" w:themeColor="text1"/>
          <w:sz w:val="28"/>
          <w:szCs w:val="28"/>
        </w:rPr>
        <w:t>)</w:t>
      </w:r>
      <w:r w:rsidRPr="00CC13B2">
        <w:rPr>
          <w:rFonts w:eastAsia="標楷體" w:hint="eastAsia"/>
          <w:color w:val="000000" w:themeColor="text1"/>
          <w:sz w:val="28"/>
          <w:szCs w:val="28"/>
        </w:rPr>
        <w:t>增加</w:t>
      </w:r>
      <w:r w:rsidRPr="00CC13B2">
        <w:rPr>
          <w:rFonts w:eastAsia="標楷體" w:hint="eastAsia"/>
          <w:color w:val="000000" w:themeColor="text1"/>
          <w:sz w:val="28"/>
          <w:szCs w:val="28"/>
        </w:rPr>
        <w:t>5</w:t>
      </w:r>
      <w:r w:rsidRPr="00CC13B2">
        <w:rPr>
          <w:rFonts w:eastAsia="標楷體" w:hint="eastAsia"/>
          <w:color w:val="000000" w:themeColor="text1"/>
          <w:sz w:val="28"/>
          <w:szCs w:val="28"/>
        </w:rPr>
        <w:t>分為</w:t>
      </w:r>
      <w:r w:rsidRPr="00CC13B2">
        <w:rPr>
          <w:rFonts w:eastAsia="標楷體" w:hint="eastAsia"/>
          <w:color w:val="000000" w:themeColor="text1"/>
          <w:sz w:val="28"/>
          <w:szCs w:val="28"/>
        </w:rPr>
        <w:t>27</w:t>
      </w:r>
      <w:r w:rsidRPr="00CC13B2">
        <w:rPr>
          <w:rFonts w:eastAsia="標楷體" w:hint="eastAsia"/>
          <w:color w:val="000000" w:themeColor="text1"/>
          <w:sz w:val="28"/>
          <w:szCs w:val="28"/>
        </w:rPr>
        <w:t>分，燈號由黃藍燈轉呈綠燈，領先指標持續上升、同時指標持續下跌，顯示當前國內經濟雖呈溫和擴張，惟成長力道有待加強。下半年電子零組件業旺季需求升溫，可望延續我國出口力道，惟須密切注意美中貿易摩擦後續發展、金融市場波動加劇，以及地緣政治風險等不確定因素</w:t>
      </w:r>
      <w:r w:rsidRPr="00055657">
        <w:rPr>
          <w:rFonts w:eastAsia="標楷體" w:hint="eastAsia"/>
          <w:color w:val="000000" w:themeColor="text1"/>
          <w:sz w:val="28"/>
          <w:szCs w:val="28"/>
        </w:rPr>
        <w:t>。</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523213856"/>
      <w:r w:rsidRPr="00FF335D">
        <w:rPr>
          <w:rFonts w:eastAsia="標楷體"/>
          <w:b/>
          <w:bCs/>
          <w:sz w:val="40"/>
          <w:szCs w:val="36"/>
        </w:rPr>
        <w:t>三、中國大陸經濟</w:t>
      </w:r>
      <w:bookmarkEnd w:id="28"/>
      <w:bookmarkEnd w:id="29"/>
      <w:bookmarkEnd w:id="30"/>
    </w:p>
    <w:p w:rsidR="001B6DC2" w:rsidRPr="001B6DC2" w:rsidRDefault="001B6DC2" w:rsidP="001B6DC2">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1B6DC2">
        <w:rPr>
          <w:rFonts w:eastAsia="標楷體"/>
          <w:sz w:val="28"/>
          <w:szCs w:val="28"/>
        </w:rPr>
        <w:t>中國大陸</w:t>
      </w:r>
      <w:r w:rsidRPr="001B6DC2">
        <w:rPr>
          <w:rFonts w:eastAsia="標楷體" w:hint="eastAsia"/>
          <w:sz w:val="28"/>
          <w:szCs w:val="28"/>
        </w:rPr>
        <w:t>今</w:t>
      </w:r>
      <w:r w:rsidRPr="001B6DC2">
        <w:rPr>
          <w:rFonts w:eastAsia="標楷體"/>
          <w:sz w:val="28"/>
          <w:szCs w:val="28"/>
        </w:rPr>
        <w:t>(201</w:t>
      </w:r>
      <w:r w:rsidRPr="001B6DC2">
        <w:rPr>
          <w:rFonts w:eastAsia="標楷體" w:hint="eastAsia"/>
          <w:sz w:val="28"/>
          <w:szCs w:val="28"/>
        </w:rPr>
        <w:t>8</w:t>
      </w:r>
      <w:r w:rsidRPr="001B6DC2">
        <w:rPr>
          <w:rFonts w:eastAsia="標楷體"/>
          <w:sz w:val="28"/>
          <w:szCs w:val="28"/>
        </w:rPr>
        <w:t>)</w:t>
      </w:r>
      <w:r w:rsidRPr="001B6DC2">
        <w:rPr>
          <w:rFonts w:eastAsia="標楷體"/>
          <w:sz w:val="28"/>
          <w:szCs w:val="28"/>
        </w:rPr>
        <w:t>年</w:t>
      </w:r>
      <w:r w:rsidRPr="001B6DC2">
        <w:rPr>
          <w:rFonts w:eastAsia="標楷體" w:hint="eastAsia"/>
          <w:sz w:val="28"/>
          <w:szCs w:val="28"/>
        </w:rPr>
        <w:t>1</w:t>
      </w:r>
      <w:r w:rsidRPr="001B6DC2">
        <w:rPr>
          <w:rFonts w:eastAsia="標楷體" w:hint="eastAsia"/>
          <w:sz w:val="28"/>
          <w:szCs w:val="28"/>
        </w:rPr>
        <w:t>至</w:t>
      </w:r>
      <w:r w:rsidRPr="001B6DC2">
        <w:rPr>
          <w:rFonts w:eastAsia="標楷體" w:hint="eastAsia"/>
          <w:sz w:val="28"/>
          <w:szCs w:val="28"/>
        </w:rPr>
        <w:t>6</w:t>
      </w:r>
      <w:r w:rsidRPr="001B6DC2">
        <w:rPr>
          <w:rFonts w:eastAsia="標楷體" w:hint="eastAsia"/>
          <w:sz w:val="28"/>
          <w:szCs w:val="28"/>
        </w:rPr>
        <w:t>月</w:t>
      </w:r>
      <w:r w:rsidRPr="001B6DC2">
        <w:rPr>
          <w:rFonts w:eastAsia="標楷體"/>
          <w:sz w:val="28"/>
          <w:szCs w:val="28"/>
        </w:rPr>
        <w:t>國內生產總值</w:t>
      </w:r>
      <w:r w:rsidRPr="001B6DC2">
        <w:rPr>
          <w:rFonts w:eastAsia="標楷體"/>
          <w:sz w:val="28"/>
          <w:szCs w:val="28"/>
        </w:rPr>
        <w:t>(GDP)</w:t>
      </w:r>
      <w:r w:rsidRPr="001B6DC2">
        <w:rPr>
          <w:rFonts w:eastAsia="標楷體"/>
          <w:sz w:val="28"/>
          <w:szCs w:val="28"/>
        </w:rPr>
        <w:t>為</w:t>
      </w:r>
      <w:r w:rsidRPr="001B6DC2">
        <w:rPr>
          <w:rFonts w:eastAsia="標楷體" w:hint="eastAsia"/>
          <w:sz w:val="28"/>
          <w:szCs w:val="28"/>
        </w:rPr>
        <w:t>41</w:t>
      </w:r>
      <w:r w:rsidRPr="001B6DC2">
        <w:rPr>
          <w:rFonts w:eastAsia="標楷體"/>
          <w:sz w:val="28"/>
          <w:szCs w:val="28"/>
        </w:rPr>
        <w:t>兆</w:t>
      </w:r>
      <w:r w:rsidRPr="001B6DC2">
        <w:rPr>
          <w:rFonts w:eastAsia="標楷體" w:hint="eastAsia"/>
          <w:sz w:val="28"/>
          <w:szCs w:val="28"/>
        </w:rPr>
        <w:t>8</w:t>
      </w:r>
      <w:r w:rsidRPr="001B6DC2">
        <w:rPr>
          <w:rFonts w:eastAsia="標楷體"/>
          <w:sz w:val="28"/>
          <w:szCs w:val="28"/>
        </w:rPr>
        <w:t>,</w:t>
      </w:r>
      <w:r w:rsidRPr="001B6DC2">
        <w:rPr>
          <w:rFonts w:eastAsia="標楷體" w:hint="eastAsia"/>
          <w:sz w:val="28"/>
          <w:szCs w:val="28"/>
        </w:rPr>
        <w:t>961</w:t>
      </w:r>
      <w:r w:rsidRPr="001B6DC2">
        <w:rPr>
          <w:rFonts w:eastAsia="標楷體"/>
          <w:sz w:val="28"/>
          <w:szCs w:val="28"/>
        </w:rPr>
        <w:t>億人民幣，</w:t>
      </w:r>
      <w:r w:rsidRPr="001B6DC2">
        <w:rPr>
          <w:rFonts w:eastAsia="標楷體" w:hint="eastAsia"/>
          <w:sz w:val="28"/>
          <w:szCs w:val="28"/>
        </w:rPr>
        <w:t>上半年</w:t>
      </w:r>
      <w:r w:rsidRPr="001B6DC2">
        <w:rPr>
          <w:rFonts w:eastAsia="標楷體"/>
          <w:sz w:val="28"/>
          <w:szCs w:val="28"/>
        </w:rPr>
        <w:t>經濟成長率為</w:t>
      </w:r>
      <w:r w:rsidRPr="001B6DC2">
        <w:rPr>
          <w:rFonts w:eastAsia="標楷體"/>
          <w:sz w:val="28"/>
          <w:szCs w:val="28"/>
        </w:rPr>
        <w:t>6.</w:t>
      </w:r>
      <w:r w:rsidRPr="001B6DC2">
        <w:rPr>
          <w:rFonts w:eastAsia="標楷體" w:hint="eastAsia"/>
          <w:sz w:val="28"/>
          <w:szCs w:val="28"/>
        </w:rPr>
        <w:t>8</w:t>
      </w:r>
      <w:r w:rsidRPr="001B6DC2">
        <w:rPr>
          <w:rFonts w:eastAsia="標楷體"/>
          <w:sz w:val="28"/>
          <w:szCs w:val="28"/>
        </w:rPr>
        <w:t>%</w:t>
      </w:r>
      <w:r w:rsidRPr="001B6DC2">
        <w:rPr>
          <w:rFonts w:eastAsia="標楷體" w:hint="eastAsia"/>
          <w:sz w:val="28"/>
          <w:szCs w:val="28"/>
        </w:rPr>
        <w:t>。</w:t>
      </w:r>
      <w:r w:rsidRPr="001B6DC2">
        <w:rPr>
          <w:rFonts w:eastAsia="標楷體"/>
          <w:sz w:val="28"/>
          <w:szCs w:val="28"/>
        </w:rPr>
        <w:t>國際貨幣基金</w:t>
      </w:r>
      <w:r w:rsidRPr="001B6DC2">
        <w:rPr>
          <w:rFonts w:eastAsia="標楷體" w:hint="eastAsia"/>
          <w:sz w:val="28"/>
          <w:szCs w:val="28"/>
        </w:rPr>
        <w:t>(IMF)</w:t>
      </w:r>
      <w:r w:rsidRPr="001B6DC2">
        <w:rPr>
          <w:rFonts w:eastAsia="標楷體" w:hint="eastAsia"/>
          <w:sz w:val="28"/>
          <w:szCs w:val="28"/>
        </w:rPr>
        <w:t>及亞洲開發銀行</w:t>
      </w:r>
      <w:r w:rsidRPr="001B6DC2">
        <w:rPr>
          <w:rFonts w:eastAsia="標楷體" w:hint="eastAsia"/>
          <w:sz w:val="28"/>
          <w:szCs w:val="28"/>
        </w:rPr>
        <w:t>(ADB)</w:t>
      </w:r>
      <w:r w:rsidRPr="001B6DC2">
        <w:rPr>
          <w:rFonts w:eastAsia="標楷體" w:hint="eastAsia"/>
          <w:sz w:val="28"/>
          <w:szCs w:val="28"/>
        </w:rPr>
        <w:t>預測中國大陸今年經濟成長率為</w:t>
      </w:r>
      <w:r w:rsidRPr="001B6DC2">
        <w:rPr>
          <w:rFonts w:eastAsia="標楷體" w:hint="eastAsia"/>
          <w:sz w:val="28"/>
          <w:szCs w:val="28"/>
        </w:rPr>
        <w:t>6.6%</w:t>
      </w:r>
      <w:r w:rsidRPr="001B6DC2">
        <w:rPr>
          <w:rFonts w:eastAsia="標楷體" w:hint="eastAsia"/>
          <w:sz w:val="28"/>
          <w:szCs w:val="28"/>
        </w:rPr>
        <w:t>，明年為</w:t>
      </w:r>
      <w:r w:rsidRPr="001B6DC2">
        <w:rPr>
          <w:rFonts w:eastAsia="標楷體" w:hint="eastAsia"/>
          <w:sz w:val="28"/>
          <w:szCs w:val="28"/>
        </w:rPr>
        <w:t>6.4%</w:t>
      </w:r>
      <w:r w:rsidRPr="001B6DC2">
        <w:rPr>
          <w:rFonts w:eastAsia="標楷體" w:hint="eastAsia"/>
          <w:sz w:val="28"/>
          <w:szCs w:val="28"/>
        </w:rPr>
        <w:t>；中國大陸官方預期今年經濟成長</w:t>
      </w:r>
      <w:r w:rsidRPr="001B6DC2">
        <w:rPr>
          <w:rFonts w:eastAsia="標楷體" w:hint="eastAsia"/>
          <w:sz w:val="28"/>
          <w:szCs w:val="28"/>
        </w:rPr>
        <w:t>6.5%</w:t>
      </w:r>
      <w:r w:rsidRPr="001B6DC2">
        <w:rPr>
          <w:rFonts w:eastAsia="標楷體" w:hint="eastAsia"/>
          <w:sz w:val="28"/>
          <w:szCs w:val="28"/>
        </w:rPr>
        <w:t>左右。</w:t>
      </w:r>
    </w:p>
    <w:p w:rsidR="001B6DC2" w:rsidRPr="001B6DC2" w:rsidRDefault="001B6DC2" w:rsidP="001B6DC2">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B6DC2">
        <w:rPr>
          <w:rFonts w:eastAsia="標楷體" w:hint="eastAsia"/>
          <w:sz w:val="28"/>
          <w:szCs w:val="28"/>
        </w:rPr>
        <w:t>今年</w:t>
      </w:r>
      <w:r w:rsidRPr="001B6DC2">
        <w:rPr>
          <w:rFonts w:eastAsia="標楷體" w:hint="eastAsia"/>
          <w:sz w:val="28"/>
          <w:szCs w:val="28"/>
        </w:rPr>
        <w:t>1</w:t>
      </w:r>
      <w:r w:rsidRPr="001B6DC2">
        <w:rPr>
          <w:rFonts w:eastAsia="標楷體" w:hint="eastAsia"/>
          <w:sz w:val="28"/>
          <w:szCs w:val="28"/>
        </w:rPr>
        <w:t>至</w:t>
      </w:r>
      <w:r w:rsidRPr="001B6DC2">
        <w:rPr>
          <w:rFonts w:eastAsia="標楷體" w:hint="eastAsia"/>
          <w:sz w:val="28"/>
          <w:szCs w:val="28"/>
        </w:rPr>
        <w:t>7</w:t>
      </w:r>
      <w:r w:rsidRPr="001B6DC2">
        <w:rPr>
          <w:rFonts w:eastAsia="標楷體" w:hint="eastAsia"/>
          <w:sz w:val="28"/>
          <w:szCs w:val="28"/>
        </w:rPr>
        <w:t>月，</w:t>
      </w:r>
      <w:r w:rsidRPr="001B6DC2">
        <w:rPr>
          <w:rFonts w:eastAsia="標楷體"/>
          <w:sz w:val="28"/>
          <w:szCs w:val="28"/>
        </w:rPr>
        <w:t>固定資產投資</w:t>
      </w:r>
      <w:r w:rsidRPr="001B6DC2">
        <w:rPr>
          <w:rFonts w:eastAsia="標楷體"/>
          <w:sz w:val="28"/>
          <w:szCs w:val="28"/>
        </w:rPr>
        <w:t>(</w:t>
      </w:r>
      <w:r w:rsidRPr="001B6DC2">
        <w:rPr>
          <w:rFonts w:eastAsia="標楷體"/>
          <w:sz w:val="28"/>
          <w:szCs w:val="28"/>
        </w:rPr>
        <w:t>不含農戶</w:t>
      </w:r>
      <w:r w:rsidRPr="001B6DC2">
        <w:rPr>
          <w:rFonts w:eastAsia="標楷體"/>
          <w:sz w:val="28"/>
          <w:szCs w:val="28"/>
        </w:rPr>
        <w:t>)</w:t>
      </w:r>
      <w:r w:rsidRPr="001B6DC2">
        <w:rPr>
          <w:rFonts w:eastAsia="標楷體"/>
          <w:sz w:val="28"/>
          <w:szCs w:val="28"/>
        </w:rPr>
        <w:t>金額為</w:t>
      </w:r>
      <w:r w:rsidRPr="001B6DC2">
        <w:rPr>
          <w:rFonts w:eastAsia="標楷體" w:hint="eastAsia"/>
          <w:sz w:val="28"/>
          <w:szCs w:val="28"/>
        </w:rPr>
        <w:t>35</w:t>
      </w:r>
      <w:r w:rsidRPr="001B6DC2">
        <w:rPr>
          <w:rFonts w:eastAsia="標楷體"/>
          <w:sz w:val="28"/>
          <w:szCs w:val="28"/>
        </w:rPr>
        <w:t>兆</w:t>
      </w:r>
      <w:r w:rsidRPr="001B6DC2">
        <w:rPr>
          <w:rFonts w:eastAsia="標楷體" w:hint="eastAsia"/>
          <w:sz w:val="28"/>
          <w:szCs w:val="28"/>
        </w:rPr>
        <w:t>5,798</w:t>
      </w:r>
      <w:r w:rsidRPr="001B6DC2">
        <w:rPr>
          <w:rFonts w:eastAsia="標楷體"/>
          <w:sz w:val="28"/>
          <w:szCs w:val="28"/>
        </w:rPr>
        <w:t>億人民幣，較上年同</w:t>
      </w:r>
      <w:r w:rsidRPr="001B6DC2">
        <w:rPr>
          <w:rFonts w:eastAsia="標楷體" w:hint="eastAsia"/>
          <w:sz w:val="28"/>
          <w:szCs w:val="28"/>
        </w:rPr>
        <w:t>期</w:t>
      </w:r>
      <w:r w:rsidRPr="001B6DC2">
        <w:rPr>
          <w:rFonts w:eastAsia="標楷體"/>
          <w:sz w:val="28"/>
          <w:szCs w:val="28"/>
        </w:rPr>
        <w:t>增加</w:t>
      </w:r>
      <w:r w:rsidRPr="001B6DC2">
        <w:rPr>
          <w:rFonts w:eastAsia="標楷體" w:hint="eastAsia"/>
          <w:sz w:val="28"/>
          <w:szCs w:val="28"/>
        </w:rPr>
        <w:t>5.5</w:t>
      </w:r>
      <w:r w:rsidRPr="001B6DC2">
        <w:rPr>
          <w:rFonts w:eastAsia="標楷體"/>
          <w:sz w:val="28"/>
          <w:szCs w:val="28"/>
        </w:rPr>
        <w:t>%</w:t>
      </w:r>
      <w:r w:rsidRPr="001B6DC2">
        <w:rPr>
          <w:rFonts w:eastAsia="標楷體"/>
          <w:sz w:val="28"/>
          <w:szCs w:val="28"/>
        </w:rPr>
        <w:t>；規模以上工業生產成長</w:t>
      </w:r>
      <w:r w:rsidRPr="001B6DC2">
        <w:rPr>
          <w:rFonts w:eastAsia="標楷體" w:hint="eastAsia"/>
          <w:sz w:val="28"/>
          <w:szCs w:val="28"/>
        </w:rPr>
        <w:t>6.6</w:t>
      </w:r>
      <w:r w:rsidRPr="001B6DC2">
        <w:rPr>
          <w:rFonts w:eastAsia="標楷體"/>
          <w:sz w:val="28"/>
          <w:szCs w:val="28"/>
        </w:rPr>
        <w:t>%</w:t>
      </w:r>
      <w:r w:rsidRPr="001B6DC2">
        <w:rPr>
          <w:rFonts w:eastAsia="標楷體"/>
          <w:sz w:val="28"/>
          <w:szCs w:val="28"/>
        </w:rPr>
        <w:t>；非金融領域實際外商投資金額為</w:t>
      </w:r>
      <w:r w:rsidRPr="001B6DC2">
        <w:rPr>
          <w:rFonts w:eastAsia="標楷體" w:hint="eastAsia"/>
          <w:sz w:val="28"/>
          <w:szCs w:val="28"/>
        </w:rPr>
        <w:t>760.7</w:t>
      </w:r>
      <w:r w:rsidRPr="001B6DC2">
        <w:rPr>
          <w:rFonts w:eastAsia="標楷體"/>
          <w:sz w:val="28"/>
          <w:szCs w:val="28"/>
        </w:rPr>
        <w:t>億美元，</w:t>
      </w:r>
      <w:r w:rsidRPr="001B6DC2">
        <w:rPr>
          <w:rFonts w:eastAsia="標楷體" w:hint="eastAsia"/>
          <w:sz w:val="28"/>
          <w:szCs w:val="28"/>
        </w:rPr>
        <w:t>增加</w:t>
      </w:r>
      <w:r w:rsidRPr="001B6DC2">
        <w:rPr>
          <w:rFonts w:eastAsia="標楷體" w:hint="eastAsia"/>
          <w:sz w:val="28"/>
          <w:szCs w:val="28"/>
        </w:rPr>
        <w:t>5.5</w:t>
      </w:r>
      <w:r w:rsidRPr="001B6DC2">
        <w:rPr>
          <w:rFonts w:eastAsia="標楷體"/>
          <w:sz w:val="28"/>
          <w:szCs w:val="28"/>
        </w:rPr>
        <w:t>%</w:t>
      </w:r>
      <w:r w:rsidRPr="001B6DC2">
        <w:rPr>
          <w:rFonts w:eastAsia="標楷體"/>
          <w:sz w:val="28"/>
          <w:szCs w:val="28"/>
        </w:rPr>
        <w:t>。對外貿易方面，</w:t>
      </w:r>
      <w:r w:rsidRPr="001B6DC2">
        <w:rPr>
          <w:rFonts w:eastAsia="標楷體" w:hint="eastAsia"/>
          <w:sz w:val="28"/>
          <w:szCs w:val="28"/>
        </w:rPr>
        <w:t>今年</w:t>
      </w:r>
      <w:r w:rsidRPr="001B6DC2">
        <w:rPr>
          <w:rFonts w:eastAsia="標楷體" w:hint="eastAsia"/>
          <w:sz w:val="28"/>
          <w:szCs w:val="28"/>
        </w:rPr>
        <w:t>1</w:t>
      </w:r>
      <w:r w:rsidRPr="001B6DC2">
        <w:rPr>
          <w:rFonts w:eastAsia="標楷體" w:hint="eastAsia"/>
          <w:sz w:val="28"/>
          <w:szCs w:val="28"/>
        </w:rPr>
        <w:t>至</w:t>
      </w:r>
      <w:r w:rsidRPr="001B6DC2">
        <w:rPr>
          <w:rFonts w:eastAsia="標楷體" w:hint="eastAsia"/>
          <w:sz w:val="28"/>
          <w:szCs w:val="28"/>
        </w:rPr>
        <w:t>7</w:t>
      </w:r>
      <w:r w:rsidRPr="001B6DC2">
        <w:rPr>
          <w:rFonts w:eastAsia="標楷體" w:hint="eastAsia"/>
          <w:sz w:val="28"/>
          <w:szCs w:val="28"/>
        </w:rPr>
        <w:t>月</w:t>
      </w:r>
      <w:r w:rsidRPr="001B6DC2">
        <w:rPr>
          <w:rFonts w:eastAsia="標楷體"/>
          <w:sz w:val="28"/>
          <w:szCs w:val="28"/>
        </w:rPr>
        <w:t>出口</w:t>
      </w:r>
      <w:r w:rsidRPr="001B6DC2">
        <w:rPr>
          <w:rFonts w:eastAsia="標楷體" w:hint="eastAsia"/>
          <w:sz w:val="28"/>
          <w:szCs w:val="28"/>
        </w:rPr>
        <w:t>增加</w:t>
      </w:r>
      <w:r w:rsidRPr="001B6DC2">
        <w:rPr>
          <w:rFonts w:eastAsia="標楷體" w:hint="eastAsia"/>
          <w:sz w:val="28"/>
          <w:szCs w:val="28"/>
        </w:rPr>
        <w:t>12.6</w:t>
      </w:r>
      <w:r w:rsidRPr="001B6DC2">
        <w:rPr>
          <w:rFonts w:eastAsia="標楷體"/>
          <w:sz w:val="28"/>
          <w:szCs w:val="28"/>
        </w:rPr>
        <w:t>%</w:t>
      </w:r>
      <w:r w:rsidRPr="001B6DC2">
        <w:rPr>
          <w:rFonts w:eastAsia="標楷體"/>
          <w:sz w:val="28"/>
          <w:szCs w:val="28"/>
        </w:rPr>
        <w:t>，進口增加</w:t>
      </w:r>
      <w:r w:rsidRPr="001B6DC2">
        <w:rPr>
          <w:rFonts w:eastAsia="標楷體" w:hint="eastAsia"/>
          <w:sz w:val="28"/>
          <w:szCs w:val="28"/>
        </w:rPr>
        <w:t>21</w:t>
      </w:r>
      <w:r w:rsidRPr="001B6DC2">
        <w:rPr>
          <w:rFonts w:eastAsia="標楷體"/>
          <w:sz w:val="28"/>
          <w:szCs w:val="28"/>
        </w:rPr>
        <w:t>%</w:t>
      </w:r>
      <w:r w:rsidRPr="001B6DC2">
        <w:rPr>
          <w:rFonts w:eastAsia="標楷體"/>
          <w:sz w:val="28"/>
          <w:szCs w:val="28"/>
        </w:rPr>
        <w:t>。物價方面，居民消費價格指數上漲</w:t>
      </w:r>
      <w:r w:rsidRPr="001B6DC2">
        <w:rPr>
          <w:rFonts w:eastAsia="標楷體" w:hint="eastAsia"/>
          <w:sz w:val="28"/>
          <w:szCs w:val="28"/>
        </w:rPr>
        <w:t>2</w:t>
      </w:r>
      <w:r w:rsidRPr="001B6DC2">
        <w:rPr>
          <w:rFonts w:eastAsia="標楷體"/>
          <w:sz w:val="28"/>
          <w:szCs w:val="28"/>
        </w:rPr>
        <w:t>%</w:t>
      </w:r>
      <w:r w:rsidRPr="001B6DC2">
        <w:rPr>
          <w:rFonts w:eastAsia="標楷體"/>
          <w:sz w:val="28"/>
          <w:szCs w:val="28"/>
        </w:rPr>
        <w:t>。金融體系方面，</w:t>
      </w:r>
      <w:r w:rsidRPr="001B6DC2">
        <w:rPr>
          <w:rFonts w:eastAsia="標楷體" w:hint="eastAsia"/>
          <w:sz w:val="28"/>
          <w:szCs w:val="28"/>
        </w:rPr>
        <w:t>今</w:t>
      </w:r>
      <w:r w:rsidRPr="001B6DC2">
        <w:rPr>
          <w:rFonts w:eastAsia="標楷體"/>
          <w:sz w:val="28"/>
          <w:szCs w:val="28"/>
        </w:rPr>
        <w:t>年</w:t>
      </w:r>
      <w:r w:rsidRPr="001B6DC2">
        <w:rPr>
          <w:rFonts w:eastAsia="標楷體" w:hint="eastAsia"/>
          <w:sz w:val="28"/>
          <w:szCs w:val="28"/>
        </w:rPr>
        <w:t>7</w:t>
      </w:r>
      <w:r w:rsidRPr="001B6DC2">
        <w:rPr>
          <w:rFonts w:eastAsia="標楷體"/>
          <w:sz w:val="28"/>
          <w:szCs w:val="28"/>
        </w:rPr>
        <w:t>月貨幣供給額</w:t>
      </w:r>
      <w:r w:rsidRPr="001B6DC2">
        <w:rPr>
          <w:rFonts w:eastAsia="標楷體"/>
          <w:sz w:val="28"/>
          <w:szCs w:val="28"/>
        </w:rPr>
        <w:t>M1</w:t>
      </w:r>
      <w:r w:rsidRPr="001B6DC2">
        <w:rPr>
          <w:rFonts w:eastAsia="標楷體"/>
          <w:sz w:val="28"/>
          <w:szCs w:val="28"/>
        </w:rPr>
        <w:t>及</w:t>
      </w:r>
      <w:r w:rsidRPr="001B6DC2">
        <w:rPr>
          <w:rFonts w:eastAsia="標楷體"/>
          <w:sz w:val="28"/>
          <w:szCs w:val="28"/>
        </w:rPr>
        <w:t>M2</w:t>
      </w:r>
      <w:r w:rsidRPr="001B6DC2">
        <w:rPr>
          <w:rFonts w:eastAsia="標楷體"/>
          <w:sz w:val="28"/>
          <w:szCs w:val="28"/>
        </w:rPr>
        <w:t>分別較上年同</w:t>
      </w:r>
      <w:r w:rsidRPr="001B6DC2">
        <w:rPr>
          <w:rFonts w:eastAsia="標楷體" w:hint="eastAsia"/>
          <w:sz w:val="28"/>
          <w:szCs w:val="28"/>
        </w:rPr>
        <w:t>月</w:t>
      </w:r>
      <w:r w:rsidRPr="001B6DC2">
        <w:rPr>
          <w:rFonts w:eastAsia="標楷體"/>
          <w:sz w:val="28"/>
          <w:szCs w:val="28"/>
        </w:rPr>
        <w:t>增加</w:t>
      </w:r>
      <w:r w:rsidRPr="001B6DC2">
        <w:rPr>
          <w:rFonts w:eastAsia="標楷體" w:hint="eastAsia"/>
          <w:sz w:val="28"/>
          <w:szCs w:val="28"/>
        </w:rPr>
        <w:t>5.1</w:t>
      </w:r>
      <w:r w:rsidRPr="001B6DC2">
        <w:rPr>
          <w:rFonts w:eastAsia="標楷體"/>
          <w:sz w:val="28"/>
          <w:szCs w:val="28"/>
        </w:rPr>
        <w:t>%</w:t>
      </w:r>
      <w:r w:rsidRPr="001B6DC2">
        <w:rPr>
          <w:rFonts w:eastAsia="標楷體"/>
          <w:sz w:val="28"/>
          <w:szCs w:val="28"/>
        </w:rPr>
        <w:t>、</w:t>
      </w:r>
      <w:r w:rsidRPr="001B6DC2">
        <w:rPr>
          <w:rFonts w:eastAsia="標楷體" w:hint="eastAsia"/>
          <w:sz w:val="28"/>
          <w:szCs w:val="28"/>
        </w:rPr>
        <w:t>8.5</w:t>
      </w:r>
      <w:r w:rsidRPr="001B6DC2">
        <w:rPr>
          <w:rFonts w:eastAsia="標楷體"/>
          <w:sz w:val="28"/>
          <w:szCs w:val="28"/>
        </w:rPr>
        <w:t>%</w:t>
      </w:r>
      <w:r w:rsidRPr="001B6DC2">
        <w:rPr>
          <w:rFonts w:eastAsia="標楷體"/>
          <w:sz w:val="28"/>
          <w:szCs w:val="28"/>
        </w:rPr>
        <w:t>。</w:t>
      </w:r>
    </w:p>
    <w:p w:rsidR="001B6DC2" w:rsidRDefault="001B6DC2" w:rsidP="001B6DC2">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B6DC2">
        <w:rPr>
          <w:rFonts w:eastAsia="標楷體"/>
          <w:sz w:val="28"/>
          <w:szCs w:val="28"/>
        </w:rPr>
        <w:t xml:space="preserve"> </w:t>
      </w:r>
      <w:r w:rsidRPr="001B6DC2">
        <w:rPr>
          <w:rFonts w:eastAsia="標楷體" w:hint="eastAsia"/>
          <w:sz w:val="28"/>
          <w:szCs w:val="28"/>
        </w:rPr>
        <w:t>今年</w:t>
      </w:r>
      <w:r w:rsidRPr="001B6DC2">
        <w:rPr>
          <w:rFonts w:eastAsia="標楷體" w:hint="eastAsia"/>
          <w:sz w:val="28"/>
          <w:szCs w:val="28"/>
        </w:rPr>
        <w:t>7</w:t>
      </w:r>
      <w:r w:rsidRPr="001B6DC2">
        <w:rPr>
          <w:rFonts w:eastAsia="標楷體" w:hint="eastAsia"/>
          <w:sz w:val="28"/>
          <w:szCs w:val="28"/>
        </w:rPr>
        <w:t>月</w:t>
      </w:r>
      <w:r w:rsidRPr="001B6DC2">
        <w:rPr>
          <w:rFonts w:eastAsia="標楷體" w:hint="eastAsia"/>
          <w:sz w:val="28"/>
          <w:szCs w:val="28"/>
        </w:rPr>
        <w:t>31</w:t>
      </w:r>
      <w:r w:rsidRPr="001B6DC2">
        <w:rPr>
          <w:rFonts w:eastAsia="標楷體" w:hint="eastAsia"/>
          <w:sz w:val="28"/>
          <w:szCs w:val="28"/>
        </w:rPr>
        <w:t>日</w:t>
      </w:r>
      <w:r w:rsidRPr="001B6DC2">
        <w:rPr>
          <w:rFonts w:eastAsia="標楷體"/>
          <w:noProof/>
          <w:sz w:val="28"/>
          <w:szCs w:val="28"/>
        </w:rPr>
        <w:drawing>
          <wp:inline distT="0" distB="0" distL="0" distR="0" wp14:anchorId="74F5D9AF" wp14:editId="16AD00B1">
            <wp:extent cx="10795" cy="10795"/>
            <wp:effectExtent l="0" t="0" r="0" b="0"/>
            <wp:docPr id="489" name="圖片 489" descr="https://d5nxst8fruw4z.cloudfront.net/atrk.gif?account=noGfn1aMp410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5nxst8fruw4z.cloudfront.net/atrk.gif?account=noGfn1aMp4107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1B6DC2">
        <w:rPr>
          <w:rFonts w:eastAsia="標楷體" w:hint="eastAsia"/>
          <w:sz w:val="28"/>
          <w:szCs w:val="28"/>
        </w:rPr>
        <w:t>中國大陸召開中央政治局會議，部署今年下半年經濟工作，提出「六穩」（穩就業、穩金融、穩外貿、穩外資、穩投資、穩預期），並改善基礎設施薄弱環節，防範金融風險，落實擴大開放，遏阻房價上漲等工作方向。另外，</w:t>
      </w:r>
      <w:r w:rsidRPr="001B6DC2">
        <w:rPr>
          <w:rFonts w:eastAsia="標楷體" w:hint="eastAsia"/>
          <w:sz w:val="28"/>
          <w:szCs w:val="28"/>
        </w:rPr>
        <w:t>8</w:t>
      </w:r>
      <w:r w:rsidRPr="001B6DC2">
        <w:rPr>
          <w:rFonts w:eastAsia="標楷體" w:hint="eastAsia"/>
          <w:sz w:val="28"/>
          <w:szCs w:val="28"/>
        </w:rPr>
        <w:t>月</w:t>
      </w:r>
      <w:r w:rsidRPr="001B6DC2">
        <w:rPr>
          <w:rFonts w:eastAsia="標楷體" w:hint="eastAsia"/>
          <w:sz w:val="28"/>
          <w:szCs w:val="28"/>
        </w:rPr>
        <w:t>23</w:t>
      </w:r>
      <w:r w:rsidRPr="001B6DC2">
        <w:rPr>
          <w:rFonts w:eastAsia="標楷體" w:hint="eastAsia"/>
          <w:sz w:val="28"/>
          <w:szCs w:val="28"/>
        </w:rPr>
        <w:t>日中國大陸舉辦首屆「中國國際智能產業博覽會」，中國大陸國務院副總理韓正表示，要把握大數據智能化發展的新特點新趨勢，推動智能化在商用、政用及民用領域全面拓展，推動中國製造向「中國智造」轉變，為建設現代化經濟體系、實現高質量發展提供重要支撐。</w:t>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1" w:name="_Toc523213857"/>
      <w:r w:rsidRPr="00FF335D">
        <w:rPr>
          <w:rFonts w:eastAsia="標楷體"/>
          <w:b/>
          <w:bCs/>
          <w:sz w:val="40"/>
          <w:szCs w:val="36"/>
        </w:rPr>
        <w:t>四、兩岸經貿</w:t>
      </w:r>
      <w:bookmarkEnd w:id="31"/>
    </w:p>
    <w:p w:rsidR="00E85D1E"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w:t>
      </w:r>
      <w:r>
        <w:rPr>
          <w:rFonts w:eastAsia="標楷體" w:hint="eastAsia"/>
          <w:sz w:val="28"/>
          <w:szCs w:val="28"/>
        </w:rPr>
        <w:t>8</w:t>
      </w:r>
      <w:r w:rsidRPr="00127454">
        <w:rPr>
          <w:rFonts w:eastAsia="標楷體" w:hint="eastAsia"/>
          <w:sz w:val="28"/>
          <w:szCs w:val="28"/>
        </w:rPr>
        <w:t>)</w:t>
      </w:r>
      <w:r w:rsidRPr="00127454">
        <w:rPr>
          <w:rFonts w:eastAsia="標楷體" w:hint="eastAsia"/>
          <w:sz w:val="28"/>
          <w:szCs w:val="28"/>
        </w:rPr>
        <w:t>年</w:t>
      </w:r>
      <w:r>
        <w:rPr>
          <w:rFonts w:eastAsia="標楷體" w:hint="eastAsia"/>
          <w:sz w:val="28"/>
          <w:szCs w:val="28"/>
        </w:rPr>
        <w:t>7</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115.8</w:t>
      </w:r>
      <w:r w:rsidRPr="00127454">
        <w:rPr>
          <w:rFonts w:eastAsia="標楷體" w:hint="eastAsia"/>
          <w:sz w:val="28"/>
          <w:szCs w:val="28"/>
        </w:rPr>
        <w:t>億美元，</w:t>
      </w:r>
      <w:r>
        <w:rPr>
          <w:rFonts w:eastAsia="標楷體" w:hint="eastAsia"/>
          <w:sz w:val="28"/>
          <w:szCs w:val="28"/>
        </w:rPr>
        <w:t>增加</w:t>
      </w:r>
      <w:r>
        <w:rPr>
          <w:rFonts w:eastAsia="標楷體" w:hint="eastAsia"/>
          <w:sz w:val="28"/>
          <w:szCs w:val="28"/>
        </w:rPr>
        <w:t>8.1</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48.1</w:t>
      </w:r>
      <w:r w:rsidRPr="00CA055F">
        <w:rPr>
          <w:rFonts w:eastAsia="標楷體" w:hint="eastAsia"/>
          <w:sz w:val="28"/>
          <w:szCs w:val="28"/>
        </w:rPr>
        <w:t>億美元，增加</w:t>
      </w:r>
      <w:r>
        <w:rPr>
          <w:rFonts w:eastAsia="標楷體" w:hint="eastAsia"/>
          <w:sz w:val="28"/>
          <w:szCs w:val="28"/>
        </w:rPr>
        <w:t>10.1</w:t>
      </w:r>
      <w:r w:rsidRPr="00CA055F">
        <w:rPr>
          <w:rFonts w:eastAsia="標楷體" w:hint="eastAsia"/>
          <w:sz w:val="28"/>
          <w:szCs w:val="28"/>
        </w:rPr>
        <w:t>%</w:t>
      </w:r>
      <w:r w:rsidRPr="00CA055F">
        <w:rPr>
          <w:rFonts w:eastAsia="標楷體" w:hint="eastAsia"/>
          <w:sz w:val="28"/>
          <w:szCs w:val="28"/>
        </w:rPr>
        <w:t>；貿易出超為</w:t>
      </w:r>
      <w:r>
        <w:rPr>
          <w:rFonts w:eastAsia="標楷體" w:hint="eastAsia"/>
          <w:sz w:val="28"/>
          <w:szCs w:val="28"/>
        </w:rPr>
        <w:t>67.7</w:t>
      </w:r>
      <w:r w:rsidRPr="00CA055F">
        <w:rPr>
          <w:rFonts w:eastAsia="標楷體" w:hint="eastAsia"/>
          <w:sz w:val="28"/>
          <w:szCs w:val="28"/>
        </w:rPr>
        <w:t>億美元，</w:t>
      </w:r>
      <w:r>
        <w:rPr>
          <w:rFonts w:eastAsia="標楷體" w:hint="eastAsia"/>
          <w:sz w:val="28"/>
          <w:szCs w:val="28"/>
        </w:rPr>
        <w:t>增加</w:t>
      </w:r>
      <w:r>
        <w:rPr>
          <w:rFonts w:eastAsia="標楷體" w:hint="eastAsia"/>
          <w:sz w:val="28"/>
          <w:szCs w:val="28"/>
        </w:rPr>
        <w:t>6.8</w:t>
      </w:r>
      <w:r w:rsidRPr="00CA055F">
        <w:rPr>
          <w:rFonts w:eastAsia="標楷體" w:hint="eastAsia"/>
          <w:sz w:val="28"/>
          <w:szCs w:val="28"/>
        </w:rPr>
        <w:t>%</w:t>
      </w:r>
      <w:r w:rsidRPr="00CA055F">
        <w:rPr>
          <w:rFonts w:eastAsia="標楷體" w:hint="eastAsia"/>
          <w:sz w:val="28"/>
          <w:szCs w:val="28"/>
        </w:rPr>
        <w:t>。</w:t>
      </w:r>
      <w:r w:rsidRPr="0017545B">
        <w:rPr>
          <w:rFonts w:eastAsia="標楷體" w:hint="eastAsia"/>
          <w:sz w:val="28"/>
          <w:szCs w:val="28"/>
        </w:rPr>
        <w:t>同期間，我對中國大陸投資件數為</w:t>
      </w:r>
      <w:r w:rsidRPr="0017545B">
        <w:rPr>
          <w:rFonts w:eastAsia="標楷體" w:hint="eastAsia"/>
          <w:sz w:val="28"/>
          <w:szCs w:val="28"/>
        </w:rPr>
        <w:t>73</w:t>
      </w:r>
      <w:r w:rsidRPr="0017545B">
        <w:rPr>
          <w:rFonts w:eastAsia="標楷體" w:hint="eastAsia"/>
          <w:sz w:val="28"/>
          <w:szCs w:val="28"/>
        </w:rPr>
        <w:t>件，金額為</w:t>
      </w:r>
      <w:r w:rsidRPr="0017545B">
        <w:rPr>
          <w:rFonts w:eastAsia="標楷體" w:hint="eastAsia"/>
          <w:sz w:val="28"/>
          <w:szCs w:val="28"/>
        </w:rPr>
        <w:t>9.8</w:t>
      </w:r>
      <w:r w:rsidRPr="0017545B">
        <w:rPr>
          <w:rFonts w:eastAsia="標楷體" w:hint="eastAsia"/>
          <w:sz w:val="28"/>
          <w:szCs w:val="28"/>
        </w:rPr>
        <w:t>億美元；陸資來臺投資，件數為</w:t>
      </w:r>
      <w:r w:rsidRPr="0017545B">
        <w:rPr>
          <w:rFonts w:eastAsia="標楷體" w:hint="eastAsia"/>
          <w:sz w:val="28"/>
          <w:szCs w:val="28"/>
        </w:rPr>
        <w:t>12</w:t>
      </w:r>
      <w:r w:rsidRPr="0017545B">
        <w:rPr>
          <w:rFonts w:eastAsia="標楷體" w:hint="eastAsia"/>
          <w:sz w:val="28"/>
          <w:szCs w:val="28"/>
        </w:rPr>
        <w:t>件，金額為</w:t>
      </w:r>
      <w:r w:rsidRPr="0017545B">
        <w:rPr>
          <w:rFonts w:eastAsia="標楷體" w:hint="eastAsia"/>
          <w:sz w:val="28"/>
          <w:szCs w:val="28"/>
        </w:rPr>
        <w:t>1,109.4</w:t>
      </w:r>
      <w:r w:rsidRPr="0017545B">
        <w:rPr>
          <w:rFonts w:eastAsia="標楷體" w:hint="eastAsia"/>
          <w:sz w:val="28"/>
          <w:szCs w:val="28"/>
        </w:rPr>
        <w:t>萬美元</w:t>
      </w:r>
      <w:r w:rsidRPr="00C702C8">
        <w:rPr>
          <w:rFonts w:eastAsia="標楷體" w:hint="eastAsia"/>
          <w:sz w:val="28"/>
          <w:szCs w:val="28"/>
        </w:rPr>
        <w:t>。</w:t>
      </w:r>
    </w:p>
    <w:p w:rsidR="002A5F13" w:rsidRPr="00577203"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577203" w:rsidRDefault="00262EC1" w:rsidP="00262EC1">
      <w:pPr>
        <w:widowControl/>
        <w:rPr>
          <w:rFonts w:eastAsia="標楷體"/>
          <w:sz w:val="28"/>
          <w:szCs w:val="28"/>
        </w:rPr>
      </w:pPr>
      <w:r w:rsidRPr="00577203">
        <w:rPr>
          <w:rFonts w:eastAsia="標楷體"/>
          <w:sz w:val="28"/>
          <w:szCs w:val="28"/>
        </w:rPr>
        <w:br w:type="page"/>
      </w:r>
    </w:p>
    <w:p w:rsidR="00DE3016" w:rsidRPr="000A7B51" w:rsidRDefault="00DE3016" w:rsidP="00DE3016">
      <w:pPr>
        <w:keepNext/>
        <w:adjustRightInd w:val="0"/>
        <w:snapToGrid w:val="0"/>
        <w:outlineLvl w:val="1"/>
        <w:rPr>
          <w:rFonts w:eastAsia="標楷體"/>
          <w:b/>
          <w:bCs/>
          <w:sz w:val="40"/>
          <w:szCs w:val="36"/>
        </w:rPr>
      </w:pPr>
      <w:bookmarkStart w:id="32" w:name="_Toc515271000"/>
      <w:bookmarkStart w:id="33" w:name="_Toc523213858"/>
      <w:bookmarkStart w:id="34" w:name="_Toc401923784"/>
      <w:bookmarkStart w:id="35" w:name="_Toc402171699"/>
      <w:r w:rsidRPr="000A7B51">
        <w:rPr>
          <w:rFonts w:eastAsia="標楷體"/>
          <w:b/>
          <w:bCs/>
          <w:sz w:val="40"/>
          <w:szCs w:val="36"/>
        </w:rPr>
        <w:t>貳、國內外經濟指標</w:t>
      </w:r>
      <w:bookmarkEnd w:id="32"/>
      <w:bookmarkEnd w:id="33"/>
    </w:p>
    <w:p w:rsidR="00DE3016" w:rsidRPr="000A7B51" w:rsidRDefault="00DE3016" w:rsidP="00DE3016">
      <w:pPr>
        <w:rPr>
          <w:rFonts w:eastAsia="標楷體"/>
          <w:bCs/>
        </w:rPr>
      </w:pPr>
    </w:p>
    <w:p w:rsidR="00DE3016" w:rsidRPr="000A7B51" w:rsidRDefault="00DE3016" w:rsidP="00DE3016">
      <w:pPr>
        <w:keepNext/>
        <w:snapToGrid w:val="0"/>
        <w:spacing w:line="240" w:lineRule="atLeast"/>
        <w:jc w:val="center"/>
        <w:outlineLvl w:val="2"/>
        <w:rPr>
          <w:rFonts w:ascii="Arial" w:eastAsia="標楷體" w:hAnsi="Arial"/>
          <w:bCs/>
          <w:sz w:val="28"/>
          <w:szCs w:val="32"/>
          <w:lang w:val="zh-TW"/>
        </w:rPr>
      </w:pPr>
      <w:bookmarkStart w:id="36" w:name="_Toc515271001"/>
      <w:bookmarkStart w:id="37" w:name="_Toc523213859"/>
      <w:r w:rsidRPr="000A7B51">
        <w:rPr>
          <w:rFonts w:ascii="Arial" w:eastAsia="標楷體" w:hAnsi="Arial"/>
          <w:b/>
          <w:bCs/>
          <w:sz w:val="32"/>
          <w:szCs w:val="32"/>
          <w:lang w:val="zh-TW"/>
        </w:rPr>
        <w:t>表</w:t>
      </w:r>
      <w:r w:rsidRPr="000A7B51">
        <w:rPr>
          <w:rFonts w:eastAsia="標楷體"/>
          <w:b/>
          <w:bCs/>
          <w:sz w:val="32"/>
          <w:szCs w:val="32"/>
          <w:lang w:val="zh-TW"/>
        </w:rPr>
        <w:t>1</w:t>
      </w:r>
      <w:r w:rsidRPr="000A7B51">
        <w:rPr>
          <w:rFonts w:ascii="Arial" w:eastAsia="標楷體" w:hAnsi="Arial"/>
          <w:b/>
          <w:bCs/>
          <w:sz w:val="32"/>
          <w:szCs w:val="32"/>
          <w:lang w:val="zh-TW"/>
        </w:rPr>
        <w:t xml:space="preserve">  </w:t>
      </w:r>
      <w:r w:rsidRPr="000A7B51">
        <w:rPr>
          <w:rFonts w:ascii="Arial" w:eastAsia="標楷體" w:hAnsi="Arial"/>
          <w:b/>
          <w:bCs/>
          <w:sz w:val="32"/>
          <w:szCs w:val="32"/>
          <w:lang w:val="zh-TW"/>
        </w:rPr>
        <w:t>世界經濟成長率及物價上漲率</w:t>
      </w:r>
      <w:bookmarkEnd w:id="36"/>
      <w:bookmarkEnd w:id="37"/>
      <w:r w:rsidRPr="000A7B51">
        <w:rPr>
          <w:rFonts w:ascii="Arial" w:eastAsia="標楷體" w:hAnsi="Arial" w:hint="eastAsia"/>
          <w:b/>
          <w:bCs/>
          <w:sz w:val="32"/>
          <w:szCs w:val="32"/>
          <w:lang w:val="zh-TW"/>
        </w:rPr>
        <w:t xml:space="preserve">  </w:t>
      </w:r>
    </w:p>
    <w:p w:rsidR="00DE3016" w:rsidRPr="000A7B51" w:rsidRDefault="00DE3016" w:rsidP="00DE3016">
      <w:pPr>
        <w:jc w:val="right"/>
        <w:rPr>
          <w:rFonts w:eastAsia="標楷體"/>
          <w:bCs/>
          <w:szCs w:val="32"/>
        </w:rPr>
      </w:pPr>
      <w:r w:rsidRPr="000A7B51">
        <w:rPr>
          <w:rFonts w:eastAsia="標楷體"/>
          <w:bCs/>
          <w:szCs w:val="32"/>
        </w:rPr>
        <w:t xml:space="preserve">            </w:t>
      </w:r>
      <w:r w:rsidRPr="000A7B51">
        <w:rPr>
          <w:rFonts w:eastAsia="標楷體" w:hint="eastAsia"/>
          <w:bCs/>
          <w:szCs w:val="32"/>
          <w:lang w:val="zh-TW"/>
        </w:rPr>
        <w:t>單位</w:t>
      </w:r>
      <w:r w:rsidRPr="000A7B51">
        <w:rPr>
          <w:rFonts w:eastAsia="標楷體" w:hint="eastAsia"/>
          <w:bCs/>
          <w:szCs w:val="32"/>
        </w:rPr>
        <w:t>：</w:t>
      </w:r>
      <w:r w:rsidRPr="000A7B51">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DE3016" w:rsidRPr="000A7B51" w:rsidTr="004F122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DE3016" w:rsidRPr="000A7B51" w:rsidRDefault="00DE3016" w:rsidP="004F122B">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DE3016" w:rsidRPr="000A7B51" w:rsidRDefault="00DE3016" w:rsidP="004F122B">
            <w:pPr>
              <w:keepNext/>
              <w:autoSpaceDE w:val="0"/>
              <w:autoSpaceDN w:val="0"/>
              <w:adjustRightInd w:val="0"/>
              <w:snapToGrid w:val="0"/>
              <w:spacing w:before="120" w:line="240" w:lineRule="exact"/>
              <w:jc w:val="center"/>
              <w:outlineLvl w:val="3"/>
              <w:rPr>
                <w:rFonts w:eastAsia="標楷體"/>
                <w:bCs/>
                <w:sz w:val="28"/>
                <w:szCs w:val="32"/>
              </w:rPr>
            </w:pPr>
            <w:r w:rsidRPr="000A7B51">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DE3016" w:rsidRPr="000A7B51" w:rsidRDefault="00DE3016" w:rsidP="004F122B">
            <w:pPr>
              <w:keepNext/>
              <w:autoSpaceDE w:val="0"/>
              <w:autoSpaceDN w:val="0"/>
              <w:adjustRightInd w:val="0"/>
              <w:snapToGrid w:val="0"/>
              <w:spacing w:before="120" w:line="240" w:lineRule="exact"/>
              <w:jc w:val="center"/>
              <w:outlineLvl w:val="3"/>
              <w:rPr>
                <w:rFonts w:eastAsia="標楷體"/>
                <w:bCs/>
                <w:sz w:val="28"/>
                <w:szCs w:val="32"/>
              </w:rPr>
            </w:pPr>
            <w:r w:rsidRPr="000A7B51">
              <w:rPr>
                <w:rFonts w:eastAsia="標楷體"/>
                <w:bCs/>
                <w:sz w:val="28"/>
                <w:szCs w:val="32"/>
              </w:rPr>
              <w:t>IMF</w:t>
            </w:r>
          </w:p>
        </w:tc>
      </w:tr>
      <w:tr w:rsidR="00DE3016" w:rsidRPr="000A7B51" w:rsidTr="004F122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DE3016" w:rsidRPr="000A7B51" w:rsidRDefault="00DE3016" w:rsidP="004F122B">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DE3016" w:rsidRPr="000A7B51" w:rsidRDefault="00DE3016" w:rsidP="004F122B">
            <w:pPr>
              <w:autoSpaceDE w:val="0"/>
              <w:autoSpaceDN w:val="0"/>
              <w:adjustRightInd w:val="0"/>
              <w:snapToGrid w:val="0"/>
              <w:spacing w:before="120" w:line="240" w:lineRule="exact"/>
              <w:jc w:val="center"/>
              <w:rPr>
                <w:rFonts w:eastAsia="標楷體"/>
                <w:bCs/>
                <w:sz w:val="28"/>
                <w:szCs w:val="32"/>
              </w:rPr>
            </w:pPr>
            <w:r w:rsidRPr="000A7B51">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DE3016" w:rsidRPr="000A7B51" w:rsidRDefault="00DE3016" w:rsidP="004F122B">
            <w:pPr>
              <w:autoSpaceDE w:val="0"/>
              <w:autoSpaceDN w:val="0"/>
              <w:adjustRightInd w:val="0"/>
              <w:snapToGrid w:val="0"/>
              <w:spacing w:before="120" w:line="240" w:lineRule="exact"/>
              <w:jc w:val="center"/>
              <w:rPr>
                <w:rFonts w:eastAsia="標楷體"/>
                <w:bCs/>
                <w:sz w:val="28"/>
                <w:szCs w:val="32"/>
              </w:rPr>
            </w:pPr>
            <w:r w:rsidRPr="000A7B51">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DE3016" w:rsidRPr="000A7B51" w:rsidRDefault="00DE3016" w:rsidP="004F122B">
            <w:pPr>
              <w:autoSpaceDE w:val="0"/>
              <w:autoSpaceDN w:val="0"/>
              <w:adjustRightInd w:val="0"/>
              <w:snapToGrid w:val="0"/>
              <w:spacing w:before="120" w:line="240" w:lineRule="exact"/>
              <w:jc w:val="center"/>
              <w:rPr>
                <w:rFonts w:eastAsia="標楷體"/>
                <w:bCs/>
                <w:sz w:val="28"/>
                <w:szCs w:val="32"/>
              </w:rPr>
            </w:pPr>
            <w:r w:rsidRPr="000A7B51">
              <w:rPr>
                <w:rFonts w:eastAsia="標楷體" w:hint="eastAsia"/>
                <w:bCs/>
                <w:sz w:val="28"/>
                <w:szCs w:val="32"/>
              </w:rPr>
              <w:t>2019</w:t>
            </w:r>
            <w:r w:rsidRPr="000A7B51">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DE3016" w:rsidRPr="000A7B51" w:rsidRDefault="00DE3016" w:rsidP="004F122B">
            <w:pPr>
              <w:autoSpaceDE w:val="0"/>
              <w:autoSpaceDN w:val="0"/>
              <w:adjustRightInd w:val="0"/>
              <w:snapToGrid w:val="0"/>
              <w:spacing w:before="120" w:line="240" w:lineRule="exact"/>
              <w:jc w:val="center"/>
              <w:rPr>
                <w:rFonts w:eastAsia="標楷體"/>
                <w:bCs/>
                <w:sz w:val="28"/>
                <w:szCs w:val="32"/>
              </w:rPr>
            </w:pPr>
            <w:r w:rsidRPr="000A7B51">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DE3016" w:rsidRPr="000A7B51" w:rsidRDefault="00DE3016" w:rsidP="004F122B">
            <w:pPr>
              <w:autoSpaceDE w:val="0"/>
              <w:autoSpaceDN w:val="0"/>
              <w:adjustRightInd w:val="0"/>
              <w:snapToGrid w:val="0"/>
              <w:spacing w:before="120" w:line="240" w:lineRule="exact"/>
              <w:jc w:val="center"/>
              <w:rPr>
                <w:rFonts w:eastAsia="標楷體"/>
                <w:bCs/>
                <w:sz w:val="28"/>
                <w:szCs w:val="32"/>
              </w:rPr>
            </w:pPr>
            <w:r w:rsidRPr="000A7B51">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DE3016" w:rsidRPr="000A7B51" w:rsidRDefault="00DE3016" w:rsidP="004F122B">
            <w:pPr>
              <w:autoSpaceDE w:val="0"/>
              <w:autoSpaceDN w:val="0"/>
              <w:adjustRightInd w:val="0"/>
              <w:snapToGrid w:val="0"/>
              <w:spacing w:before="120" w:line="240" w:lineRule="exact"/>
              <w:jc w:val="center"/>
              <w:rPr>
                <w:rFonts w:eastAsia="標楷體"/>
                <w:bCs/>
                <w:sz w:val="28"/>
                <w:szCs w:val="32"/>
              </w:rPr>
            </w:pPr>
            <w:r w:rsidRPr="000A7B51">
              <w:rPr>
                <w:rFonts w:eastAsia="標楷體"/>
                <w:bCs/>
                <w:sz w:val="28"/>
                <w:szCs w:val="32"/>
              </w:rPr>
              <w:t>2019(f)</w:t>
            </w:r>
          </w:p>
        </w:tc>
      </w:tr>
      <w:tr w:rsidR="00C505FA" w:rsidRPr="00C505FA" w:rsidTr="004F122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全</w:t>
            </w:r>
            <w:r w:rsidRPr="00C505FA">
              <w:rPr>
                <w:rFonts w:eastAsia="標楷體"/>
                <w:bCs/>
                <w:sz w:val="28"/>
                <w:szCs w:val="32"/>
              </w:rPr>
              <w:t xml:space="preserve">    </w:t>
            </w:r>
            <w:r w:rsidRPr="00C505FA">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3.</w:t>
            </w:r>
            <w:r w:rsidRPr="00C505FA">
              <w:rPr>
                <w:rFonts w:eastAsia="標楷體" w:hint="eastAsia"/>
                <w:bCs/>
              </w:rPr>
              <w:t>2</w:t>
            </w:r>
          </w:p>
        </w:tc>
        <w:tc>
          <w:tcPr>
            <w:tcW w:w="644" w:type="pct"/>
            <w:tcBorders>
              <w:top w:val="single" w:sz="6"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3.</w:t>
            </w:r>
            <w:r w:rsidRPr="00C505FA">
              <w:rPr>
                <w:rFonts w:eastAsia="標楷體" w:hint="eastAsia"/>
                <w:bCs/>
              </w:rPr>
              <w:t>2</w:t>
            </w:r>
          </w:p>
        </w:tc>
        <w:tc>
          <w:tcPr>
            <w:tcW w:w="619" w:type="pct"/>
            <w:tcBorders>
              <w:top w:val="single" w:sz="6"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3.1</w:t>
            </w:r>
          </w:p>
        </w:tc>
        <w:tc>
          <w:tcPr>
            <w:tcW w:w="679" w:type="pct"/>
            <w:tcBorders>
              <w:top w:val="single" w:sz="6"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3.</w:t>
            </w:r>
            <w:r w:rsidRPr="00C505FA">
              <w:rPr>
                <w:rFonts w:eastAsia="標楷體" w:hint="eastAsia"/>
                <w:bCs/>
              </w:rPr>
              <w:t>7</w:t>
            </w:r>
          </w:p>
        </w:tc>
        <w:tc>
          <w:tcPr>
            <w:tcW w:w="631" w:type="pct"/>
            <w:tcBorders>
              <w:top w:val="single" w:sz="6"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3.9</w:t>
            </w:r>
          </w:p>
        </w:tc>
        <w:tc>
          <w:tcPr>
            <w:tcW w:w="617" w:type="pct"/>
            <w:tcBorders>
              <w:top w:val="single" w:sz="6"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3.9</w:t>
            </w:r>
          </w:p>
        </w:tc>
      </w:tr>
      <w:tr w:rsidR="00C505FA" w:rsidRPr="00C505FA" w:rsidTr="004F122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2.7</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3.0</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3.0</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p>
        </w:tc>
      </w:tr>
      <w:tr w:rsidR="00C505FA" w:rsidRPr="00C505FA" w:rsidTr="004F122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美</w:t>
            </w:r>
            <w:r w:rsidRPr="00C505FA">
              <w:rPr>
                <w:rFonts w:eastAsia="標楷體"/>
                <w:bCs/>
                <w:sz w:val="28"/>
                <w:szCs w:val="32"/>
              </w:rPr>
              <w:t xml:space="preserve">    </w:t>
            </w:r>
            <w:r w:rsidRPr="00C505FA">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2</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2.9</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2.7</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3</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9</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2.7</w:t>
            </w:r>
          </w:p>
        </w:tc>
      </w:tr>
      <w:tr w:rsidR="00C505FA" w:rsidRPr="00C505FA" w:rsidTr="004F122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2.1</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2.6</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2.3</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1</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5</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2.4</w:t>
            </w:r>
          </w:p>
        </w:tc>
      </w:tr>
      <w:tr w:rsidR="00C505FA" w:rsidRPr="00C505FA" w:rsidTr="004F122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tabs>
                <w:tab w:val="left" w:pos="1800"/>
              </w:tabs>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歐</w:t>
            </w:r>
            <w:r w:rsidRPr="00C505FA">
              <w:rPr>
                <w:rFonts w:eastAsia="標楷體"/>
                <w:bCs/>
                <w:sz w:val="28"/>
                <w:szCs w:val="32"/>
              </w:rPr>
              <w:t xml:space="preserve"> </w:t>
            </w:r>
            <w:r w:rsidRPr="00C505FA">
              <w:rPr>
                <w:rFonts w:eastAsia="標楷體" w:hint="eastAsia"/>
                <w:bCs/>
                <w:sz w:val="28"/>
                <w:szCs w:val="32"/>
                <w:lang w:val="zh-TW"/>
              </w:rPr>
              <w:t>元</w:t>
            </w:r>
            <w:r w:rsidRPr="00C505FA">
              <w:rPr>
                <w:rFonts w:eastAsia="標楷體"/>
                <w:bCs/>
                <w:sz w:val="28"/>
                <w:szCs w:val="32"/>
              </w:rPr>
              <w:t xml:space="preserve"> </w:t>
            </w:r>
            <w:r w:rsidRPr="00C505FA">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5</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2.0</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1.7</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2.4</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2.2</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1.9</w:t>
            </w:r>
          </w:p>
        </w:tc>
      </w:tr>
      <w:tr w:rsidR="00C505FA" w:rsidRPr="00C505FA" w:rsidTr="004F122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1.5</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1.8</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1.7</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w:t>
            </w:r>
            <w:r w:rsidRPr="00C505FA">
              <w:rPr>
                <w:rFonts w:eastAsia="標楷體" w:hint="eastAsia"/>
                <w:bCs/>
              </w:rPr>
              <w:t>5</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1.5</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1.6</w:t>
            </w:r>
          </w:p>
        </w:tc>
      </w:tr>
      <w:tr w:rsidR="00C505FA" w:rsidRPr="00C505FA" w:rsidTr="004F122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日</w:t>
            </w:r>
            <w:r w:rsidRPr="00C505FA">
              <w:rPr>
                <w:rFonts w:eastAsia="標楷體"/>
                <w:bCs/>
                <w:sz w:val="28"/>
                <w:szCs w:val="32"/>
              </w:rPr>
              <w:t xml:space="preserve">    </w:t>
            </w:r>
            <w:r w:rsidRPr="00C505FA">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1.7</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w:t>
            </w:r>
            <w:r w:rsidRPr="00C505FA">
              <w:rPr>
                <w:rFonts w:eastAsia="標楷體" w:hint="eastAsia"/>
                <w:bCs/>
              </w:rPr>
              <w:t>0</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0.9</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w:t>
            </w:r>
            <w:r w:rsidRPr="00C505FA">
              <w:rPr>
                <w:rFonts w:eastAsia="標楷體" w:hint="eastAsia"/>
                <w:bCs/>
              </w:rPr>
              <w:t>7</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1.0</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0.9</w:t>
            </w:r>
          </w:p>
        </w:tc>
      </w:tr>
      <w:tr w:rsidR="00C505FA" w:rsidRPr="00C505FA" w:rsidTr="004F122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0.5</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0.9</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1.2</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0.5</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1.1</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1.1</w:t>
            </w:r>
          </w:p>
        </w:tc>
      </w:tr>
      <w:tr w:rsidR="00C505FA" w:rsidRPr="00C505FA" w:rsidTr="004F122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rPr>
                <w:rFonts w:eastAsia="標楷體"/>
                <w:bCs/>
                <w:sz w:val="28"/>
                <w:szCs w:val="32"/>
              </w:rPr>
            </w:pPr>
            <w:r w:rsidRPr="00C505FA">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2.9</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7</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2.4</w:t>
            </w:r>
          </w:p>
        </w:tc>
        <w:tc>
          <w:tcPr>
            <w:tcW w:w="679"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2.8</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1.9</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2.0</w:t>
            </w:r>
          </w:p>
        </w:tc>
      </w:tr>
      <w:tr w:rsidR="00C505FA" w:rsidRPr="00C505FA" w:rsidTr="004F122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0.6</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w:t>
            </w:r>
            <w:r w:rsidRPr="00C505FA">
              <w:rPr>
                <w:rFonts w:eastAsia="標楷體" w:hint="eastAsia"/>
                <w:bCs/>
              </w:rPr>
              <w:t>6</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1.5</w:t>
            </w:r>
          </w:p>
        </w:tc>
        <w:tc>
          <w:tcPr>
            <w:tcW w:w="679"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0.6</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1.3</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1.3</w:t>
            </w:r>
          </w:p>
        </w:tc>
      </w:tr>
      <w:tr w:rsidR="00C505FA" w:rsidRPr="00C505FA" w:rsidTr="004F122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rPr>
                <w:rFonts w:eastAsia="標楷體"/>
                <w:bCs/>
                <w:sz w:val="28"/>
                <w:szCs w:val="32"/>
              </w:rPr>
            </w:pPr>
            <w:r w:rsidRPr="00C505FA">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6.</w:t>
            </w:r>
            <w:r w:rsidRPr="00C505FA">
              <w:rPr>
                <w:rFonts w:eastAsia="標楷體" w:hint="eastAsia"/>
                <w:bCs/>
              </w:rPr>
              <w:t>9</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6.</w:t>
            </w:r>
            <w:r w:rsidRPr="00C505FA">
              <w:rPr>
                <w:rFonts w:eastAsia="標楷體" w:hint="eastAsia"/>
                <w:bCs/>
              </w:rPr>
              <w:t>7</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6.3</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6.</w:t>
            </w:r>
            <w:r w:rsidRPr="00C505FA">
              <w:rPr>
                <w:rFonts w:eastAsia="標楷體" w:hint="eastAsia"/>
                <w:bCs/>
              </w:rPr>
              <w:t>9</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6.</w:t>
            </w:r>
            <w:r w:rsidRPr="00C505FA">
              <w:rPr>
                <w:rFonts w:eastAsia="標楷體" w:hint="eastAsia"/>
                <w:bCs/>
              </w:rPr>
              <w:t>6</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6.4</w:t>
            </w:r>
          </w:p>
        </w:tc>
      </w:tr>
      <w:tr w:rsidR="00C505FA" w:rsidRPr="00C505FA" w:rsidTr="004F122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1.6</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w:t>
            </w:r>
            <w:r w:rsidRPr="00C505FA">
              <w:rPr>
                <w:rFonts w:eastAsia="標楷體" w:hint="eastAsia"/>
                <w:bCs/>
              </w:rPr>
              <w:t>2</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3.0</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1.6</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2.5</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2.6</w:t>
            </w:r>
          </w:p>
        </w:tc>
      </w:tr>
      <w:tr w:rsidR="00C505FA" w:rsidRPr="00C505FA" w:rsidTr="004F122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新</w:t>
            </w:r>
            <w:r w:rsidRPr="00C505FA">
              <w:rPr>
                <w:rFonts w:eastAsia="標楷體"/>
                <w:bCs/>
                <w:sz w:val="28"/>
                <w:szCs w:val="32"/>
              </w:rPr>
              <w:t xml:space="preserve"> </w:t>
            </w:r>
            <w:r w:rsidRPr="00C505FA">
              <w:rPr>
                <w:rFonts w:eastAsia="標楷體" w:hint="eastAsia"/>
                <w:bCs/>
                <w:sz w:val="28"/>
                <w:szCs w:val="32"/>
                <w:lang w:val="zh-TW"/>
              </w:rPr>
              <w:t>加</w:t>
            </w:r>
            <w:r w:rsidRPr="00C505FA">
              <w:rPr>
                <w:rFonts w:eastAsia="標楷體"/>
                <w:bCs/>
                <w:sz w:val="28"/>
                <w:szCs w:val="32"/>
              </w:rPr>
              <w:t xml:space="preserve"> </w:t>
            </w:r>
            <w:r w:rsidRPr="00C505FA">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3.6</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3.0</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2.4</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3.6</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2.9</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2.7</w:t>
            </w:r>
          </w:p>
        </w:tc>
      </w:tr>
      <w:tr w:rsidR="00C505FA" w:rsidRPr="00C505FA" w:rsidTr="004F122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0.6</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0.7</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2.4</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0.6</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1.2</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1.0</w:t>
            </w:r>
          </w:p>
        </w:tc>
      </w:tr>
      <w:tr w:rsidR="00C505FA" w:rsidRPr="00C505FA" w:rsidTr="004F122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韓</w:t>
            </w:r>
            <w:r w:rsidRPr="00C505FA">
              <w:rPr>
                <w:rFonts w:eastAsia="標楷體"/>
                <w:bCs/>
                <w:sz w:val="28"/>
                <w:szCs w:val="32"/>
              </w:rPr>
              <w:t xml:space="preserve">    </w:t>
            </w:r>
            <w:r w:rsidRPr="00C505FA">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3.1</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2.8</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2.8</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3.1</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3.0</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2.9</w:t>
            </w:r>
          </w:p>
        </w:tc>
      </w:tr>
      <w:tr w:rsidR="00C505FA" w:rsidRPr="00C505FA" w:rsidTr="004F122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1.9</w:t>
            </w:r>
          </w:p>
        </w:tc>
        <w:tc>
          <w:tcPr>
            <w:tcW w:w="644"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1.5</w:t>
            </w:r>
          </w:p>
        </w:tc>
        <w:tc>
          <w:tcPr>
            <w:tcW w:w="619" w:type="pct"/>
            <w:tcBorders>
              <w:top w:val="nil"/>
              <w:left w:val="nil"/>
              <w:bottom w:val="single" w:sz="4"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1.8</w:t>
            </w:r>
          </w:p>
        </w:tc>
        <w:tc>
          <w:tcPr>
            <w:tcW w:w="679"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1.9</w:t>
            </w:r>
          </w:p>
        </w:tc>
        <w:tc>
          <w:tcPr>
            <w:tcW w:w="631"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w:t>
            </w:r>
            <w:r w:rsidRPr="00C505FA">
              <w:rPr>
                <w:rFonts w:eastAsia="標楷體" w:hint="eastAsia"/>
                <w:bCs/>
              </w:rPr>
              <w:t>7</w:t>
            </w:r>
          </w:p>
        </w:tc>
        <w:tc>
          <w:tcPr>
            <w:tcW w:w="617" w:type="pct"/>
            <w:tcBorders>
              <w:top w:val="nil"/>
              <w:left w:val="nil"/>
              <w:bottom w:val="single" w:sz="4"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1.9</w:t>
            </w:r>
          </w:p>
        </w:tc>
      </w:tr>
      <w:tr w:rsidR="00C505FA" w:rsidRPr="00C505FA" w:rsidTr="004F122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hint="eastAsia"/>
                <w:bCs/>
                <w:sz w:val="28"/>
                <w:szCs w:val="32"/>
                <w:lang w:val="zh-TW"/>
              </w:rPr>
              <w:t>香</w:t>
            </w:r>
            <w:r w:rsidRPr="00C505FA">
              <w:rPr>
                <w:rFonts w:eastAsia="標楷體"/>
                <w:bCs/>
                <w:sz w:val="28"/>
                <w:szCs w:val="32"/>
              </w:rPr>
              <w:t xml:space="preserve">    </w:t>
            </w:r>
            <w:r w:rsidRPr="00C505FA">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3.8</w:t>
            </w:r>
          </w:p>
        </w:tc>
        <w:tc>
          <w:tcPr>
            <w:tcW w:w="644"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3.6</w:t>
            </w:r>
          </w:p>
        </w:tc>
        <w:tc>
          <w:tcPr>
            <w:tcW w:w="619" w:type="pct"/>
            <w:tcBorders>
              <w:top w:val="single" w:sz="4" w:space="0" w:color="auto"/>
              <w:left w:val="nil"/>
              <w:bottom w:val="nil"/>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2.7</w:t>
            </w:r>
          </w:p>
        </w:tc>
        <w:tc>
          <w:tcPr>
            <w:tcW w:w="679"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3.8</w:t>
            </w:r>
          </w:p>
        </w:tc>
        <w:tc>
          <w:tcPr>
            <w:tcW w:w="631"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3.6</w:t>
            </w:r>
          </w:p>
        </w:tc>
        <w:tc>
          <w:tcPr>
            <w:tcW w:w="617" w:type="pct"/>
            <w:tcBorders>
              <w:top w:val="single" w:sz="4" w:space="0" w:color="auto"/>
              <w:left w:val="nil"/>
              <w:bottom w:val="nil"/>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3.2</w:t>
            </w:r>
          </w:p>
        </w:tc>
      </w:tr>
      <w:tr w:rsidR="00C505FA" w:rsidRPr="00C505FA" w:rsidTr="004F122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E3016" w:rsidRPr="00C505FA" w:rsidRDefault="00DE3016" w:rsidP="004F122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E3016" w:rsidRPr="00C505FA" w:rsidRDefault="00DE3016" w:rsidP="004F122B">
            <w:pPr>
              <w:autoSpaceDE w:val="0"/>
              <w:autoSpaceDN w:val="0"/>
              <w:adjustRightInd w:val="0"/>
              <w:snapToGrid w:val="0"/>
              <w:spacing w:before="100" w:line="240" w:lineRule="exact"/>
              <w:jc w:val="center"/>
              <w:rPr>
                <w:rFonts w:eastAsia="標楷體"/>
                <w:bCs/>
                <w:sz w:val="28"/>
                <w:szCs w:val="32"/>
              </w:rPr>
            </w:pPr>
            <w:r w:rsidRPr="00C505FA">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1.5</w:t>
            </w:r>
          </w:p>
        </w:tc>
        <w:tc>
          <w:tcPr>
            <w:tcW w:w="644" w:type="pct"/>
            <w:tcBorders>
              <w:top w:val="nil"/>
              <w:left w:val="nil"/>
              <w:bottom w:val="single" w:sz="6"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bCs/>
              </w:rPr>
              <w:t>2.3</w:t>
            </w:r>
          </w:p>
        </w:tc>
        <w:tc>
          <w:tcPr>
            <w:tcW w:w="619" w:type="pct"/>
            <w:tcBorders>
              <w:top w:val="nil"/>
              <w:left w:val="nil"/>
              <w:bottom w:val="single" w:sz="6" w:space="0" w:color="auto"/>
              <w:right w:val="single" w:sz="6" w:space="0" w:color="auto"/>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2.3</w:t>
            </w:r>
          </w:p>
        </w:tc>
        <w:tc>
          <w:tcPr>
            <w:tcW w:w="679" w:type="pct"/>
            <w:tcBorders>
              <w:top w:val="nil"/>
              <w:left w:val="nil"/>
              <w:bottom w:val="single" w:sz="6"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1.5</w:t>
            </w:r>
          </w:p>
        </w:tc>
        <w:tc>
          <w:tcPr>
            <w:tcW w:w="631" w:type="pct"/>
            <w:tcBorders>
              <w:top w:val="nil"/>
              <w:left w:val="nil"/>
              <w:bottom w:val="single" w:sz="6"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2.2</w:t>
            </w:r>
          </w:p>
        </w:tc>
        <w:tc>
          <w:tcPr>
            <w:tcW w:w="617" w:type="pct"/>
            <w:tcBorders>
              <w:top w:val="nil"/>
              <w:left w:val="nil"/>
              <w:bottom w:val="single" w:sz="6" w:space="0" w:color="auto"/>
              <w:right w:val="nil"/>
            </w:tcBorders>
            <w:vAlign w:val="center"/>
          </w:tcPr>
          <w:p w:rsidR="00DE3016" w:rsidRPr="00C505FA" w:rsidRDefault="00DE3016" w:rsidP="004F122B">
            <w:pPr>
              <w:autoSpaceDE w:val="0"/>
              <w:autoSpaceDN w:val="0"/>
              <w:adjustRightInd w:val="0"/>
              <w:snapToGrid w:val="0"/>
              <w:spacing w:before="100" w:line="240" w:lineRule="exact"/>
              <w:jc w:val="center"/>
              <w:rPr>
                <w:rFonts w:eastAsia="標楷體"/>
                <w:bCs/>
              </w:rPr>
            </w:pPr>
            <w:r w:rsidRPr="00C505FA">
              <w:rPr>
                <w:rFonts w:eastAsia="標楷體" w:hint="eastAsia"/>
                <w:bCs/>
              </w:rPr>
              <w:t>2.1</w:t>
            </w:r>
          </w:p>
        </w:tc>
      </w:tr>
    </w:tbl>
    <w:p w:rsidR="00DE3016" w:rsidRPr="00C505FA" w:rsidRDefault="00DE3016" w:rsidP="00DE3016">
      <w:pPr>
        <w:autoSpaceDE w:val="0"/>
        <w:autoSpaceDN w:val="0"/>
        <w:adjustRightInd w:val="0"/>
        <w:snapToGrid w:val="0"/>
        <w:spacing w:line="220" w:lineRule="exact"/>
        <w:jc w:val="both"/>
        <w:rPr>
          <w:rFonts w:eastAsia="標楷體"/>
          <w:bCs/>
          <w:sz w:val="22"/>
        </w:rPr>
      </w:pPr>
      <w:r w:rsidRPr="00C505FA">
        <w:rPr>
          <w:rFonts w:eastAsia="標楷體" w:hint="eastAsia"/>
          <w:bCs/>
          <w:sz w:val="22"/>
          <w:lang w:val="zh-TW"/>
        </w:rPr>
        <w:t>註</w:t>
      </w:r>
      <w:r w:rsidRPr="00C505FA">
        <w:rPr>
          <w:rFonts w:eastAsia="標楷體" w:hint="eastAsia"/>
          <w:bCs/>
          <w:sz w:val="22"/>
        </w:rPr>
        <w:t>：</w:t>
      </w:r>
      <w:r w:rsidRPr="00C505FA">
        <w:rPr>
          <w:rFonts w:eastAsia="標楷體"/>
          <w:bCs/>
          <w:sz w:val="22"/>
        </w:rPr>
        <w:t>(f)</w:t>
      </w:r>
      <w:r w:rsidRPr="00C505FA">
        <w:rPr>
          <w:rFonts w:eastAsia="標楷體" w:hint="eastAsia"/>
          <w:bCs/>
          <w:sz w:val="22"/>
        </w:rPr>
        <w:t>為預測值。</w:t>
      </w:r>
    </w:p>
    <w:p w:rsidR="00DE3016" w:rsidRPr="00C505FA" w:rsidRDefault="00DE3016" w:rsidP="00DE3016">
      <w:pPr>
        <w:autoSpaceDE w:val="0"/>
        <w:autoSpaceDN w:val="0"/>
        <w:adjustRightInd w:val="0"/>
        <w:snapToGrid w:val="0"/>
        <w:spacing w:line="220" w:lineRule="exact"/>
        <w:jc w:val="both"/>
        <w:rPr>
          <w:rFonts w:eastAsia="標楷體"/>
          <w:bCs/>
          <w:sz w:val="22"/>
        </w:rPr>
      </w:pPr>
      <w:r w:rsidRPr="00C505FA">
        <w:rPr>
          <w:rFonts w:eastAsia="標楷體" w:hint="eastAsia"/>
          <w:bCs/>
          <w:sz w:val="22"/>
          <w:lang w:val="zh-TW"/>
        </w:rPr>
        <w:t>資料來源</w:t>
      </w:r>
      <w:r w:rsidRPr="00C505FA">
        <w:rPr>
          <w:rFonts w:eastAsia="標楷體" w:hint="eastAsia"/>
          <w:bCs/>
          <w:sz w:val="22"/>
        </w:rPr>
        <w:t>：</w:t>
      </w:r>
      <w:r w:rsidRPr="00C505FA">
        <w:rPr>
          <w:rFonts w:eastAsia="標楷體"/>
          <w:bCs/>
          <w:sz w:val="22"/>
        </w:rPr>
        <w:t>1.</w:t>
      </w:r>
      <w:r w:rsidRPr="00C505FA">
        <w:rPr>
          <w:rFonts w:ascii="Calibri" w:hAnsi="Calibri"/>
        </w:rPr>
        <w:t xml:space="preserve"> </w:t>
      </w:r>
      <w:r w:rsidRPr="00C505FA">
        <w:rPr>
          <w:rFonts w:eastAsia="標楷體"/>
          <w:bCs/>
          <w:sz w:val="22"/>
        </w:rPr>
        <w:t xml:space="preserve">IHS Markit, </w:t>
      </w:r>
      <w:r w:rsidRPr="00C505FA">
        <w:rPr>
          <w:rFonts w:eastAsia="標楷體"/>
          <w:bCs/>
          <w:i/>
          <w:iCs/>
          <w:sz w:val="22"/>
        </w:rPr>
        <w:t>World Overview</w:t>
      </w:r>
      <w:r w:rsidRPr="00C505FA">
        <w:rPr>
          <w:rFonts w:eastAsia="標楷體"/>
          <w:bCs/>
          <w:sz w:val="22"/>
        </w:rPr>
        <w:t>,</w:t>
      </w:r>
      <w:r w:rsidRPr="00C505FA">
        <w:rPr>
          <w:sz w:val="22"/>
        </w:rPr>
        <w:t xml:space="preserve"> August 2018</w:t>
      </w:r>
      <w:r w:rsidRPr="00C505FA">
        <w:rPr>
          <w:rFonts w:hint="eastAsia"/>
          <w:bCs/>
          <w:sz w:val="22"/>
        </w:rPr>
        <w:t>。</w:t>
      </w:r>
    </w:p>
    <w:p w:rsidR="00DE3016" w:rsidRPr="00C505FA" w:rsidRDefault="00DE3016" w:rsidP="00DE3016">
      <w:pPr>
        <w:snapToGrid w:val="0"/>
        <w:spacing w:line="220" w:lineRule="exact"/>
        <w:ind w:right="880" w:firstLineChars="521" w:firstLine="1146"/>
        <w:rPr>
          <w:rFonts w:eastAsia="標楷體"/>
          <w:bCs/>
          <w:sz w:val="22"/>
        </w:rPr>
      </w:pPr>
      <w:r w:rsidRPr="00C505FA">
        <w:rPr>
          <w:rFonts w:eastAsia="標楷體"/>
          <w:bCs/>
          <w:sz w:val="22"/>
        </w:rPr>
        <w:t xml:space="preserve">2.IMF, </w:t>
      </w:r>
      <w:r w:rsidRPr="00C505FA">
        <w:rPr>
          <w:rFonts w:eastAsia="標楷體"/>
          <w:bCs/>
          <w:i/>
          <w:iCs/>
          <w:sz w:val="22"/>
        </w:rPr>
        <w:t>World Economic Outlook</w:t>
      </w:r>
      <w:r w:rsidRPr="00C505FA">
        <w:rPr>
          <w:rFonts w:eastAsia="標楷體"/>
          <w:bCs/>
          <w:sz w:val="22"/>
        </w:rPr>
        <w:t>,</w:t>
      </w:r>
      <w:r w:rsidRPr="00C505FA">
        <w:rPr>
          <w:sz w:val="22"/>
        </w:rPr>
        <w:t xml:space="preserve"> April 201</w:t>
      </w:r>
      <w:r w:rsidRPr="00C505FA">
        <w:rPr>
          <w:rFonts w:hint="eastAsia"/>
          <w:sz w:val="22"/>
        </w:rPr>
        <w:t>8</w:t>
      </w:r>
      <w:r w:rsidRPr="00C505FA">
        <w:rPr>
          <w:rFonts w:hint="eastAsia"/>
          <w:bCs/>
          <w:sz w:val="22"/>
        </w:rPr>
        <w:t>。</w:t>
      </w:r>
    </w:p>
    <w:p w:rsidR="00DE3016" w:rsidRPr="000A7B51" w:rsidRDefault="00DE3016" w:rsidP="00DE3016">
      <w:pPr>
        <w:autoSpaceDE w:val="0"/>
        <w:autoSpaceDN w:val="0"/>
        <w:adjustRightInd w:val="0"/>
        <w:snapToGrid w:val="0"/>
        <w:spacing w:line="220" w:lineRule="exact"/>
        <w:ind w:leftChars="430" w:left="1032" w:firstLineChars="50" w:firstLine="110"/>
        <w:jc w:val="both"/>
        <w:rPr>
          <w:rFonts w:eastAsia="標楷體"/>
          <w:bCs/>
          <w:sz w:val="22"/>
        </w:rPr>
      </w:pPr>
      <w:r w:rsidRPr="000A7B51">
        <w:rPr>
          <w:rFonts w:eastAsia="標楷體" w:hint="eastAsia"/>
          <w:bCs/>
          <w:sz w:val="22"/>
        </w:rPr>
        <w:t>3.</w:t>
      </w:r>
      <w:r w:rsidRPr="000A7B51">
        <w:t xml:space="preserve"> </w:t>
      </w:r>
      <w:r w:rsidRPr="000A7B51">
        <w:rPr>
          <w:rFonts w:eastAsia="標楷體"/>
          <w:bCs/>
          <w:sz w:val="22"/>
        </w:rPr>
        <w:t xml:space="preserve">IMF, </w:t>
      </w:r>
      <w:r w:rsidRPr="000A7B51">
        <w:rPr>
          <w:rFonts w:eastAsia="標楷體"/>
          <w:bCs/>
          <w:i/>
          <w:sz w:val="22"/>
        </w:rPr>
        <w:t>World Economic Outlook Update</w:t>
      </w:r>
      <w:r w:rsidRPr="000A7B51">
        <w:rPr>
          <w:rFonts w:eastAsia="標楷體"/>
          <w:bCs/>
          <w:sz w:val="22"/>
        </w:rPr>
        <w:t>, July 2017</w:t>
      </w:r>
    </w:p>
    <w:p w:rsidR="00DE3016" w:rsidRPr="000A7B51" w:rsidRDefault="00DE3016" w:rsidP="00DE3016">
      <w:pPr>
        <w:keepNext/>
        <w:snapToGrid w:val="0"/>
        <w:spacing w:line="200" w:lineRule="atLeast"/>
        <w:jc w:val="center"/>
        <w:outlineLvl w:val="1"/>
        <w:rPr>
          <w:rFonts w:eastAsia="標楷體"/>
          <w:b/>
          <w:sz w:val="32"/>
          <w:szCs w:val="32"/>
          <w:lang w:val="zh-TW"/>
        </w:rPr>
      </w:pPr>
      <w:bookmarkStart w:id="38" w:name="_Toc515271002"/>
      <w:bookmarkStart w:id="39" w:name="_Toc523213860"/>
      <w:r w:rsidRPr="000A7B51">
        <w:rPr>
          <w:rFonts w:eastAsia="標楷體"/>
          <w:b/>
          <w:sz w:val="32"/>
          <w:szCs w:val="32"/>
          <w:lang w:val="zh-TW"/>
        </w:rPr>
        <w:t>表</w:t>
      </w:r>
      <w:r w:rsidRPr="000A7B51">
        <w:rPr>
          <w:rFonts w:eastAsia="標楷體"/>
          <w:b/>
          <w:sz w:val="32"/>
          <w:szCs w:val="32"/>
          <w:lang w:val="zh-TW"/>
        </w:rPr>
        <w:t xml:space="preserve">2  </w:t>
      </w:r>
      <w:r w:rsidRPr="000A7B51">
        <w:rPr>
          <w:rFonts w:eastAsia="標楷體"/>
          <w:b/>
          <w:sz w:val="32"/>
          <w:szCs w:val="32"/>
          <w:lang w:val="zh-TW"/>
        </w:rPr>
        <w:t>世界貿易量成長率</w:t>
      </w:r>
      <w:bookmarkEnd w:id="38"/>
      <w:bookmarkEnd w:id="39"/>
      <w:r w:rsidRPr="000A7B51">
        <w:rPr>
          <w:rFonts w:eastAsia="標楷體"/>
          <w:b/>
          <w:sz w:val="32"/>
          <w:szCs w:val="32"/>
          <w:lang w:val="zh-TW"/>
        </w:rPr>
        <w:t xml:space="preserve"> </w:t>
      </w:r>
    </w:p>
    <w:p w:rsidR="00DE3016" w:rsidRPr="000A7B51" w:rsidRDefault="00DE3016" w:rsidP="00DE3016">
      <w:pPr>
        <w:autoSpaceDE w:val="0"/>
        <w:autoSpaceDN w:val="0"/>
        <w:adjustRightInd w:val="0"/>
        <w:snapToGrid w:val="0"/>
        <w:spacing w:line="240" w:lineRule="exact"/>
        <w:jc w:val="right"/>
        <w:rPr>
          <w:rFonts w:eastAsia="標楷體"/>
          <w:bCs/>
          <w:sz w:val="28"/>
          <w:szCs w:val="32"/>
        </w:rPr>
      </w:pPr>
      <w:r w:rsidRPr="000A7B51">
        <w:rPr>
          <w:rFonts w:eastAsia="標楷體"/>
          <w:bCs/>
          <w:sz w:val="28"/>
          <w:szCs w:val="32"/>
        </w:rPr>
        <w:t xml:space="preserve">              </w:t>
      </w:r>
      <w:r w:rsidRPr="000A7B51">
        <w:rPr>
          <w:rFonts w:eastAsia="標楷體" w:hint="eastAsia"/>
          <w:bCs/>
          <w:szCs w:val="32"/>
          <w:lang w:val="zh-TW"/>
        </w:rPr>
        <w:t>單位</w:t>
      </w:r>
      <w:r w:rsidRPr="000A7B51">
        <w:rPr>
          <w:rFonts w:eastAsia="標楷體" w:hint="eastAsia"/>
          <w:bCs/>
          <w:szCs w:val="32"/>
        </w:rPr>
        <w:t>：</w:t>
      </w:r>
      <w:r w:rsidRPr="000A7B51">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DE3016" w:rsidRPr="000A7B51" w:rsidTr="004F122B">
        <w:trPr>
          <w:trHeight w:val="301"/>
        </w:trPr>
        <w:tc>
          <w:tcPr>
            <w:tcW w:w="1456" w:type="pct"/>
            <w:tcBorders>
              <w:top w:val="single" w:sz="6" w:space="0" w:color="auto"/>
              <w:left w:val="nil"/>
              <w:bottom w:val="single" w:sz="6" w:space="0" w:color="auto"/>
              <w:right w:val="single" w:sz="4" w:space="0" w:color="auto"/>
            </w:tcBorders>
            <w:vAlign w:val="center"/>
          </w:tcPr>
          <w:p w:rsidR="00DE3016" w:rsidRPr="000A7B51" w:rsidRDefault="00DE3016" w:rsidP="004F122B">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DE3016" w:rsidRPr="000A7B51" w:rsidRDefault="00DE3016" w:rsidP="004F122B">
            <w:pPr>
              <w:autoSpaceDE w:val="0"/>
              <w:autoSpaceDN w:val="0"/>
              <w:adjustRightInd w:val="0"/>
              <w:snapToGrid w:val="0"/>
              <w:spacing w:line="240" w:lineRule="exact"/>
              <w:jc w:val="center"/>
              <w:rPr>
                <w:bCs/>
              </w:rPr>
            </w:pPr>
            <w:r w:rsidRPr="000A7B51">
              <w:rPr>
                <w:bCs/>
              </w:rPr>
              <w:t>2018(f)</w:t>
            </w:r>
          </w:p>
        </w:tc>
        <w:tc>
          <w:tcPr>
            <w:tcW w:w="1180" w:type="pct"/>
            <w:tcBorders>
              <w:top w:val="single" w:sz="6" w:space="0" w:color="auto"/>
              <w:left w:val="single" w:sz="4" w:space="0" w:color="auto"/>
              <w:bottom w:val="single" w:sz="6" w:space="0" w:color="auto"/>
              <w:right w:val="nil"/>
            </w:tcBorders>
            <w:vAlign w:val="center"/>
            <w:hideMark/>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2019</w:t>
            </w:r>
            <w:r w:rsidRPr="000A7B51">
              <w:rPr>
                <w:bCs/>
              </w:rPr>
              <w:t>(f)</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rPr>
                <w:bCs/>
              </w:rPr>
            </w:pPr>
            <w:r w:rsidRPr="000A7B51">
              <w:rPr>
                <w:bCs/>
              </w:rPr>
              <w:t>IMF</w:t>
            </w:r>
          </w:p>
        </w:tc>
        <w:tc>
          <w:tcPr>
            <w:tcW w:w="1183" w:type="pct"/>
            <w:tcBorders>
              <w:top w:val="nil"/>
              <w:left w:val="single" w:sz="6"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5.1</w:t>
            </w:r>
          </w:p>
        </w:tc>
        <w:tc>
          <w:tcPr>
            <w:tcW w:w="1181" w:type="pct"/>
            <w:tcBorders>
              <w:top w:val="nil"/>
              <w:left w:val="single" w:sz="6"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4.8</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4.5</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rPr>
                <w:bCs/>
              </w:rPr>
            </w:pPr>
            <w:r w:rsidRPr="000A7B51">
              <w:rPr>
                <w:bCs/>
              </w:rPr>
              <w:t>UN</w:t>
            </w:r>
          </w:p>
        </w:tc>
        <w:tc>
          <w:tcPr>
            <w:tcW w:w="1183"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4.3</w:t>
            </w:r>
          </w:p>
        </w:tc>
        <w:tc>
          <w:tcPr>
            <w:tcW w:w="1181"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3.</w:t>
            </w:r>
            <w:r w:rsidRPr="000A7B51">
              <w:rPr>
                <w:rFonts w:hint="eastAsia"/>
                <w:bCs/>
              </w:rPr>
              <w:t>8</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3.8</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rPr>
                <w:bCs/>
              </w:rPr>
            </w:pPr>
            <w:r w:rsidRPr="000A7B51">
              <w:rPr>
                <w:bCs/>
              </w:rPr>
              <w:t>OECD</w:t>
            </w:r>
          </w:p>
        </w:tc>
        <w:tc>
          <w:tcPr>
            <w:tcW w:w="1183"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5.0</w:t>
            </w:r>
          </w:p>
        </w:tc>
        <w:tc>
          <w:tcPr>
            <w:tcW w:w="1181"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4.7</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4.5</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pPr>
            <w:r w:rsidRPr="000A7B51">
              <w:t>World Bank</w:t>
            </w:r>
          </w:p>
        </w:tc>
        <w:tc>
          <w:tcPr>
            <w:tcW w:w="1183"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4.8</w:t>
            </w:r>
          </w:p>
        </w:tc>
        <w:tc>
          <w:tcPr>
            <w:tcW w:w="1181"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4.3</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4.2</w:t>
            </w:r>
          </w:p>
        </w:tc>
      </w:tr>
      <w:tr w:rsidR="00DE3016" w:rsidRPr="000A7B51" w:rsidTr="004F122B">
        <w:trPr>
          <w:trHeight w:val="302"/>
        </w:trPr>
        <w:tc>
          <w:tcPr>
            <w:tcW w:w="1456" w:type="pct"/>
            <w:tcBorders>
              <w:top w:val="nil"/>
              <w:left w:val="nil"/>
              <w:bottom w:val="single" w:sz="4" w:space="0" w:color="auto"/>
              <w:right w:val="single" w:sz="4" w:space="0" w:color="auto"/>
            </w:tcBorders>
            <w:vAlign w:val="center"/>
            <w:hideMark/>
          </w:tcPr>
          <w:p w:rsidR="00DE3016" w:rsidRPr="000A7B51" w:rsidRDefault="00DE3016" w:rsidP="004F122B">
            <w:pPr>
              <w:autoSpaceDE w:val="0"/>
              <w:autoSpaceDN w:val="0"/>
              <w:adjustRightInd w:val="0"/>
              <w:snapToGrid w:val="0"/>
              <w:spacing w:line="240" w:lineRule="exact"/>
            </w:pPr>
            <w:r w:rsidRPr="000A7B51">
              <w:t>WTO</w:t>
            </w:r>
          </w:p>
        </w:tc>
        <w:tc>
          <w:tcPr>
            <w:tcW w:w="1183" w:type="pct"/>
            <w:tcBorders>
              <w:top w:val="nil"/>
              <w:left w:val="single" w:sz="4" w:space="0" w:color="auto"/>
              <w:bottom w:val="single" w:sz="4" w:space="0" w:color="auto"/>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4.7</w:t>
            </w:r>
          </w:p>
        </w:tc>
        <w:tc>
          <w:tcPr>
            <w:tcW w:w="1181" w:type="pct"/>
            <w:tcBorders>
              <w:top w:val="nil"/>
              <w:left w:val="single" w:sz="4" w:space="0" w:color="auto"/>
              <w:bottom w:val="single" w:sz="4" w:space="0" w:color="auto"/>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4.4</w:t>
            </w:r>
          </w:p>
        </w:tc>
        <w:tc>
          <w:tcPr>
            <w:tcW w:w="1180" w:type="pct"/>
            <w:tcBorders>
              <w:top w:val="nil"/>
              <w:left w:val="single" w:sz="4" w:space="0" w:color="auto"/>
              <w:bottom w:val="single" w:sz="4" w:space="0" w:color="auto"/>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4.0</w:t>
            </w:r>
          </w:p>
        </w:tc>
      </w:tr>
    </w:tbl>
    <w:p w:rsidR="00DE3016" w:rsidRPr="000A7B51" w:rsidRDefault="00DE3016" w:rsidP="00DE3016">
      <w:pPr>
        <w:autoSpaceDE w:val="0"/>
        <w:autoSpaceDN w:val="0"/>
        <w:adjustRightInd w:val="0"/>
        <w:snapToGrid w:val="0"/>
        <w:spacing w:line="220" w:lineRule="exact"/>
        <w:jc w:val="both"/>
        <w:rPr>
          <w:rFonts w:eastAsia="標楷體"/>
          <w:bCs/>
          <w:sz w:val="22"/>
        </w:rPr>
      </w:pPr>
      <w:r w:rsidRPr="000A7B51">
        <w:rPr>
          <w:rFonts w:eastAsia="標楷體" w:hint="eastAsia"/>
          <w:bCs/>
          <w:sz w:val="22"/>
          <w:lang w:val="zh-TW"/>
        </w:rPr>
        <w:t>註</w:t>
      </w:r>
      <w:r w:rsidRPr="000A7B51">
        <w:rPr>
          <w:rFonts w:eastAsia="標楷體" w:hint="eastAsia"/>
          <w:bCs/>
          <w:sz w:val="22"/>
        </w:rPr>
        <w:t>：</w:t>
      </w:r>
      <w:r w:rsidRPr="000A7B51">
        <w:rPr>
          <w:rFonts w:eastAsia="標楷體"/>
          <w:bCs/>
          <w:sz w:val="22"/>
        </w:rPr>
        <w:t>(f)</w:t>
      </w:r>
      <w:r w:rsidRPr="000A7B51">
        <w:rPr>
          <w:rFonts w:eastAsia="標楷體" w:hint="eastAsia"/>
          <w:bCs/>
          <w:sz w:val="22"/>
          <w:lang w:val="zh-TW"/>
        </w:rPr>
        <w:t>為</w:t>
      </w:r>
      <w:r w:rsidRPr="000A7B51">
        <w:rPr>
          <w:rFonts w:eastAsia="標楷體" w:hint="eastAsia"/>
          <w:bCs/>
          <w:sz w:val="22"/>
        </w:rPr>
        <w:t>預測</w:t>
      </w:r>
      <w:r w:rsidRPr="000A7B51">
        <w:rPr>
          <w:rFonts w:eastAsia="標楷體" w:hint="eastAsia"/>
          <w:bCs/>
          <w:sz w:val="22"/>
          <w:lang w:val="zh-TW"/>
        </w:rPr>
        <w:t>值</w:t>
      </w:r>
    </w:p>
    <w:p w:rsidR="00DE3016" w:rsidRPr="000A7B51" w:rsidRDefault="00DE3016" w:rsidP="00DE3016">
      <w:pPr>
        <w:autoSpaceDE w:val="0"/>
        <w:autoSpaceDN w:val="0"/>
        <w:adjustRightInd w:val="0"/>
        <w:snapToGrid w:val="0"/>
        <w:spacing w:line="220" w:lineRule="exact"/>
        <w:jc w:val="both"/>
        <w:rPr>
          <w:rFonts w:eastAsia="標楷體"/>
          <w:bCs/>
          <w:sz w:val="22"/>
        </w:rPr>
      </w:pPr>
      <w:r w:rsidRPr="000A7B51">
        <w:rPr>
          <w:rFonts w:eastAsia="標楷體" w:hint="eastAsia"/>
          <w:bCs/>
          <w:sz w:val="22"/>
          <w:lang w:val="zh-TW"/>
        </w:rPr>
        <w:t>資料來源</w:t>
      </w:r>
      <w:r w:rsidRPr="000A7B51">
        <w:rPr>
          <w:rFonts w:eastAsia="標楷體" w:hint="eastAsia"/>
          <w:bCs/>
          <w:sz w:val="22"/>
        </w:rPr>
        <w:t>：</w:t>
      </w:r>
      <w:r w:rsidRPr="000A7B51">
        <w:rPr>
          <w:rFonts w:eastAsia="標楷體"/>
          <w:bCs/>
          <w:sz w:val="22"/>
        </w:rPr>
        <w:t xml:space="preserve">1.IMF, </w:t>
      </w:r>
      <w:r w:rsidRPr="000A7B51">
        <w:rPr>
          <w:rFonts w:eastAsia="標楷體"/>
          <w:bCs/>
          <w:i/>
          <w:iCs/>
          <w:sz w:val="22"/>
        </w:rPr>
        <w:t>World Economic Outlook</w:t>
      </w:r>
      <w:r w:rsidRPr="000A7B51">
        <w:t xml:space="preserve"> </w:t>
      </w:r>
      <w:r w:rsidRPr="000A7B51">
        <w:rPr>
          <w:rFonts w:eastAsia="標楷體"/>
          <w:bCs/>
          <w:i/>
          <w:iCs/>
          <w:sz w:val="22"/>
        </w:rPr>
        <w:t xml:space="preserve">Update, </w:t>
      </w:r>
      <w:r w:rsidRPr="000A7B51">
        <w:rPr>
          <w:rFonts w:eastAsia="標楷體"/>
          <w:bCs/>
          <w:iCs/>
          <w:sz w:val="22"/>
        </w:rPr>
        <w:t>July</w:t>
      </w:r>
      <w:r w:rsidRPr="000A7B51">
        <w:rPr>
          <w:rFonts w:eastAsia="標楷體"/>
          <w:bCs/>
          <w:i/>
          <w:iCs/>
          <w:sz w:val="22"/>
        </w:rPr>
        <w:t xml:space="preserve"> </w:t>
      </w:r>
      <w:r w:rsidRPr="000A7B51">
        <w:rPr>
          <w:rFonts w:eastAsia="標楷體"/>
          <w:bCs/>
          <w:iCs/>
          <w:sz w:val="22"/>
        </w:rPr>
        <w:t>2018</w:t>
      </w:r>
      <w:r w:rsidRPr="000A7B51">
        <w:rPr>
          <w:rFonts w:eastAsia="標楷體" w:hint="eastAsia"/>
          <w:bCs/>
          <w:iCs/>
          <w:sz w:val="22"/>
        </w:rPr>
        <w:t>。</w:t>
      </w:r>
    </w:p>
    <w:p w:rsidR="00DE3016" w:rsidRPr="000A7B51" w:rsidRDefault="00DE3016" w:rsidP="00DE3016">
      <w:pPr>
        <w:autoSpaceDE w:val="0"/>
        <w:autoSpaceDN w:val="0"/>
        <w:adjustRightInd w:val="0"/>
        <w:snapToGrid w:val="0"/>
        <w:spacing w:line="220" w:lineRule="exact"/>
        <w:ind w:firstLineChars="515" w:firstLine="1133"/>
        <w:jc w:val="both"/>
        <w:rPr>
          <w:rFonts w:eastAsia="標楷體"/>
          <w:bCs/>
          <w:sz w:val="22"/>
        </w:rPr>
      </w:pPr>
      <w:r w:rsidRPr="000A7B51">
        <w:rPr>
          <w:rFonts w:eastAsia="標楷體"/>
          <w:bCs/>
          <w:sz w:val="22"/>
        </w:rPr>
        <w:t>2.UN,</w:t>
      </w:r>
      <w:r w:rsidRPr="000A7B51">
        <w:rPr>
          <w:rFonts w:eastAsia="標楷體"/>
          <w:bCs/>
          <w:i/>
          <w:sz w:val="22"/>
        </w:rPr>
        <w:t xml:space="preserve"> World</w:t>
      </w:r>
      <w:r w:rsidRPr="000A7B51">
        <w:rPr>
          <w:rFonts w:eastAsia="標楷體"/>
          <w:bCs/>
          <w:sz w:val="22"/>
        </w:rPr>
        <w:t xml:space="preserve"> </w:t>
      </w:r>
      <w:r w:rsidRPr="000A7B51">
        <w:rPr>
          <w:rFonts w:eastAsia="標楷體"/>
          <w:bCs/>
          <w:i/>
          <w:iCs/>
          <w:sz w:val="22"/>
        </w:rPr>
        <w:t xml:space="preserve">Economic Situation and Prospects, </w:t>
      </w:r>
      <w:r w:rsidRPr="000A7B51">
        <w:rPr>
          <w:rFonts w:eastAsia="標楷體"/>
          <w:bCs/>
          <w:iCs/>
          <w:sz w:val="22"/>
        </w:rPr>
        <w:t>May</w:t>
      </w:r>
      <w:r w:rsidRPr="000A7B51">
        <w:rPr>
          <w:rFonts w:eastAsia="標楷體"/>
          <w:bCs/>
          <w:i/>
          <w:iCs/>
          <w:sz w:val="22"/>
        </w:rPr>
        <w:t xml:space="preserve"> </w:t>
      </w:r>
      <w:r w:rsidRPr="000A7B51">
        <w:rPr>
          <w:rFonts w:eastAsia="標楷體"/>
          <w:bCs/>
          <w:sz w:val="22"/>
        </w:rPr>
        <w:t>201</w:t>
      </w:r>
      <w:r w:rsidRPr="000A7B51">
        <w:rPr>
          <w:rFonts w:eastAsia="標楷體" w:hint="eastAsia"/>
          <w:bCs/>
          <w:sz w:val="22"/>
        </w:rPr>
        <w:t>8</w:t>
      </w:r>
      <w:r w:rsidRPr="000A7B51">
        <w:rPr>
          <w:rFonts w:eastAsia="標楷體"/>
          <w:bCs/>
          <w:sz w:val="22"/>
        </w:rPr>
        <w:t xml:space="preserve"> </w:t>
      </w:r>
      <w:r w:rsidRPr="000A7B51">
        <w:rPr>
          <w:rFonts w:eastAsia="標楷體" w:hint="eastAsia"/>
          <w:bCs/>
          <w:sz w:val="22"/>
        </w:rPr>
        <w:t>。</w:t>
      </w:r>
    </w:p>
    <w:p w:rsidR="00DE3016" w:rsidRPr="000A7B51" w:rsidRDefault="00DE3016" w:rsidP="00DE3016">
      <w:pPr>
        <w:autoSpaceDE w:val="0"/>
        <w:autoSpaceDN w:val="0"/>
        <w:adjustRightInd w:val="0"/>
        <w:snapToGrid w:val="0"/>
        <w:spacing w:line="220" w:lineRule="exact"/>
        <w:ind w:firstLineChars="521" w:firstLine="1146"/>
        <w:jc w:val="both"/>
        <w:rPr>
          <w:rFonts w:eastAsia="標楷體"/>
          <w:bCs/>
          <w:sz w:val="22"/>
        </w:rPr>
      </w:pPr>
      <w:r w:rsidRPr="000A7B51">
        <w:rPr>
          <w:rFonts w:eastAsia="標楷體"/>
          <w:bCs/>
          <w:sz w:val="22"/>
        </w:rPr>
        <w:t xml:space="preserve">3.OECD, </w:t>
      </w:r>
      <w:r w:rsidRPr="000A7B51">
        <w:rPr>
          <w:rFonts w:eastAsia="標楷體"/>
          <w:bCs/>
          <w:i/>
          <w:iCs/>
          <w:sz w:val="22"/>
        </w:rPr>
        <w:t>Economic Outlook</w:t>
      </w:r>
      <w:r w:rsidRPr="000A7B51">
        <w:rPr>
          <w:rFonts w:eastAsia="標楷體"/>
          <w:bCs/>
          <w:sz w:val="22"/>
        </w:rPr>
        <w:t>, June 2018</w:t>
      </w:r>
      <w:r w:rsidRPr="000A7B51">
        <w:rPr>
          <w:rFonts w:eastAsia="標楷體" w:hint="eastAsia"/>
          <w:bCs/>
          <w:sz w:val="22"/>
        </w:rPr>
        <w:t>。</w:t>
      </w:r>
    </w:p>
    <w:p w:rsidR="00DE3016" w:rsidRPr="000A7B51" w:rsidRDefault="00DE3016" w:rsidP="00DE3016">
      <w:pPr>
        <w:autoSpaceDE w:val="0"/>
        <w:autoSpaceDN w:val="0"/>
        <w:adjustRightInd w:val="0"/>
        <w:snapToGrid w:val="0"/>
        <w:spacing w:line="240" w:lineRule="exact"/>
        <w:ind w:right="880" w:firstLineChars="515" w:firstLine="1133"/>
        <w:rPr>
          <w:sz w:val="22"/>
        </w:rPr>
      </w:pPr>
      <w:r w:rsidRPr="000A7B51">
        <w:rPr>
          <w:sz w:val="22"/>
        </w:rPr>
        <w:t xml:space="preserve">4.World Bank, </w:t>
      </w:r>
      <w:r w:rsidRPr="000A7B51">
        <w:rPr>
          <w:i/>
          <w:sz w:val="22"/>
        </w:rPr>
        <w:t>Global Economic Prospects</w:t>
      </w:r>
      <w:r w:rsidRPr="000A7B51">
        <w:rPr>
          <w:sz w:val="22"/>
        </w:rPr>
        <w:t>,</w:t>
      </w:r>
      <w:r w:rsidRPr="000A7B51">
        <w:t xml:space="preserve"> </w:t>
      </w:r>
      <w:r w:rsidRPr="000A7B51">
        <w:rPr>
          <w:sz w:val="22"/>
          <w:szCs w:val="22"/>
        </w:rPr>
        <w:t>Jun</w:t>
      </w:r>
      <w:r w:rsidRPr="000A7B51">
        <w:rPr>
          <w:rFonts w:hint="eastAsia"/>
          <w:sz w:val="22"/>
          <w:szCs w:val="22"/>
        </w:rPr>
        <w:t>e</w:t>
      </w:r>
      <w:r w:rsidRPr="000A7B51">
        <w:rPr>
          <w:sz w:val="22"/>
          <w:szCs w:val="22"/>
        </w:rPr>
        <w:t xml:space="preserve"> 2</w:t>
      </w:r>
      <w:r w:rsidRPr="000A7B51">
        <w:rPr>
          <w:sz w:val="22"/>
        </w:rPr>
        <w:t>01</w:t>
      </w:r>
      <w:r w:rsidRPr="000A7B51">
        <w:rPr>
          <w:rFonts w:hint="eastAsia"/>
          <w:sz w:val="22"/>
        </w:rPr>
        <w:t>8</w:t>
      </w:r>
      <w:r w:rsidRPr="000A7B51">
        <w:rPr>
          <w:rFonts w:hint="eastAsia"/>
          <w:sz w:val="22"/>
        </w:rPr>
        <w:t>。</w:t>
      </w:r>
    </w:p>
    <w:p w:rsidR="00FD43F4" w:rsidRPr="0014578F" w:rsidRDefault="00DE3016" w:rsidP="00DE3016">
      <w:pPr>
        <w:autoSpaceDE w:val="0"/>
        <w:autoSpaceDN w:val="0"/>
        <w:adjustRightInd w:val="0"/>
        <w:snapToGrid w:val="0"/>
        <w:spacing w:line="240" w:lineRule="exact"/>
        <w:ind w:right="880" w:firstLineChars="515" w:firstLine="1133"/>
        <w:rPr>
          <w:rFonts w:eastAsia="標楷體"/>
          <w:bCs/>
          <w:color w:val="000000" w:themeColor="text1"/>
          <w:sz w:val="22"/>
        </w:rPr>
      </w:pPr>
      <w:r w:rsidRPr="000A7B51">
        <w:rPr>
          <w:sz w:val="22"/>
        </w:rPr>
        <w:t xml:space="preserve">5.WTO, </w:t>
      </w:r>
      <w:r w:rsidRPr="000A7B51">
        <w:rPr>
          <w:i/>
          <w:sz w:val="22"/>
        </w:rPr>
        <w:t>PRESS RELEASE</w:t>
      </w:r>
      <w:r w:rsidRPr="000A7B51">
        <w:rPr>
          <w:sz w:val="22"/>
        </w:rPr>
        <w:t>, April 201</w:t>
      </w:r>
      <w:r w:rsidRPr="000A7B51">
        <w:rPr>
          <w:rFonts w:hint="eastAsia"/>
          <w:sz w:val="22"/>
        </w:rPr>
        <w:t>8</w:t>
      </w:r>
      <w:r w:rsidRPr="000A7B51">
        <w:rPr>
          <w:rFonts w:hint="eastAsia"/>
          <w:sz w:val="22"/>
        </w:rPr>
        <w:t>。</w:t>
      </w:r>
      <w:bookmarkStart w:id="40" w:name="_Toc465257673"/>
      <w:bookmarkStart w:id="41" w:name="_Toc368324015"/>
      <w:bookmarkEnd w:id="34"/>
      <w:bookmarkEnd w:id="35"/>
    </w:p>
    <w:p w:rsidR="00FD43F4" w:rsidRPr="00930DE4" w:rsidRDefault="00FD43F4" w:rsidP="00D70372">
      <w:pPr>
        <w:autoSpaceDE w:val="0"/>
        <w:autoSpaceDN w:val="0"/>
        <w:adjustRightInd w:val="0"/>
        <w:snapToGrid w:val="0"/>
        <w:spacing w:line="240" w:lineRule="exact"/>
        <w:ind w:right="880" w:firstLineChars="515" w:firstLine="1133"/>
        <w:rPr>
          <w:rFonts w:eastAsia="標楷體"/>
          <w:bCs/>
          <w:color w:val="000000" w:themeColor="text1"/>
          <w:sz w:val="22"/>
        </w:rPr>
      </w:pPr>
    </w:p>
    <w:p w:rsidR="003F27A6" w:rsidRPr="00716D34" w:rsidRDefault="003F27A6" w:rsidP="003F27A6">
      <w:pPr>
        <w:pStyle w:val="2"/>
        <w:spacing w:after="360"/>
        <w:jc w:val="center"/>
        <w:rPr>
          <w:b w:val="0"/>
          <w:bCs w:val="0"/>
          <w:sz w:val="32"/>
          <w:szCs w:val="32"/>
        </w:rPr>
      </w:pPr>
      <w:bookmarkStart w:id="42" w:name="_Toc523213861"/>
      <w:r w:rsidRPr="00716D34">
        <w:rPr>
          <w:sz w:val="32"/>
        </w:rPr>
        <w:t>表</w:t>
      </w:r>
      <w:r w:rsidRPr="00716D34">
        <w:rPr>
          <w:sz w:val="32"/>
        </w:rPr>
        <w:t xml:space="preserve">3  </w:t>
      </w:r>
      <w:r w:rsidRPr="00716D34">
        <w:rPr>
          <w:sz w:val="32"/>
        </w:rPr>
        <w:t>國內主要經濟指標</w:t>
      </w:r>
      <w:bookmarkEnd w:id="40"/>
      <w:bookmarkEnd w:id="42"/>
    </w:p>
    <w:tbl>
      <w:tblPr>
        <w:tblStyle w:val="affffa"/>
        <w:tblW w:w="10777" w:type="dxa"/>
        <w:jc w:val="center"/>
        <w:tblLayout w:type="fixed"/>
        <w:tblLook w:val="04A0" w:firstRow="1" w:lastRow="0" w:firstColumn="1" w:lastColumn="0" w:noHBand="0" w:noVBand="1"/>
      </w:tblPr>
      <w:tblGrid>
        <w:gridCol w:w="374"/>
        <w:gridCol w:w="980"/>
        <w:gridCol w:w="670"/>
        <w:gridCol w:w="594"/>
        <w:gridCol w:w="633"/>
        <w:gridCol w:w="589"/>
        <w:gridCol w:w="676"/>
        <w:gridCol w:w="633"/>
        <w:gridCol w:w="719"/>
        <w:gridCol w:w="604"/>
        <w:gridCol w:w="603"/>
        <w:gridCol w:w="589"/>
        <w:gridCol w:w="546"/>
        <w:gridCol w:w="589"/>
        <w:gridCol w:w="676"/>
        <w:gridCol w:w="575"/>
        <w:gridCol w:w="727"/>
      </w:tblGrid>
      <w:tr w:rsidR="000A30C0" w:rsidRPr="00CA3419" w:rsidTr="005B6AC7">
        <w:trPr>
          <w:jc w:val="center"/>
        </w:trPr>
        <w:tc>
          <w:tcPr>
            <w:tcW w:w="1319" w:type="dxa"/>
            <w:gridSpan w:val="2"/>
            <w:vMerge w:val="restart"/>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3742" w:type="dxa"/>
            <w:gridSpan w:val="6"/>
            <w:tcBorders>
              <w:right w:val="nil"/>
            </w:tcBorders>
            <w:vAlign w:val="center"/>
          </w:tcPr>
          <w:p w:rsidR="000A30C0" w:rsidRPr="00CA3419" w:rsidRDefault="000A30C0" w:rsidP="005B6AC7">
            <w:pPr>
              <w:adjustRightInd w:val="0"/>
              <w:snapToGrid w:val="0"/>
              <w:ind w:rightChars="-50" w:right="-120"/>
              <w:contextualSpacing/>
              <w:jc w:val="center"/>
              <w:textAlignment w:val="center"/>
              <w:rPr>
                <w:rFonts w:eastAsia="標楷體"/>
                <w:color w:val="000000" w:themeColor="text1"/>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4781" w:type="dxa"/>
            <w:gridSpan w:val="8"/>
            <w:tcBorders>
              <w:right w:val="nil"/>
            </w:tcBorders>
            <w:vAlign w:val="center"/>
          </w:tcPr>
          <w:p w:rsidR="000A30C0" w:rsidRPr="00CA3419" w:rsidRDefault="000A30C0" w:rsidP="005B6AC7">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0A30C0" w:rsidRPr="00CA3419" w:rsidTr="005B6AC7">
        <w:trPr>
          <w:jc w:val="center"/>
        </w:trPr>
        <w:tc>
          <w:tcPr>
            <w:tcW w:w="1319" w:type="dxa"/>
            <w:gridSpan w:val="2"/>
            <w:vMerge/>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8"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616"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574"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658"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16"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700"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588" w:type="dxa"/>
            <w:tcBorders>
              <w:left w:val="single" w:sz="4" w:space="0" w:color="auto"/>
              <w:bottom w:val="single" w:sz="4" w:space="0" w:color="auto"/>
              <w:right w:val="nil"/>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587" w:type="dxa"/>
            <w:tcBorders>
              <w:left w:val="single" w:sz="4" w:space="0" w:color="auto"/>
              <w:bottom w:val="single" w:sz="4" w:space="0" w:color="auto"/>
              <w:right w:val="nil"/>
            </w:tcBorders>
            <w:vAlign w:val="center"/>
          </w:tcPr>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Pr>
                <w:rFonts w:eastAsia="標楷體" w:hint="eastAsia"/>
                <w:color w:val="000000" w:themeColor="text1"/>
                <w:spacing w:val="-20"/>
                <w:sz w:val="22"/>
              </w:rPr>
              <w:t>月</w:t>
            </w:r>
          </w:p>
        </w:tc>
        <w:tc>
          <w:tcPr>
            <w:tcW w:w="574" w:type="dxa"/>
            <w:tcBorders>
              <w:left w:val="single" w:sz="4" w:space="0" w:color="auto"/>
              <w:bottom w:val="single" w:sz="4" w:space="0" w:color="auto"/>
              <w:right w:val="single" w:sz="4" w:space="0" w:color="auto"/>
            </w:tcBorders>
            <w:vAlign w:val="center"/>
          </w:tcPr>
          <w:p w:rsidR="000A30C0" w:rsidRPr="00CA3419" w:rsidRDefault="000A30C0" w:rsidP="005B6AC7">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CA3419">
              <w:rPr>
                <w:rFonts w:eastAsia="標楷體" w:hint="eastAsia"/>
                <w:color w:val="000000" w:themeColor="text1"/>
                <w:spacing w:val="-20"/>
                <w:sz w:val="22"/>
              </w:rPr>
              <w:t>月</w:t>
            </w:r>
          </w:p>
        </w:tc>
        <w:tc>
          <w:tcPr>
            <w:tcW w:w="532" w:type="dxa"/>
            <w:tcBorders>
              <w:left w:val="single" w:sz="4" w:space="0" w:color="auto"/>
              <w:bottom w:val="single" w:sz="4" w:space="0" w:color="auto"/>
              <w:right w:val="nil"/>
            </w:tcBorders>
            <w:vAlign w:val="center"/>
          </w:tcPr>
          <w:p w:rsidR="000A30C0" w:rsidRPr="00CA3419" w:rsidRDefault="000A30C0" w:rsidP="005B6AC7">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CA3419">
              <w:rPr>
                <w:rFonts w:eastAsia="標楷體" w:hint="eastAsia"/>
                <w:color w:val="000000" w:themeColor="text1"/>
                <w:spacing w:val="-20"/>
                <w:sz w:val="22"/>
              </w:rPr>
              <w:t>月</w:t>
            </w:r>
          </w:p>
        </w:tc>
        <w:tc>
          <w:tcPr>
            <w:tcW w:w="574" w:type="dxa"/>
            <w:tcBorders>
              <w:left w:val="single" w:sz="4" w:space="0" w:color="auto"/>
              <w:bottom w:val="single" w:sz="4" w:space="0" w:color="auto"/>
              <w:right w:val="single" w:sz="4" w:space="0" w:color="auto"/>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58" w:type="dxa"/>
            <w:tcBorders>
              <w:left w:val="single" w:sz="4" w:space="0" w:color="auto"/>
              <w:bottom w:val="single" w:sz="4" w:space="0" w:color="auto"/>
              <w:right w:val="single" w:sz="4" w:space="0" w:color="auto"/>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560" w:type="dxa"/>
            <w:tcBorders>
              <w:left w:val="single" w:sz="4" w:space="0" w:color="auto"/>
              <w:bottom w:val="single" w:sz="4" w:space="0" w:color="auto"/>
              <w:right w:val="single" w:sz="4" w:space="0" w:color="auto"/>
            </w:tcBorders>
            <w:vAlign w:val="center"/>
          </w:tcPr>
          <w:p w:rsidR="000A30C0" w:rsidRDefault="000A30C0" w:rsidP="005B6AC7">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Pr>
                <w:rFonts w:eastAsia="標楷體" w:hint="eastAsia"/>
                <w:color w:val="000000" w:themeColor="text1"/>
                <w:spacing w:val="-20"/>
                <w:sz w:val="22"/>
              </w:rPr>
              <w:t>月</w:t>
            </w:r>
          </w:p>
        </w:tc>
        <w:tc>
          <w:tcPr>
            <w:tcW w:w="708" w:type="dxa"/>
            <w:tcBorders>
              <w:left w:val="single" w:sz="4" w:space="0" w:color="auto"/>
              <w:bottom w:val="single" w:sz="4" w:space="0" w:color="auto"/>
              <w:right w:val="nil"/>
            </w:tcBorders>
          </w:tcPr>
          <w:p w:rsidR="000A30C0"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p>
          <w:p w:rsidR="000A30C0" w:rsidRPr="00CA3419"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Pr="00CA3419">
              <w:rPr>
                <w:rFonts w:eastAsia="標楷體"/>
                <w:color w:val="000000" w:themeColor="text1"/>
                <w:spacing w:val="-20"/>
                <w:sz w:val="22"/>
              </w:rPr>
              <w:t>預估</w:t>
            </w:r>
          </w:p>
        </w:tc>
      </w:tr>
      <w:tr w:rsidR="000A30C0" w:rsidRPr="0060259C" w:rsidTr="005B6AC7">
        <w:trPr>
          <w:trHeight w:val="633"/>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578"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3.18</w:t>
            </w:r>
          </w:p>
        </w:tc>
        <w:tc>
          <w:tcPr>
            <w:tcW w:w="574"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58"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w:t>
            </w:r>
            <w:r>
              <w:rPr>
                <w:rFonts w:eastAsia="標楷體" w:hint="eastAsia"/>
                <w:spacing w:val="-20"/>
                <w:sz w:val="22"/>
              </w:rPr>
              <w:t>42</w:t>
            </w:r>
          </w:p>
        </w:tc>
        <w:tc>
          <w:tcPr>
            <w:tcW w:w="700"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w:t>
            </w:r>
            <w:r>
              <w:rPr>
                <w:rFonts w:eastAsia="標楷體" w:hint="eastAsia"/>
                <w:spacing w:val="-20"/>
                <w:sz w:val="22"/>
              </w:rPr>
              <w:t>9</w:t>
            </w:r>
          </w:p>
        </w:tc>
        <w:tc>
          <w:tcPr>
            <w:tcW w:w="588"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587"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3.</w:t>
            </w:r>
            <w:r>
              <w:rPr>
                <w:rFonts w:eastAsia="標楷體" w:hint="eastAsia"/>
                <w:color w:val="000000" w:themeColor="text1"/>
                <w:spacing w:val="-20"/>
                <w:sz w:val="22"/>
              </w:rPr>
              <w:t>1</w:t>
            </w:r>
            <w:r w:rsidRPr="00CA49CF">
              <w:rPr>
                <w:rFonts w:eastAsia="標楷體" w:hint="eastAsia"/>
                <w:color w:val="000000" w:themeColor="text1"/>
                <w:spacing w:val="-20"/>
                <w:sz w:val="22"/>
              </w:rPr>
              <w:t>0</w:t>
            </w:r>
          </w:p>
        </w:tc>
        <w:tc>
          <w:tcPr>
            <w:tcW w:w="532" w:type="dxa"/>
            <w:tcBorders>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8" w:type="dxa"/>
            <w:tcBorders>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Pr>
                <w:rFonts w:eastAsia="標楷體" w:hint="eastAsia"/>
                <w:color w:val="000000" w:themeColor="text1"/>
                <w:spacing w:val="-20"/>
                <w:sz w:val="22"/>
              </w:rPr>
              <w:t>2</w:t>
            </w:r>
            <w:r w:rsidRPr="00CA49CF">
              <w:rPr>
                <w:rFonts w:eastAsia="標楷體"/>
                <w:color w:val="000000" w:themeColor="text1"/>
                <w:spacing w:val="-20"/>
                <w:sz w:val="22"/>
              </w:rPr>
              <w:t>季</w:t>
            </w:r>
          </w:p>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3.</w:t>
            </w:r>
            <w:r>
              <w:rPr>
                <w:rFonts w:eastAsia="標楷體" w:hint="eastAsia"/>
                <w:color w:val="000000" w:themeColor="text1"/>
                <w:spacing w:val="-20"/>
                <w:sz w:val="22"/>
              </w:rPr>
              <w:t>30</w:t>
            </w:r>
          </w:p>
        </w:tc>
        <w:tc>
          <w:tcPr>
            <w:tcW w:w="560" w:type="dxa"/>
            <w:tcBorders>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70D7F">
              <w:rPr>
                <w:rFonts w:eastAsia="標楷體" w:hint="eastAsia"/>
                <w:spacing w:val="-20"/>
                <w:sz w:val="22"/>
              </w:rPr>
              <w:t>.</w:t>
            </w:r>
            <w:r>
              <w:rPr>
                <w:rFonts w:eastAsia="標楷體" w:hint="eastAsia"/>
                <w:spacing w:val="-20"/>
                <w:sz w:val="22"/>
              </w:rPr>
              <w:t>36</w:t>
            </w:r>
          </w:p>
        </w:tc>
        <w:tc>
          <w:tcPr>
            <w:tcW w:w="708" w:type="dxa"/>
            <w:tcBorders>
              <w:left w:val="nil"/>
              <w:bottom w:val="nil"/>
              <w:right w:val="nil"/>
            </w:tcBorders>
            <w:vAlign w:val="center"/>
          </w:tcPr>
          <w:p w:rsidR="000A30C0" w:rsidRPr="0060259C"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2.6</w:t>
            </w:r>
            <w:r>
              <w:rPr>
                <w:rFonts w:eastAsia="標楷體" w:hint="eastAsia"/>
                <w:color w:val="000000" w:themeColor="text1"/>
                <w:spacing w:val="-20"/>
                <w:sz w:val="22"/>
              </w:rPr>
              <w:t>9</w:t>
            </w:r>
          </w:p>
        </w:tc>
      </w:tr>
      <w:tr w:rsidR="000A30C0" w:rsidRPr="0060259C" w:rsidTr="005B6AC7">
        <w:trPr>
          <w:trHeight w:val="571"/>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57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-4.35</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Pr>
                <w:rFonts w:eastAsia="標楷體" w:hint="eastAsia"/>
                <w:spacing w:val="-20"/>
                <w:sz w:val="22"/>
              </w:rPr>
              <w:t>4</w:t>
            </w:r>
            <w:r w:rsidRPr="00B70D7F">
              <w:rPr>
                <w:rFonts w:eastAsia="標楷體" w:hint="eastAsia"/>
                <w:spacing w:val="-20"/>
                <w:sz w:val="22"/>
              </w:rPr>
              <w:t>.</w:t>
            </w:r>
            <w:r>
              <w:rPr>
                <w:rFonts w:eastAsia="標楷體" w:hint="eastAsia"/>
                <w:spacing w:val="-20"/>
                <w:sz w:val="22"/>
              </w:rPr>
              <w:t>94</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Pr>
                <w:rFonts w:eastAsia="標楷體" w:hint="eastAsia"/>
                <w:spacing w:val="-20"/>
                <w:sz w:val="22"/>
              </w:rPr>
              <w:t>1</w:t>
            </w:r>
            <w:r w:rsidRPr="00B70D7F">
              <w:rPr>
                <w:rFonts w:eastAsia="標楷體" w:hint="eastAsia"/>
                <w:spacing w:val="-20"/>
                <w:sz w:val="22"/>
              </w:rPr>
              <w:t>.</w:t>
            </w:r>
            <w:r>
              <w:rPr>
                <w:rFonts w:eastAsia="標楷體" w:hint="eastAsia"/>
                <w:spacing w:val="-20"/>
                <w:sz w:val="22"/>
              </w:rPr>
              <w:t>35</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587"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CA49CF">
              <w:rPr>
                <w:rFonts w:eastAsia="標楷體" w:hint="eastAsia"/>
                <w:color w:val="000000" w:themeColor="text1"/>
                <w:spacing w:val="-20"/>
                <w:sz w:val="22"/>
              </w:rPr>
              <w:t>.</w:t>
            </w:r>
            <w:r>
              <w:rPr>
                <w:rFonts w:eastAsia="標楷體" w:hint="eastAsia"/>
                <w:color w:val="000000" w:themeColor="text1"/>
                <w:spacing w:val="-20"/>
                <w:sz w:val="22"/>
              </w:rPr>
              <w:t>74</w:t>
            </w:r>
          </w:p>
        </w:tc>
        <w:tc>
          <w:tcPr>
            <w:tcW w:w="532"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8"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Pr>
                <w:rFonts w:eastAsia="標楷體" w:hint="eastAsia"/>
                <w:color w:val="000000" w:themeColor="text1"/>
                <w:spacing w:val="-20"/>
                <w:sz w:val="22"/>
              </w:rPr>
              <w:t>2</w:t>
            </w:r>
            <w:r w:rsidRPr="00CA49CF">
              <w:rPr>
                <w:rFonts w:eastAsia="標楷體"/>
                <w:color w:val="000000" w:themeColor="text1"/>
                <w:spacing w:val="-20"/>
                <w:sz w:val="22"/>
              </w:rPr>
              <w:t>季</w:t>
            </w:r>
          </w:p>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0.01</w:t>
            </w:r>
          </w:p>
        </w:tc>
        <w:tc>
          <w:tcPr>
            <w:tcW w:w="56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B70D7F">
              <w:rPr>
                <w:rFonts w:eastAsia="標楷體" w:hint="eastAsia"/>
                <w:spacing w:val="-20"/>
                <w:sz w:val="22"/>
              </w:rPr>
              <w:t>.</w:t>
            </w:r>
            <w:r>
              <w:rPr>
                <w:rFonts w:eastAsia="標楷體" w:hint="eastAsia"/>
                <w:spacing w:val="-20"/>
                <w:sz w:val="22"/>
              </w:rPr>
              <w:t>08</w:t>
            </w:r>
          </w:p>
        </w:tc>
        <w:tc>
          <w:tcPr>
            <w:tcW w:w="708" w:type="dxa"/>
            <w:tcBorders>
              <w:top w:val="nil"/>
              <w:left w:val="nil"/>
              <w:bottom w:val="nil"/>
              <w:right w:val="nil"/>
            </w:tcBorders>
            <w:vAlign w:val="center"/>
          </w:tcPr>
          <w:p w:rsidR="000A30C0" w:rsidRPr="0060259C"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4.</w:t>
            </w:r>
            <w:r>
              <w:rPr>
                <w:rFonts w:eastAsia="標楷體" w:hint="eastAsia"/>
                <w:color w:val="000000" w:themeColor="text1"/>
                <w:spacing w:val="-20"/>
                <w:sz w:val="22"/>
              </w:rPr>
              <w:t>26</w:t>
            </w:r>
          </w:p>
        </w:tc>
      </w:tr>
      <w:tr w:rsidR="000A30C0" w:rsidRPr="0060259C" w:rsidTr="005B6AC7">
        <w:trPr>
          <w:trHeight w:val="551"/>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57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2.62</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0A30C0" w:rsidRPr="00B70D7F" w:rsidRDefault="000A30C0" w:rsidP="005B6AC7">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3.03</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w:t>
            </w:r>
            <w:r>
              <w:rPr>
                <w:rFonts w:eastAsia="標楷體" w:hint="eastAsia"/>
                <w:spacing w:val="-20"/>
                <w:sz w:val="22"/>
              </w:rPr>
              <w:t>8</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587"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CA49CF">
              <w:rPr>
                <w:rFonts w:eastAsia="標楷體" w:hint="eastAsia"/>
                <w:color w:val="000000" w:themeColor="text1"/>
                <w:spacing w:val="-20"/>
                <w:sz w:val="22"/>
              </w:rPr>
              <w:t>.</w:t>
            </w:r>
            <w:r>
              <w:rPr>
                <w:rFonts w:eastAsia="標楷體" w:hint="eastAsia"/>
                <w:color w:val="000000" w:themeColor="text1"/>
                <w:spacing w:val="-20"/>
                <w:sz w:val="22"/>
              </w:rPr>
              <w:t>76</w:t>
            </w:r>
          </w:p>
        </w:tc>
        <w:tc>
          <w:tcPr>
            <w:tcW w:w="532"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8" w:type="dxa"/>
            <w:tcBorders>
              <w:top w:val="nil"/>
              <w:left w:val="nil"/>
              <w:bottom w:val="nil"/>
              <w:right w:val="nil"/>
            </w:tcBorders>
            <w:vAlign w:val="center"/>
          </w:tcPr>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Pr>
                <w:rFonts w:eastAsia="標楷體" w:hint="eastAsia"/>
                <w:color w:val="000000" w:themeColor="text1"/>
                <w:spacing w:val="-20"/>
                <w:sz w:val="22"/>
              </w:rPr>
              <w:t>2</w:t>
            </w:r>
            <w:r w:rsidRPr="00CA49CF">
              <w:rPr>
                <w:rFonts w:eastAsia="標楷體"/>
                <w:color w:val="000000" w:themeColor="text1"/>
                <w:spacing w:val="-20"/>
                <w:sz w:val="22"/>
              </w:rPr>
              <w:t>季</w:t>
            </w:r>
          </w:p>
          <w:p w:rsidR="000A30C0" w:rsidRPr="00CA49CF"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CA49CF">
              <w:rPr>
                <w:rFonts w:eastAsia="標楷體" w:hint="eastAsia"/>
                <w:color w:val="000000" w:themeColor="text1"/>
                <w:spacing w:val="-20"/>
                <w:sz w:val="22"/>
              </w:rPr>
              <w:t>.</w:t>
            </w:r>
            <w:r>
              <w:rPr>
                <w:rFonts w:eastAsia="標楷體" w:hint="eastAsia"/>
                <w:color w:val="000000" w:themeColor="text1"/>
                <w:spacing w:val="-20"/>
                <w:sz w:val="22"/>
              </w:rPr>
              <w:t>55</w:t>
            </w:r>
          </w:p>
        </w:tc>
        <w:tc>
          <w:tcPr>
            <w:tcW w:w="56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Pr>
                <w:rFonts w:eastAsia="標楷體" w:hint="eastAsia"/>
                <w:spacing w:val="-20"/>
                <w:sz w:val="22"/>
              </w:rPr>
              <w:t>31</w:t>
            </w:r>
          </w:p>
        </w:tc>
        <w:tc>
          <w:tcPr>
            <w:tcW w:w="708" w:type="dxa"/>
            <w:tcBorders>
              <w:top w:val="nil"/>
              <w:left w:val="nil"/>
              <w:bottom w:val="nil"/>
              <w:right w:val="nil"/>
            </w:tcBorders>
            <w:vAlign w:val="center"/>
          </w:tcPr>
          <w:p w:rsidR="000A30C0" w:rsidRPr="0060259C"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w:t>
            </w:r>
            <w:r>
              <w:rPr>
                <w:rFonts w:eastAsia="標楷體" w:hint="eastAsia"/>
                <w:color w:val="000000" w:themeColor="text1"/>
                <w:spacing w:val="-20"/>
                <w:sz w:val="22"/>
              </w:rPr>
              <w:t>47</w:t>
            </w:r>
          </w:p>
        </w:tc>
      </w:tr>
      <w:tr w:rsidR="000A30C0" w:rsidRPr="00901A36" w:rsidTr="005B6AC7">
        <w:trPr>
          <w:trHeight w:val="531"/>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w:t>
            </w:r>
            <w:r>
              <w:rPr>
                <w:rFonts w:eastAsia="標楷體" w:hint="eastAsia"/>
                <w:spacing w:val="-20"/>
                <w:sz w:val="22"/>
              </w:rPr>
              <w:t>97</w:t>
            </w:r>
          </w:p>
        </w:tc>
        <w:tc>
          <w:tcPr>
            <w:tcW w:w="57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69</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13</w:t>
            </w:r>
          </w:p>
        </w:tc>
        <w:tc>
          <w:tcPr>
            <w:tcW w:w="574"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2.6</w:t>
            </w:r>
            <w:r>
              <w:rPr>
                <w:rFonts w:eastAsia="標楷體" w:hint="eastAsia"/>
                <w:spacing w:val="-20"/>
                <w:sz w:val="22"/>
              </w:rPr>
              <w:t>7</w:t>
            </w:r>
          </w:p>
        </w:tc>
        <w:tc>
          <w:tcPr>
            <w:tcW w:w="65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Pr>
                <w:rFonts w:eastAsia="標楷體" w:hint="eastAsia"/>
                <w:spacing w:val="-20"/>
                <w:sz w:val="22"/>
              </w:rPr>
              <w:t>61</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1</w:t>
            </w:r>
            <w:r w:rsidRPr="00901A36">
              <w:rPr>
                <w:rFonts w:eastAsia="標楷體" w:hint="eastAsia"/>
                <w:spacing w:val="-20"/>
                <w:sz w:val="22"/>
              </w:rPr>
              <w:t>7</w:t>
            </w:r>
          </w:p>
        </w:tc>
        <w:tc>
          <w:tcPr>
            <w:tcW w:w="700"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00</w:t>
            </w:r>
          </w:p>
        </w:tc>
        <w:tc>
          <w:tcPr>
            <w:tcW w:w="588" w:type="dxa"/>
            <w:tcBorders>
              <w:top w:val="nil"/>
              <w:left w:val="nil"/>
              <w:bottom w:val="nil"/>
              <w:right w:val="nil"/>
            </w:tcBorders>
            <w:vAlign w:val="center"/>
          </w:tcPr>
          <w:p w:rsidR="000A30C0" w:rsidRPr="00122204"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122204">
              <w:rPr>
                <w:rFonts w:eastAsia="標楷體" w:hint="eastAsia"/>
                <w:color w:val="000000" w:themeColor="text1"/>
                <w:spacing w:val="-20"/>
                <w:sz w:val="22"/>
              </w:rPr>
              <w:t>9</w:t>
            </w:r>
            <w:r w:rsidRPr="00122204">
              <w:rPr>
                <w:rFonts w:eastAsia="標楷體"/>
                <w:color w:val="000000" w:themeColor="text1"/>
                <w:spacing w:val="-20"/>
                <w:sz w:val="22"/>
              </w:rPr>
              <w:t>.</w:t>
            </w:r>
            <w:r w:rsidRPr="00122204">
              <w:rPr>
                <w:rFonts w:eastAsia="標楷體" w:hint="eastAsia"/>
                <w:color w:val="000000" w:themeColor="text1"/>
                <w:spacing w:val="-20"/>
                <w:sz w:val="22"/>
              </w:rPr>
              <w:t>39</w:t>
            </w:r>
          </w:p>
        </w:tc>
        <w:tc>
          <w:tcPr>
            <w:tcW w:w="587" w:type="dxa"/>
            <w:tcBorders>
              <w:top w:val="nil"/>
              <w:left w:val="nil"/>
              <w:bottom w:val="nil"/>
              <w:right w:val="nil"/>
            </w:tcBorders>
            <w:vAlign w:val="center"/>
          </w:tcPr>
          <w:p w:rsidR="000A30C0" w:rsidRPr="00122204"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-4.73</w:t>
            </w:r>
          </w:p>
        </w:tc>
        <w:tc>
          <w:tcPr>
            <w:tcW w:w="574" w:type="dxa"/>
            <w:tcBorders>
              <w:top w:val="nil"/>
              <w:left w:val="nil"/>
              <w:bottom w:val="nil"/>
              <w:right w:val="nil"/>
            </w:tcBorders>
            <w:vAlign w:val="center"/>
          </w:tcPr>
          <w:p w:rsidR="000A30C0" w:rsidRPr="00122204"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5.64</w:t>
            </w:r>
          </w:p>
        </w:tc>
        <w:tc>
          <w:tcPr>
            <w:tcW w:w="53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8.82</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7.61</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0.51</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4.43</w:t>
            </w:r>
          </w:p>
        </w:tc>
        <w:tc>
          <w:tcPr>
            <w:tcW w:w="70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4.58</w:t>
            </w:r>
          </w:p>
        </w:tc>
      </w:tr>
      <w:tr w:rsidR="000A30C0" w:rsidRPr="00901A36" w:rsidTr="005B6AC7">
        <w:trPr>
          <w:trHeight w:val="556"/>
          <w:jc w:val="center"/>
        </w:trPr>
        <w:tc>
          <w:tcPr>
            <w:tcW w:w="1319" w:type="dxa"/>
            <w:gridSpan w:val="2"/>
            <w:tcBorders>
              <w:bottom w:val="single" w:sz="4" w:space="0" w:color="auto"/>
            </w:tcBorders>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901A36">
              <w:rPr>
                <w:rFonts w:eastAsia="標楷體" w:hint="eastAsia"/>
                <w:spacing w:val="-20"/>
                <w:sz w:val="22"/>
              </w:rPr>
              <w:t>.</w:t>
            </w:r>
            <w:r>
              <w:rPr>
                <w:rFonts w:eastAsia="標楷體" w:hint="eastAsia"/>
                <w:spacing w:val="-20"/>
                <w:sz w:val="22"/>
              </w:rPr>
              <w:t>91</w:t>
            </w:r>
          </w:p>
        </w:tc>
        <w:tc>
          <w:tcPr>
            <w:tcW w:w="57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59</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63</w:t>
            </w:r>
          </w:p>
        </w:tc>
        <w:tc>
          <w:tcPr>
            <w:tcW w:w="574"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w:t>
            </w:r>
          </w:p>
        </w:tc>
        <w:tc>
          <w:tcPr>
            <w:tcW w:w="65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901A36">
              <w:rPr>
                <w:rFonts w:eastAsia="標楷體" w:hint="eastAsia"/>
                <w:spacing w:val="-20"/>
                <w:sz w:val="22"/>
              </w:rPr>
              <w:t>.</w:t>
            </w:r>
            <w:r>
              <w:rPr>
                <w:rFonts w:eastAsia="標楷體" w:hint="eastAsia"/>
                <w:spacing w:val="-20"/>
                <w:sz w:val="22"/>
              </w:rPr>
              <w:t>55</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31</w:t>
            </w:r>
          </w:p>
        </w:tc>
        <w:tc>
          <w:tcPr>
            <w:tcW w:w="700"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27</w:t>
            </w:r>
          </w:p>
        </w:tc>
        <w:tc>
          <w:tcPr>
            <w:tcW w:w="588" w:type="dxa"/>
            <w:tcBorders>
              <w:top w:val="nil"/>
              <w:left w:val="nil"/>
              <w:bottom w:val="nil"/>
              <w:right w:val="nil"/>
            </w:tcBorders>
            <w:vAlign w:val="center"/>
          </w:tcPr>
          <w:p w:rsidR="000A30C0" w:rsidRPr="000E100A"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0E100A">
              <w:rPr>
                <w:rFonts w:eastAsia="標楷體" w:hint="eastAsia"/>
                <w:color w:val="000000" w:themeColor="text1"/>
                <w:spacing w:val="-20"/>
                <w:sz w:val="22"/>
              </w:rPr>
              <w:t>9</w:t>
            </w:r>
            <w:r w:rsidRPr="000E100A">
              <w:rPr>
                <w:rFonts w:eastAsia="標楷體"/>
                <w:color w:val="000000" w:themeColor="text1"/>
                <w:spacing w:val="-20"/>
                <w:sz w:val="22"/>
              </w:rPr>
              <w:t>.</w:t>
            </w:r>
            <w:r w:rsidRPr="000E100A">
              <w:rPr>
                <w:rFonts w:eastAsia="標楷體" w:hint="eastAsia"/>
                <w:color w:val="000000" w:themeColor="text1"/>
                <w:spacing w:val="-20"/>
                <w:sz w:val="22"/>
              </w:rPr>
              <w:t>55</w:t>
            </w:r>
          </w:p>
        </w:tc>
        <w:tc>
          <w:tcPr>
            <w:tcW w:w="587" w:type="dxa"/>
            <w:tcBorders>
              <w:top w:val="nil"/>
              <w:left w:val="nil"/>
              <w:bottom w:val="nil"/>
              <w:right w:val="nil"/>
            </w:tcBorders>
            <w:vAlign w:val="center"/>
          </w:tcPr>
          <w:p w:rsidR="000A30C0" w:rsidRPr="000E100A"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-5.22</w:t>
            </w:r>
          </w:p>
        </w:tc>
        <w:tc>
          <w:tcPr>
            <w:tcW w:w="574" w:type="dxa"/>
            <w:tcBorders>
              <w:top w:val="nil"/>
              <w:left w:val="nil"/>
              <w:bottom w:val="nil"/>
              <w:right w:val="nil"/>
            </w:tcBorders>
            <w:vAlign w:val="center"/>
          </w:tcPr>
          <w:p w:rsidR="000A30C0" w:rsidRPr="000E100A"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5.83</w:t>
            </w:r>
          </w:p>
        </w:tc>
        <w:tc>
          <w:tcPr>
            <w:tcW w:w="53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9.35</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7.86</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0.83</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5.01</w:t>
            </w:r>
          </w:p>
        </w:tc>
        <w:tc>
          <w:tcPr>
            <w:tcW w:w="70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r>
      <w:tr w:rsidR="000A30C0" w:rsidRPr="00901A36" w:rsidTr="005B6AC7">
        <w:trPr>
          <w:trHeight w:val="566"/>
          <w:jc w:val="center"/>
        </w:trPr>
        <w:tc>
          <w:tcPr>
            <w:tcW w:w="1319" w:type="dxa"/>
            <w:gridSpan w:val="2"/>
            <w:tcBorders>
              <w:bottom w:val="nil"/>
            </w:tcBorders>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57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574"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65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16"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700"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588"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10.</w:t>
            </w:r>
            <w:r w:rsidRPr="00424DE1">
              <w:rPr>
                <w:rFonts w:eastAsia="標楷體" w:hint="eastAsia"/>
                <w:color w:val="000000" w:themeColor="text1"/>
                <w:spacing w:val="-20"/>
                <w:sz w:val="22"/>
              </w:rPr>
              <w:t>4</w:t>
            </w:r>
          </w:p>
        </w:tc>
        <w:tc>
          <w:tcPr>
            <w:tcW w:w="587"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-4.0</w:t>
            </w:r>
          </w:p>
        </w:tc>
        <w:tc>
          <w:tcPr>
            <w:tcW w:w="574"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4.9</w:t>
            </w:r>
          </w:p>
        </w:tc>
        <w:tc>
          <w:tcPr>
            <w:tcW w:w="53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w:t>
            </w:r>
          </w:p>
        </w:tc>
        <w:tc>
          <w:tcPr>
            <w:tcW w:w="70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w:t>
            </w:r>
          </w:p>
        </w:tc>
      </w:tr>
      <w:tr w:rsidR="000A30C0" w:rsidRPr="00901A36" w:rsidTr="005B6AC7">
        <w:trPr>
          <w:trHeight w:val="693"/>
          <w:jc w:val="center"/>
        </w:trPr>
        <w:tc>
          <w:tcPr>
            <w:tcW w:w="1319" w:type="dxa"/>
            <w:gridSpan w:val="2"/>
            <w:tcBorders>
              <w:bottom w:val="nil"/>
            </w:tcBorders>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57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574"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65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16"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700"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588"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-4.</w:t>
            </w:r>
            <w:r w:rsidRPr="00424DE1">
              <w:rPr>
                <w:rFonts w:eastAsia="標楷體" w:hint="eastAsia"/>
                <w:color w:val="000000" w:themeColor="text1"/>
                <w:spacing w:val="-20"/>
                <w:sz w:val="22"/>
              </w:rPr>
              <w:t>2</w:t>
            </w:r>
          </w:p>
        </w:tc>
        <w:tc>
          <w:tcPr>
            <w:tcW w:w="587"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15.7</w:t>
            </w:r>
          </w:p>
        </w:tc>
        <w:tc>
          <w:tcPr>
            <w:tcW w:w="574"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5.2</w:t>
            </w:r>
          </w:p>
        </w:tc>
        <w:tc>
          <w:tcPr>
            <w:tcW w:w="53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3.2</w:t>
            </w:r>
          </w:p>
        </w:tc>
        <w:tc>
          <w:tcPr>
            <w:tcW w:w="70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p>
        </w:tc>
      </w:tr>
      <w:tr w:rsidR="000A30C0" w:rsidRPr="00901A36" w:rsidTr="005B6AC7">
        <w:trPr>
          <w:trHeight w:val="693"/>
          <w:jc w:val="center"/>
        </w:trPr>
        <w:tc>
          <w:tcPr>
            <w:tcW w:w="1319" w:type="dxa"/>
            <w:gridSpan w:val="2"/>
            <w:tcBorders>
              <w:bottom w:val="nil"/>
            </w:tcBorders>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578"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616" w:type="dxa"/>
            <w:tcBorders>
              <w:top w:val="nil"/>
              <w:left w:val="nil"/>
              <w:bottom w:val="nil"/>
              <w:right w:val="nil"/>
            </w:tcBorders>
            <w:vAlign w:val="center"/>
          </w:tcPr>
          <w:p w:rsidR="000A30C0" w:rsidRPr="00901A36" w:rsidRDefault="000A30C0" w:rsidP="005B6AC7">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574"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16"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700"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588"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textAlignment w:val="center"/>
              <w:rPr>
                <w:rFonts w:eastAsia="標楷體"/>
                <w:color w:val="000000" w:themeColor="text1"/>
                <w:spacing w:val="-20"/>
                <w:sz w:val="22"/>
                <w:highlight w:val="yellow"/>
              </w:rPr>
            </w:pPr>
            <w:r w:rsidRPr="00424DE1">
              <w:rPr>
                <w:rFonts w:eastAsia="標楷體"/>
                <w:color w:val="000000" w:themeColor="text1"/>
                <w:spacing w:val="-20"/>
                <w:sz w:val="22"/>
              </w:rPr>
              <w:t xml:space="preserve">  -1</w:t>
            </w:r>
            <w:r w:rsidRPr="00424DE1">
              <w:rPr>
                <w:rFonts w:eastAsia="標楷體" w:hint="eastAsia"/>
                <w:color w:val="000000" w:themeColor="text1"/>
                <w:spacing w:val="-20"/>
                <w:sz w:val="22"/>
              </w:rPr>
              <w:t>1</w:t>
            </w:r>
            <w:r w:rsidRPr="00424DE1">
              <w:rPr>
                <w:rFonts w:eastAsia="標楷體"/>
                <w:color w:val="000000" w:themeColor="text1"/>
                <w:spacing w:val="-20"/>
                <w:sz w:val="22"/>
              </w:rPr>
              <w:t>.</w:t>
            </w:r>
            <w:r w:rsidRPr="00424DE1">
              <w:rPr>
                <w:rFonts w:eastAsia="標楷體" w:hint="eastAsia"/>
                <w:color w:val="000000" w:themeColor="text1"/>
                <w:spacing w:val="-20"/>
                <w:sz w:val="22"/>
              </w:rPr>
              <w:t>0</w:t>
            </w:r>
          </w:p>
        </w:tc>
        <w:tc>
          <w:tcPr>
            <w:tcW w:w="587"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19.1</w:t>
            </w:r>
          </w:p>
        </w:tc>
        <w:tc>
          <w:tcPr>
            <w:tcW w:w="574" w:type="dxa"/>
            <w:tcBorders>
              <w:top w:val="nil"/>
              <w:left w:val="nil"/>
              <w:bottom w:val="nil"/>
              <w:right w:val="nil"/>
            </w:tcBorders>
            <w:vAlign w:val="center"/>
          </w:tcPr>
          <w:p w:rsidR="000A30C0" w:rsidRPr="00424DE1"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6.9</w:t>
            </w:r>
          </w:p>
        </w:tc>
        <w:tc>
          <w:tcPr>
            <w:tcW w:w="532"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w:t>
            </w:r>
          </w:p>
        </w:tc>
        <w:tc>
          <w:tcPr>
            <w:tcW w:w="708" w:type="dxa"/>
            <w:tcBorders>
              <w:top w:val="nil"/>
              <w:left w:val="nil"/>
              <w:bottom w:val="nil"/>
              <w:right w:val="nil"/>
            </w:tcBorders>
            <w:vAlign w:val="center"/>
          </w:tcPr>
          <w:p w:rsidR="000A30C0" w:rsidRPr="00901A3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p>
        </w:tc>
      </w:tr>
      <w:tr w:rsidR="000A30C0" w:rsidRPr="00B70D7F" w:rsidTr="005B6AC7">
        <w:trPr>
          <w:trHeight w:val="425"/>
          <w:jc w:val="center"/>
        </w:trPr>
        <w:tc>
          <w:tcPr>
            <w:tcW w:w="1319" w:type="dxa"/>
            <w:gridSpan w:val="2"/>
            <w:tcBorders>
              <w:bottom w:val="nil"/>
            </w:tcBorders>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57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277.</w:t>
            </w:r>
            <w:r>
              <w:rPr>
                <w:rFonts w:eastAsia="標楷體" w:hint="eastAsia"/>
                <w:spacing w:val="-20"/>
                <w:sz w:val="22"/>
              </w:rPr>
              <w:t>6</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288.</w:t>
            </w:r>
            <w:r>
              <w:rPr>
                <w:rFonts w:eastAsia="標楷體" w:hint="eastAsia"/>
                <w:spacing w:val="-20"/>
                <w:sz w:val="22"/>
              </w:rPr>
              <w:t>7</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275.</w:t>
            </w:r>
            <w:r>
              <w:rPr>
                <w:rFonts w:eastAsia="標楷體" w:hint="eastAsia"/>
                <w:spacing w:val="-20"/>
                <w:sz w:val="22"/>
              </w:rPr>
              <w:t>4</w:t>
            </w: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88.</w:t>
            </w:r>
            <w:r>
              <w:rPr>
                <w:rFonts w:eastAsia="標楷體" w:hint="eastAsia"/>
                <w:spacing w:val="-20"/>
                <w:sz w:val="22"/>
              </w:rPr>
              <w:t>0</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295.</w:t>
            </w:r>
            <w:r>
              <w:rPr>
                <w:rFonts w:eastAsia="標楷體" w:hint="eastAsia"/>
                <w:spacing w:val="-20"/>
                <w:sz w:val="22"/>
              </w:rPr>
              <w:t>0</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Pr>
                <w:rFonts w:eastAsia="標楷體" w:hint="eastAsia"/>
                <w:spacing w:val="-20"/>
                <w:sz w:val="22"/>
              </w:rPr>
              <w:t>2.5</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273.8</w:t>
            </w:r>
          </w:p>
        </w:tc>
        <w:tc>
          <w:tcPr>
            <w:tcW w:w="587"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highlight w:val="yellow"/>
              </w:rPr>
            </w:pPr>
            <w:r w:rsidRPr="005C74F5">
              <w:rPr>
                <w:rFonts w:eastAsia="標楷體"/>
                <w:spacing w:val="-20"/>
                <w:sz w:val="22"/>
              </w:rPr>
              <w:t>223.</w:t>
            </w:r>
            <w:r>
              <w:rPr>
                <w:rFonts w:eastAsia="標楷體" w:hint="eastAsia"/>
                <w:spacing w:val="-20"/>
                <w:sz w:val="22"/>
              </w:rPr>
              <w:t>6</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299.9</w:t>
            </w:r>
          </w:p>
        </w:tc>
        <w:tc>
          <w:tcPr>
            <w:tcW w:w="53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267.3</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291.2</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282.4</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283.6</w:t>
            </w:r>
          </w:p>
        </w:tc>
        <w:tc>
          <w:tcPr>
            <w:tcW w:w="70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1,921.9</w:t>
            </w:r>
          </w:p>
        </w:tc>
      </w:tr>
      <w:tr w:rsidR="000A30C0" w:rsidRPr="00B70D7F" w:rsidTr="005B6AC7">
        <w:trPr>
          <w:trHeight w:val="402"/>
          <w:jc w:val="center"/>
        </w:trPr>
        <w:tc>
          <w:tcPr>
            <w:tcW w:w="365" w:type="dxa"/>
            <w:tcBorders>
              <w:top w:val="nil"/>
              <w:bottom w:val="single" w:sz="4" w:space="0" w:color="auto"/>
            </w:tcBorders>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0A30C0" w:rsidRPr="00FF6BB3" w:rsidRDefault="000A30C0" w:rsidP="005B6AC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Pr>
                <w:rFonts w:eastAsia="標楷體" w:hint="eastAsia"/>
                <w:spacing w:val="-20"/>
                <w:sz w:val="22"/>
              </w:rPr>
              <w:t>3.7</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14.8</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15.3</w:t>
            </w:r>
          </w:p>
        </w:tc>
        <w:tc>
          <w:tcPr>
            <w:tcW w:w="587"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-1.2</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16.7</w:t>
            </w:r>
          </w:p>
        </w:tc>
        <w:tc>
          <w:tcPr>
            <w:tcW w:w="532"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10.0</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w:t>
            </w:r>
          </w:p>
        </w:tc>
        <w:tc>
          <w:tcPr>
            <w:tcW w:w="70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10.0</w:t>
            </w:r>
          </w:p>
        </w:tc>
      </w:tr>
      <w:tr w:rsidR="000A30C0" w:rsidRPr="00B70D7F" w:rsidTr="005B6AC7">
        <w:trPr>
          <w:trHeight w:val="423"/>
          <w:jc w:val="center"/>
        </w:trPr>
        <w:tc>
          <w:tcPr>
            <w:tcW w:w="1319" w:type="dxa"/>
            <w:gridSpan w:val="2"/>
            <w:tcBorders>
              <w:bottom w:val="nil"/>
            </w:tcBorders>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57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220.</w:t>
            </w:r>
            <w:r>
              <w:rPr>
                <w:rFonts w:eastAsia="標楷體" w:hint="eastAsia"/>
                <w:spacing w:val="-20"/>
                <w:sz w:val="22"/>
              </w:rPr>
              <w:t>3</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Pr>
                <w:rFonts w:eastAsia="標楷體" w:hint="eastAsia"/>
                <w:spacing w:val="-20"/>
                <w:sz w:val="22"/>
              </w:rPr>
              <w:t>0</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Pr>
                <w:rFonts w:eastAsia="標楷體" w:hint="eastAsia"/>
                <w:spacing w:val="-20"/>
                <w:sz w:val="22"/>
              </w:rPr>
              <w:t>2.8</w:t>
            </w: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29.1</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233.</w:t>
            </w:r>
            <w:r>
              <w:rPr>
                <w:rFonts w:eastAsia="標楷體" w:hint="eastAsia"/>
                <w:spacing w:val="-20"/>
                <w:sz w:val="22"/>
              </w:rPr>
              <w:t>7</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59</w:t>
            </w:r>
            <w:r>
              <w:rPr>
                <w:rFonts w:eastAsia="標楷體" w:hint="eastAsia"/>
                <w:spacing w:val="-20"/>
                <w:sz w:val="22"/>
              </w:rPr>
              <w:t>2.7</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7.0</w:t>
            </w:r>
          </w:p>
        </w:tc>
        <w:tc>
          <w:tcPr>
            <w:tcW w:w="587"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192.9</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239.8</w:t>
            </w:r>
          </w:p>
        </w:tc>
        <w:tc>
          <w:tcPr>
            <w:tcW w:w="53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225.6</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247.1</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230.3</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261.2</w:t>
            </w:r>
          </w:p>
        </w:tc>
        <w:tc>
          <w:tcPr>
            <w:tcW w:w="70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1,643.9</w:t>
            </w:r>
          </w:p>
        </w:tc>
      </w:tr>
      <w:tr w:rsidR="000A30C0" w:rsidRPr="00B70D7F" w:rsidTr="005B6AC7">
        <w:trPr>
          <w:trHeight w:val="415"/>
          <w:jc w:val="center"/>
        </w:trPr>
        <w:tc>
          <w:tcPr>
            <w:tcW w:w="365" w:type="dxa"/>
            <w:tcBorders>
              <w:top w:val="nil"/>
              <w:bottom w:val="single" w:sz="4" w:space="0" w:color="auto"/>
            </w:tcBorders>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0A30C0" w:rsidRPr="00FF6BB3" w:rsidRDefault="000A30C0" w:rsidP="005B6AC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8</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0.1</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12.2</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Pr>
                <w:rFonts w:eastAsia="標楷體" w:hint="eastAsia"/>
                <w:spacing w:val="-20"/>
                <w:sz w:val="22"/>
              </w:rPr>
              <w:t>2.0</w:t>
            </w:r>
          </w:p>
        </w:tc>
        <w:tc>
          <w:tcPr>
            <w:tcW w:w="587"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0.0</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10.4</w:t>
            </w:r>
          </w:p>
        </w:tc>
        <w:tc>
          <w:tcPr>
            <w:tcW w:w="532"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15.4</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20.5</w:t>
            </w:r>
          </w:p>
        </w:tc>
        <w:tc>
          <w:tcPr>
            <w:tcW w:w="70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12.2</w:t>
            </w:r>
          </w:p>
        </w:tc>
      </w:tr>
      <w:tr w:rsidR="000A30C0" w:rsidRPr="0030335B" w:rsidTr="005B6AC7">
        <w:trPr>
          <w:trHeight w:val="550"/>
          <w:jc w:val="center"/>
        </w:trPr>
        <w:tc>
          <w:tcPr>
            <w:tcW w:w="1319" w:type="dxa"/>
            <w:gridSpan w:val="2"/>
            <w:tcBorders>
              <w:bottom w:val="nil"/>
            </w:tcBorders>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57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466.0</w:t>
            </w: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86.9</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84.7</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4,928.1</w:t>
            </w:r>
          </w:p>
        </w:tc>
        <w:tc>
          <w:tcPr>
            <w:tcW w:w="588" w:type="dxa"/>
            <w:tcBorders>
              <w:top w:val="nil"/>
              <w:left w:val="nil"/>
              <w:bottom w:val="nil"/>
              <w:right w:val="nil"/>
            </w:tcBorders>
            <w:vAlign w:val="center"/>
          </w:tcPr>
          <w:p w:rsidR="000A30C0" w:rsidRPr="00AB7C9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430.6</w:t>
            </w:r>
          </w:p>
        </w:tc>
        <w:tc>
          <w:tcPr>
            <w:tcW w:w="587" w:type="dxa"/>
            <w:tcBorders>
              <w:top w:val="nil"/>
              <w:left w:val="nil"/>
              <w:bottom w:val="nil"/>
              <w:right w:val="nil"/>
            </w:tcBorders>
            <w:vAlign w:val="center"/>
          </w:tcPr>
          <w:p w:rsidR="000A30C0" w:rsidRPr="00AB7C9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color w:val="000000" w:themeColor="text1"/>
                <w:spacing w:val="-20"/>
                <w:sz w:val="22"/>
              </w:rPr>
              <w:t>324.5</w:t>
            </w:r>
          </w:p>
        </w:tc>
        <w:tc>
          <w:tcPr>
            <w:tcW w:w="574" w:type="dxa"/>
            <w:tcBorders>
              <w:top w:val="nil"/>
              <w:left w:val="nil"/>
              <w:bottom w:val="nil"/>
              <w:right w:val="nil"/>
            </w:tcBorders>
            <w:vAlign w:val="center"/>
          </w:tcPr>
          <w:p w:rsidR="000A30C0" w:rsidRPr="00AB7C9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423.8</w:t>
            </w:r>
          </w:p>
        </w:tc>
        <w:tc>
          <w:tcPr>
            <w:tcW w:w="532" w:type="dxa"/>
            <w:tcBorders>
              <w:top w:val="nil"/>
              <w:left w:val="nil"/>
              <w:bottom w:val="nil"/>
              <w:right w:val="nil"/>
            </w:tcBorders>
            <w:vAlign w:val="center"/>
          </w:tcPr>
          <w:p w:rsidR="000A30C0" w:rsidRPr="0030335B"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391.1</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411.1</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403.1</w:t>
            </w:r>
          </w:p>
        </w:tc>
        <w:tc>
          <w:tcPr>
            <w:tcW w:w="560" w:type="dxa"/>
            <w:tcBorders>
              <w:top w:val="nil"/>
              <w:left w:val="nil"/>
              <w:bottom w:val="nil"/>
              <w:right w:val="nil"/>
            </w:tcBorders>
            <w:vAlign w:val="center"/>
          </w:tcPr>
          <w:p w:rsidR="000A30C0" w:rsidRDefault="000A30C0" w:rsidP="005B6AC7">
            <w:pPr>
              <w:adjustRightInd w:val="0"/>
              <w:snapToGrid w:val="0"/>
              <w:ind w:rightChars="-50" w:right="-120"/>
              <w:contextualSpacing/>
              <w:jc w:val="center"/>
              <w:textAlignment w:val="center"/>
              <w:rPr>
                <w:rFonts w:eastAsia="標楷體"/>
                <w:spacing w:val="-20"/>
                <w:sz w:val="22"/>
              </w:rPr>
            </w:pPr>
            <w:r w:rsidRPr="00BB2721">
              <w:rPr>
                <w:rFonts w:eastAsia="標楷體"/>
                <w:spacing w:val="-20"/>
                <w:sz w:val="22"/>
              </w:rPr>
              <w:t>418.0</w:t>
            </w:r>
          </w:p>
        </w:tc>
        <w:tc>
          <w:tcPr>
            <w:tcW w:w="708" w:type="dxa"/>
            <w:tcBorders>
              <w:top w:val="nil"/>
              <w:left w:val="nil"/>
              <w:bottom w:val="nil"/>
              <w:right w:val="nil"/>
            </w:tcBorders>
            <w:vAlign w:val="center"/>
          </w:tcPr>
          <w:p w:rsidR="000A30C0" w:rsidRPr="0030335B" w:rsidRDefault="000A30C0" w:rsidP="005B6AC7">
            <w:pPr>
              <w:adjustRightInd w:val="0"/>
              <w:snapToGrid w:val="0"/>
              <w:ind w:leftChars="-50" w:left="-120" w:rightChars="-50" w:right="-120"/>
              <w:contextualSpacing/>
              <w:jc w:val="center"/>
              <w:textAlignment w:val="center"/>
              <w:rPr>
                <w:rFonts w:eastAsia="標楷體"/>
                <w:spacing w:val="-20"/>
                <w:sz w:val="22"/>
              </w:rPr>
            </w:pPr>
            <w:r w:rsidRPr="00BB2721">
              <w:rPr>
                <w:rFonts w:eastAsia="標楷體"/>
                <w:spacing w:val="-20"/>
                <w:sz w:val="22"/>
              </w:rPr>
              <w:t>2,802.4</w:t>
            </w:r>
          </w:p>
        </w:tc>
      </w:tr>
      <w:tr w:rsidR="000A30C0" w:rsidRPr="00BB2721" w:rsidTr="005B6AC7">
        <w:trPr>
          <w:trHeight w:val="417"/>
          <w:jc w:val="center"/>
        </w:trPr>
        <w:tc>
          <w:tcPr>
            <w:tcW w:w="365" w:type="dxa"/>
            <w:tcBorders>
              <w:top w:val="nil"/>
            </w:tcBorders>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0A30C0" w:rsidRPr="00FF6BB3" w:rsidRDefault="000A30C0" w:rsidP="005B6AC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588" w:type="dxa"/>
            <w:tcBorders>
              <w:top w:val="nil"/>
              <w:left w:val="nil"/>
              <w:bottom w:val="nil"/>
              <w:right w:val="nil"/>
            </w:tcBorders>
            <w:vAlign w:val="center"/>
          </w:tcPr>
          <w:p w:rsidR="000A30C0" w:rsidRPr="00AB7C9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19.7</w:t>
            </w:r>
          </w:p>
        </w:tc>
        <w:tc>
          <w:tcPr>
            <w:tcW w:w="587" w:type="dxa"/>
            <w:tcBorders>
              <w:top w:val="nil"/>
              <w:left w:val="nil"/>
              <w:bottom w:val="nil"/>
              <w:right w:val="nil"/>
            </w:tcBorders>
            <w:vAlign w:val="center"/>
          </w:tcPr>
          <w:p w:rsidR="000A30C0" w:rsidRPr="00AB7C9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hint="eastAsia"/>
                <w:color w:val="000000" w:themeColor="text1"/>
                <w:spacing w:val="-20"/>
                <w:sz w:val="22"/>
              </w:rPr>
              <w:t>-3.8</w:t>
            </w:r>
          </w:p>
        </w:tc>
        <w:tc>
          <w:tcPr>
            <w:tcW w:w="574" w:type="dxa"/>
            <w:tcBorders>
              <w:top w:val="nil"/>
              <w:left w:val="nil"/>
              <w:bottom w:val="nil"/>
              <w:right w:val="nil"/>
            </w:tcBorders>
            <w:vAlign w:val="center"/>
          </w:tcPr>
          <w:p w:rsidR="000A30C0" w:rsidRPr="00AB7C9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3.1</w:t>
            </w:r>
          </w:p>
        </w:tc>
        <w:tc>
          <w:tcPr>
            <w:tcW w:w="532" w:type="dxa"/>
            <w:tcBorders>
              <w:top w:val="nil"/>
              <w:left w:val="nil"/>
              <w:bottom w:val="nil"/>
              <w:right w:val="nil"/>
            </w:tcBorders>
            <w:vAlign w:val="center"/>
          </w:tcPr>
          <w:p w:rsidR="000A30C0" w:rsidRPr="0030335B"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9.8</w:t>
            </w:r>
          </w:p>
        </w:tc>
        <w:tc>
          <w:tcPr>
            <w:tcW w:w="574"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658" w:type="dxa"/>
            <w:tcBorders>
              <w:top w:val="nil"/>
              <w:left w:val="nil"/>
              <w:bottom w:val="nil"/>
              <w:right w:val="nil"/>
            </w:tcBorders>
            <w:vAlign w:val="center"/>
          </w:tcPr>
          <w:p w:rsidR="000A30C0"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560" w:type="dxa"/>
            <w:tcBorders>
              <w:top w:val="nil"/>
              <w:left w:val="nil"/>
              <w:bottom w:val="nil"/>
              <w:right w:val="nil"/>
            </w:tcBorders>
            <w:vAlign w:val="center"/>
          </w:tcPr>
          <w:p w:rsidR="000A30C0" w:rsidRPr="00BB2721" w:rsidRDefault="000A30C0" w:rsidP="005B6AC7">
            <w:pPr>
              <w:adjustRightInd w:val="0"/>
              <w:snapToGrid w:val="0"/>
              <w:ind w:rightChars="-50" w:right="-120"/>
              <w:contextualSpacing/>
              <w:jc w:val="center"/>
              <w:textAlignment w:val="center"/>
              <w:rPr>
                <w:rFonts w:eastAsia="標楷體"/>
                <w:spacing w:val="-20"/>
                <w:sz w:val="22"/>
              </w:rPr>
            </w:pPr>
            <w:r w:rsidRPr="00BB2721">
              <w:rPr>
                <w:rFonts w:eastAsia="標楷體"/>
                <w:spacing w:val="-20"/>
                <w:sz w:val="22"/>
              </w:rPr>
              <w:t>8.0</w:t>
            </w:r>
          </w:p>
        </w:tc>
        <w:tc>
          <w:tcPr>
            <w:tcW w:w="708" w:type="dxa"/>
            <w:tcBorders>
              <w:top w:val="nil"/>
              <w:left w:val="nil"/>
              <w:bottom w:val="nil"/>
              <w:right w:val="nil"/>
            </w:tcBorders>
            <w:vAlign w:val="center"/>
          </w:tcPr>
          <w:p w:rsidR="000A30C0" w:rsidRPr="00BB2721" w:rsidRDefault="000A30C0" w:rsidP="005B6AC7">
            <w:pPr>
              <w:adjustRightInd w:val="0"/>
              <w:snapToGrid w:val="0"/>
              <w:ind w:rightChars="-50" w:right="-120"/>
              <w:contextualSpacing/>
              <w:jc w:val="center"/>
              <w:textAlignment w:val="center"/>
              <w:rPr>
                <w:rFonts w:eastAsia="標楷體"/>
                <w:spacing w:val="-20"/>
                <w:sz w:val="22"/>
              </w:rPr>
            </w:pPr>
            <w:r w:rsidRPr="00BB2721">
              <w:rPr>
                <w:rFonts w:eastAsia="標楷體"/>
                <w:spacing w:val="-20"/>
                <w:sz w:val="22"/>
              </w:rPr>
              <w:t>6.8</w:t>
            </w:r>
          </w:p>
        </w:tc>
      </w:tr>
      <w:tr w:rsidR="000A30C0" w:rsidRPr="00B70D7F" w:rsidTr="005B6AC7">
        <w:trPr>
          <w:trHeight w:val="618"/>
          <w:jc w:val="center"/>
        </w:trPr>
        <w:tc>
          <w:tcPr>
            <w:tcW w:w="1319" w:type="dxa"/>
            <w:gridSpan w:val="2"/>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Pr>
                <w:rFonts w:eastAsia="標楷體" w:hint="eastAsia"/>
                <w:spacing w:val="-20"/>
                <w:sz w:val="22"/>
              </w:rPr>
              <w:t>39</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Pr="00B70D7F">
              <w:rPr>
                <w:rFonts w:eastAsia="標楷體" w:hint="eastAsia"/>
                <w:spacing w:val="-20"/>
                <w:sz w:val="22"/>
              </w:rPr>
              <w:t>3</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Pr="00B70D7F">
              <w:rPr>
                <w:rFonts w:eastAsia="標楷體" w:hint="eastAsia"/>
                <w:spacing w:val="-20"/>
                <w:sz w:val="22"/>
              </w:rPr>
              <w:t>2</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w:t>
            </w:r>
            <w:r>
              <w:rPr>
                <w:rFonts w:eastAsia="標楷體" w:hint="eastAsia"/>
                <w:spacing w:val="-20"/>
                <w:sz w:val="22"/>
              </w:rPr>
              <w:t>9</w:t>
            </w:r>
          </w:p>
        </w:tc>
        <w:tc>
          <w:tcPr>
            <w:tcW w:w="587"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2.</w:t>
            </w:r>
            <w:r>
              <w:rPr>
                <w:rFonts w:eastAsia="標楷體" w:hint="eastAsia"/>
                <w:spacing w:val="-20"/>
                <w:sz w:val="22"/>
              </w:rPr>
              <w:t>20</w:t>
            </w:r>
          </w:p>
        </w:tc>
        <w:tc>
          <w:tcPr>
            <w:tcW w:w="574"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c>
          <w:tcPr>
            <w:tcW w:w="532"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1.75</w:t>
            </w: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1.40</w:t>
            </w:r>
          </w:p>
        </w:tc>
        <w:tc>
          <w:tcPr>
            <w:tcW w:w="560"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1.75</w:t>
            </w:r>
          </w:p>
        </w:tc>
        <w:tc>
          <w:tcPr>
            <w:tcW w:w="70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Pr>
                <w:rFonts w:eastAsia="標楷體" w:hint="eastAsia"/>
                <w:spacing w:val="-20"/>
                <w:sz w:val="22"/>
              </w:rPr>
              <w:t>65</w:t>
            </w:r>
          </w:p>
        </w:tc>
      </w:tr>
      <w:tr w:rsidR="000A30C0" w:rsidRPr="00B70D7F" w:rsidTr="005B6AC7">
        <w:trPr>
          <w:trHeight w:val="541"/>
          <w:jc w:val="center"/>
        </w:trPr>
        <w:tc>
          <w:tcPr>
            <w:tcW w:w="1319" w:type="dxa"/>
            <w:gridSpan w:val="2"/>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Pr>
                <w:rFonts w:eastAsia="標楷體" w:hint="eastAsia"/>
                <w:spacing w:val="-20"/>
                <w:sz w:val="22"/>
              </w:rPr>
              <w:t>8</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574"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Pr="00B70D7F">
              <w:rPr>
                <w:rFonts w:eastAsia="標楷體" w:hint="eastAsia"/>
                <w:spacing w:val="-20"/>
                <w:sz w:val="22"/>
              </w:rPr>
              <w:t>6</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Pr="00B70D7F">
              <w:rPr>
                <w:rFonts w:eastAsia="標楷體" w:hint="eastAsia"/>
                <w:spacing w:val="-20"/>
                <w:sz w:val="22"/>
              </w:rPr>
              <w:t>31</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588"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-0.7</w:t>
            </w:r>
            <w:r>
              <w:rPr>
                <w:rFonts w:eastAsia="標楷體" w:hint="eastAsia"/>
                <w:spacing w:val="-20"/>
                <w:sz w:val="22"/>
              </w:rPr>
              <w:t>3</w:t>
            </w:r>
          </w:p>
        </w:tc>
        <w:tc>
          <w:tcPr>
            <w:tcW w:w="587"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w:t>
            </w:r>
            <w:r>
              <w:rPr>
                <w:rFonts w:eastAsia="標楷體" w:hint="eastAsia"/>
                <w:spacing w:val="-20"/>
                <w:sz w:val="22"/>
              </w:rPr>
              <w:t>21</w:t>
            </w:r>
          </w:p>
        </w:tc>
        <w:tc>
          <w:tcPr>
            <w:tcW w:w="574"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532" w:type="dxa"/>
            <w:tcBorders>
              <w:top w:val="nil"/>
              <w:left w:val="nil"/>
              <w:bottom w:val="nil"/>
              <w:right w:val="nil"/>
            </w:tcBorders>
            <w:vAlign w:val="center"/>
          </w:tcPr>
          <w:p w:rsidR="000A30C0" w:rsidRPr="009F0843"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2.48</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5.54</w:t>
            </w: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6.56</w:t>
            </w:r>
          </w:p>
        </w:tc>
        <w:tc>
          <w:tcPr>
            <w:tcW w:w="560"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7.02</w:t>
            </w:r>
          </w:p>
        </w:tc>
        <w:tc>
          <w:tcPr>
            <w:tcW w:w="70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70D7F">
              <w:rPr>
                <w:rFonts w:eastAsia="標楷體" w:hint="eastAsia"/>
                <w:spacing w:val="-20"/>
                <w:sz w:val="22"/>
              </w:rPr>
              <w:t>.</w:t>
            </w:r>
            <w:r>
              <w:rPr>
                <w:rFonts w:eastAsia="標楷體" w:hint="eastAsia"/>
                <w:spacing w:val="-20"/>
                <w:sz w:val="22"/>
              </w:rPr>
              <w:t>99</w:t>
            </w:r>
          </w:p>
        </w:tc>
      </w:tr>
      <w:tr w:rsidR="000A30C0" w:rsidRPr="00E7728B" w:rsidTr="005B6AC7">
        <w:trPr>
          <w:trHeight w:val="712"/>
          <w:jc w:val="center"/>
        </w:trPr>
        <w:tc>
          <w:tcPr>
            <w:tcW w:w="1319" w:type="dxa"/>
            <w:gridSpan w:val="2"/>
            <w:vAlign w:val="center"/>
          </w:tcPr>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0A30C0" w:rsidRPr="00785820" w:rsidRDefault="000A30C0" w:rsidP="005B6AC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3.42</w:t>
            </w:r>
          </w:p>
        </w:tc>
        <w:tc>
          <w:tcPr>
            <w:tcW w:w="587" w:type="dxa"/>
            <w:tcBorders>
              <w:top w:val="nil"/>
              <w:left w:val="nil"/>
              <w:bottom w:val="nil"/>
              <w:right w:val="nil"/>
            </w:tcBorders>
            <w:vAlign w:val="center"/>
          </w:tcPr>
          <w:p w:rsidR="000A30C0" w:rsidRPr="00B17E95" w:rsidRDefault="000A30C0" w:rsidP="005B6AC7">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3.78</w:t>
            </w:r>
          </w:p>
        </w:tc>
        <w:tc>
          <w:tcPr>
            <w:tcW w:w="574" w:type="dxa"/>
            <w:tcBorders>
              <w:top w:val="nil"/>
              <w:left w:val="nil"/>
              <w:bottom w:val="nil"/>
              <w:right w:val="nil"/>
            </w:tcBorders>
            <w:vAlign w:val="center"/>
          </w:tcPr>
          <w:p w:rsidR="000A30C0" w:rsidRPr="00B17E95"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3.60</w:t>
            </w:r>
          </w:p>
        </w:tc>
        <w:tc>
          <w:tcPr>
            <w:tcW w:w="532" w:type="dxa"/>
            <w:tcBorders>
              <w:top w:val="nil"/>
              <w:left w:val="nil"/>
              <w:bottom w:val="nil"/>
              <w:right w:val="nil"/>
            </w:tcBorders>
            <w:vAlign w:val="center"/>
          </w:tcPr>
          <w:p w:rsidR="000A30C0" w:rsidRPr="003F27AE"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3F27AE">
              <w:rPr>
                <w:rFonts w:eastAsia="標楷體" w:hint="eastAsia"/>
                <w:color w:val="000000" w:themeColor="text1"/>
                <w:spacing w:val="-20"/>
                <w:sz w:val="22"/>
              </w:rPr>
              <w:t>3.59</w:t>
            </w:r>
          </w:p>
        </w:tc>
        <w:tc>
          <w:tcPr>
            <w:tcW w:w="574" w:type="dxa"/>
            <w:tcBorders>
              <w:top w:val="nil"/>
              <w:left w:val="nil"/>
              <w:bottom w:val="nil"/>
              <w:right w:val="nil"/>
            </w:tcBorders>
            <w:vAlign w:val="center"/>
          </w:tcPr>
          <w:p w:rsidR="000A30C0" w:rsidRPr="00E7728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E7728B">
              <w:rPr>
                <w:rFonts w:eastAsia="標楷體" w:hint="eastAsia"/>
                <w:color w:val="000000" w:themeColor="text1"/>
                <w:spacing w:val="-20"/>
                <w:sz w:val="22"/>
              </w:rPr>
              <w:t>3.73</w:t>
            </w:r>
          </w:p>
        </w:tc>
        <w:tc>
          <w:tcPr>
            <w:tcW w:w="658" w:type="dxa"/>
            <w:tcBorders>
              <w:top w:val="nil"/>
              <w:left w:val="nil"/>
              <w:bottom w:val="nil"/>
              <w:right w:val="nil"/>
            </w:tcBorders>
            <w:vAlign w:val="center"/>
          </w:tcPr>
          <w:p w:rsidR="000A30C0" w:rsidRPr="00E7728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E7728B">
              <w:rPr>
                <w:rFonts w:eastAsia="標楷體" w:hint="eastAsia"/>
                <w:color w:val="000000" w:themeColor="text1"/>
                <w:spacing w:val="-20"/>
                <w:sz w:val="22"/>
              </w:rPr>
              <w:t>4.10</w:t>
            </w:r>
          </w:p>
        </w:tc>
        <w:tc>
          <w:tcPr>
            <w:tcW w:w="560" w:type="dxa"/>
            <w:tcBorders>
              <w:top w:val="nil"/>
              <w:left w:val="nil"/>
              <w:bottom w:val="nil"/>
              <w:right w:val="nil"/>
            </w:tcBorders>
            <w:vAlign w:val="center"/>
          </w:tcPr>
          <w:p w:rsidR="000A30C0" w:rsidRPr="00E7728B" w:rsidRDefault="000A30C0" w:rsidP="005B6AC7">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c>
          <w:tcPr>
            <w:tcW w:w="708" w:type="dxa"/>
            <w:tcBorders>
              <w:top w:val="nil"/>
              <w:left w:val="nil"/>
              <w:bottom w:val="nil"/>
              <w:right w:val="nil"/>
            </w:tcBorders>
            <w:vAlign w:val="center"/>
          </w:tcPr>
          <w:p w:rsidR="000A30C0" w:rsidRPr="00E7728B" w:rsidRDefault="000A30C0" w:rsidP="005B6AC7">
            <w:pPr>
              <w:adjustRightInd w:val="0"/>
              <w:snapToGrid w:val="0"/>
              <w:ind w:leftChars="-50" w:left="-120" w:rightChars="-50" w:right="-120"/>
              <w:contextualSpacing/>
              <w:jc w:val="center"/>
              <w:textAlignment w:val="center"/>
              <w:rPr>
                <w:rFonts w:eastAsia="標楷體"/>
                <w:color w:val="000000" w:themeColor="text1"/>
                <w:spacing w:val="-20"/>
                <w:sz w:val="22"/>
              </w:rPr>
            </w:pPr>
            <w:r w:rsidRPr="00E7728B">
              <w:rPr>
                <w:rFonts w:eastAsia="標楷體" w:hint="eastAsia"/>
                <w:color w:val="000000" w:themeColor="text1"/>
                <w:spacing w:val="-20"/>
                <w:sz w:val="22"/>
              </w:rPr>
              <w:t>3.70</w:t>
            </w:r>
          </w:p>
        </w:tc>
      </w:tr>
      <w:tr w:rsidR="000A30C0" w:rsidRPr="003A1C06" w:rsidTr="005B6AC7">
        <w:trPr>
          <w:trHeight w:val="531"/>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578" w:type="dxa"/>
            <w:tcBorders>
              <w:top w:val="nil"/>
              <w:left w:val="nil"/>
              <w:bottom w:val="nil"/>
              <w:right w:val="nil"/>
            </w:tcBorders>
            <w:vAlign w:val="center"/>
          </w:tcPr>
          <w:p w:rsidR="000A30C0" w:rsidRPr="00B70D7F" w:rsidRDefault="000A30C0" w:rsidP="005B6AC7">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65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16"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1,135.2</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1,140.9</w:t>
            </w:r>
          </w:p>
        </w:tc>
        <w:tc>
          <w:tcPr>
            <w:tcW w:w="587"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139</w:t>
            </w:r>
            <w:r>
              <w:rPr>
                <w:rFonts w:eastAsia="標楷體" w:hint="eastAsia"/>
                <w:spacing w:val="-20"/>
                <w:sz w:val="22"/>
              </w:rPr>
              <w:t>.</w:t>
            </w:r>
            <w:r w:rsidRPr="003A1C06">
              <w:rPr>
                <w:rFonts w:eastAsia="標楷體" w:hint="eastAsia"/>
                <w:spacing w:val="-20"/>
                <w:sz w:val="22"/>
              </w:rPr>
              <w:t>7</w:t>
            </w:r>
          </w:p>
        </w:tc>
        <w:tc>
          <w:tcPr>
            <w:tcW w:w="574"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1,140.3</w:t>
            </w:r>
          </w:p>
        </w:tc>
        <w:tc>
          <w:tcPr>
            <w:tcW w:w="532"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1,140.6</w:t>
            </w:r>
          </w:p>
        </w:tc>
        <w:tc>
          <w:tcPr>
            <w:tcW w:w="574"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1,141.1</w:t>
            </w:r>
          </w:p>
        </w:tc>
        <w:tc>
          <w:tcPr>
            <w:tcW w:w="658"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1,141.8</w:t>
            </w:r>
          </w:p>
        </w:tc>
        <w:tc>
          <w:tcPr>
            <w:tcW w:w="560"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1,144.3</w:t>
            </w:r>
          </w:p>
        </w:tc>
        <w:tc>
          <w:tcPr>
            <w:tcW w:w="708"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14</w:t>
            </w:r>
            <w:r>
              <w:rPr>
                <w:rFonts w:eastAsia="標楷體" w:hint="eastAsia"/>
                <w:spacing w:val="-20"/>
                <w:sz w:val="22"/>
              </w:rPr>
              <w:t>1.2</w:t>
            </w:r>
          </w:p>
        </w:tc>
      </w:tr>
      <w:tr w:rsidR="000A30C0" w:rsidRPr="003A1C06" w:rsidTr="005B6AC7">
        <w:trPr>
          <w:trHeight w:val="542"/>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57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574"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8"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16" w:type="dxa"/>
            <w:tcBorders>
              <w:top w:val="nil"/>
              <w:left w:val="nil"/>
              <w:bottom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700"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588" w:type="dxa"/>
            <w:tcBorders>
              <w:top w:val="nil"/>
              <w:left w:val="nil"/>
              <w:bottom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w:t>
            </w:r>
          </w:p>
        </w:tc>
        <w:tc>
          <w:tcPr>
            <w:tcW w:w="587"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43.8</w:t>
            </w:r>
          </w:p>
        </w:tc>
        <w:tc>
          <w:tcPr>
            <w:tcW w:w="574"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532"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43.1</w:t>
            </w:r>
          </w:p>
        </w:tc>
        <w:tc>
          <w:tcPr>
            <w:tcW w:w="574"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43.0</w:t>
            </w:r>
          </w:p>
        </w:tc>
        <w:tc>
          <w:tcPr>
            <w:tcW w:w="658"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560"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45.3</w:t>
            </w:r>
          </w:p>
        </w:tc>
        <w:tc>
          <w:tcPr>
            <w:tcW w:w="708" w:type="dxa"/>
            <w:tcBorders>
              <w:top w:val="nil"/>
              <w:left w:val="nil"/>
              <w:bottom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w:t>
            </w:r>
            <w:r>
              <w:rPr>
                <w:rFonts w:eastAsia="標楷體" w:hint="eastAsia"/>
                <w:spacing w:val="-20"/>
                <w:sz w:val="22"/>
              </w:rPr>
              <w:t>6</w:t>
            </w:r>
          </w:p>
        </w:tc>
      </w:tr>
      <w:tr w:rsidR="000A30C0" w:rsidRPr="003A1C06" w:rsidTr="005B6AC7">
        <w:trPr>
          <w:trHeight w:val="417"/>
          <w:jc w:val="center"/>
        </w:trPr>
        <w:tc>
          <w:tcPr>
            <w:tcW w:w="1319" w:type="dxa"/>
            <w:gridSpan w:val="2"/>
            <w:vAlign w:val="center"/>
          </w:tcPr>
          <w:p w:rsidR="000A30C0" w:rsidRPr="00636550" w:rsidRDefault="000A30C0" w:rsidP="005B6AC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2" w:type="dxa"/>
            <w:tcBorders>
              <w:top w:val="nil"/>
              <w:left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578" w:type="dxa"/>
            <w:tcBorders>
              <w:top w:val="nil"/>
              <w:left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616" w:type="dxa"/>
            <w:tcBorders>
              <w:top w:val="nil"/>
              <w:left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574" w:type="dxa"/>
            <w:tcBorders>
              <w:top w:val="nil"/>
              <w:left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8" w:type="dxa"/>
            <w:tcBorders>
              <w:top w:val="nil"/>
              <w:left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16" w:type="dxa"/>
            <w:tcBorders>
              <w:top w:val="nil"/>
              <w:left w:val="nil"/>
              <w:right w:val="nil"/>
            </w:tcBorders>
            <w:vAlign w:val="center"/>
          </w:tcPr>
          <w:p w:rsidR="000A30C0" w:rsidRPr="00B70D7F" w:rsidRDefault="000A30C0" w:rsidP="005B6AC7">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700" w:type="dxa"/>
            <w:tcBorders>
              <w:top w:val="nil"/>
              <w:left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3.76</w:t>
            </w:r>
          </w:p>
        </w:tc>
        <w:tc>
          <w:tcPr>
            <w:tcW w:w="588" w:type="dxa"/>
            <w:tcBorders>
              <w:top w:val="nil"/>
              <w:left w:val="nil"/>
              <w:right w:val="nil"/>
            </w:tcBorders>
            <w:vAlign w:val="center"/>
          </w:tcPr>
          <w:p w:rsidR="000A30C0" w:rsidRPr="00B70D7F" w:rsidRDefault="000A30C0" w:rsidP="005B6AC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3.63</w:t>
            </w:r>
          </w:p>
        </w:tc>
        <w:tc>
          <w:tcPr>
            <w:tcW w:w="587"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3.70</w:t>
            </w:r>
          </w:p>
        </w:tc>
        <w:tc>
          <w:tcPr>
            <w:tcW w:w="574"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3.66</w:t>
            </w:r>
          </w:p>
        </w:tc>
        <w:tc>
          <w:tcPr>
            <w:tcW w:w="532"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3.64</w:t>
            </w:r>
          </w:p>
        </w:tc>
        <w:tc>
          <w:tcPr>
            <w:tcW w:w="574"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3.63</w:t>
            </w:r>
          </w:p>
        </w:tc>
        <w:tc>
          <w:tcPr>
            <w:tcW w:w="658"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3.70</w:t>
            </w:r>
          </w:p>
        </w:tc>
        <w:tc>
          <w:tcPr>
            <w:tcW w:w="560"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3.81</w:t>
            </w:r>
          </w:p>
        </w:tc>
        <w:tc>
          <w:tcPr>
            <w:tcW w:w="708" w:type="dxa"/>
            <w:tcBorders>
              <w:top w:val="nil"/>
              <w:left w:val="nil"/>
              <w:right w:val="nil"/>
            </w:tcBorders>
            <w:vAlign w:val="center"/>
          </w:tcPr>
          <w:p w:rsidR="000A30C0" w:rsidRPr="003A1C06" w:rsidRDefault="000A30C0" w:rsidP="005B6AC7">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3.6</w:t>
            </w:r>
            <w:r>
              <w:rPr>
                <w:rFonts w:eastAsia="標楷體" w:hint="eastAsia"/>
                <w:spacing w:val="-20"/>
                <w:sz w:val="22"/>
              </w:rPr>
              <w:t>8</w:t>
            </w:r>
          </w:p>
        </w:tc>
      </w:tr>
    </w:tbl>
    <w:p w:rsidR="003F27A6" w:rsidRPr="00716D34" w:rsidRDefault="00BE5255" w:rsidP="00BE5255">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3" w:name="_Toc402171702"/>
    </w:p>
    <w:p w:rsidR="00066504" w:rsidRPr="0042726B" w:rsidRDefault="00066504" w:rsidP="000A6925">
      <w:pPr>
        <w:pStyle w:val="2"/>
        <w:spacing w:after="360"/>
        <w:ind w:firstLineChars="650" w:firstLine="2082"/>
        <w:rPr>
          <w:bCs w:val="0"/>
          <w:sz w:val="28"/>
        </w:rPr>
      </w:pPr>
      <w:bookmarkStart w:id="44" w:name="_Toc523213862"/>
      <w:bookmarkStart w:id="45" w:name="_Toc415126206"/>
      <w:bookmarkStart w:id="46" w:name="_Toc391906401"/>
      <w:bookmarkStart w:id="47" w:name="_Toc401923787"/>
      <w:bookmarkStart w:id="48" w:name="_Toc402171703"/>
      <w:bookmarkStart w:id="49" w:name="_Toc279048474"/>
      <w:bookmarkStart w:id="50" w:name="_Toc337122129"/>
      <w:bookmarkStart w:id="51" w:name="_Toc349916581"/>
      <w:bookmarkEnd w:id="41"/>
      <w:bookmarkEnd w:id="43"/>
      <w:r w:rsidRPr="0042726B">
        <w:rPr>
          <w:sz w:val="32"/>
        </w:rPr>
        <w:t>表</w:t>
      </w:r>
      <w:r w:rsidRPr="0042726B">
        <w:rPr>
          <w:sz w:val="32"/>
        </w:rPr>
        <w:t xml:space="preserve">4  </w:t>
      </w:r>
      <w:r w:rsidRPr="0042726B">
        <w:rPr>
          <w:sz w:val="32"/>
        </w:rPr>
        <w:t>中國大陸主要經濟指標</w:t>
      </w:r>
      <w:bookmarkEnd w:id="44"/>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53"/>
        <w:gridCol w:w="1325"/>
        <w:gridCol w:w="865"/>
        <w:gridCol w:w="867"/>
        <w:gridCol w:w="867"/>
        <w:gridCol w:w="871"/>
        <w:gridCol w:w="888"/>
        <w:gridCol w:w="1220"/>
        <w:gridCol w:w="1160"/>
        <w:gridCol w:w="1123"/>
      </w:tblGrid>
      <w:tr w:rsidR="00763426" w:rsidRPr="00763426" w:rsidTr="005B6AC7">
        <w:trPr>
          <w:cantSplit/>
          <w:trHeight w:val="645"/>
          <w:jc w:val="center"/>
        </w:trPr>
        <w:tc>
          <w:tcPr>
            <w:tcW w:w="1192" w:type="pct"/>
            <w:gridSpan w:val="3"/>
            <w:vMerge w:val="restart"/>
            <w:tcBorders>
              <w:left w:val="nil"/>
            </w:tcBorders>
            <w:vAlign w:val="center"/>
          </w:tcPr>
          <w:p w:rsidR="00763426" w:rsidRPr="00763426" w:rsidRDefault="00763426" w:rsidP="00763426">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763426" w:rsidRPr="00763426" w:rsidRDefault="00763426" w:rsidP="00763426">
            <w:pPr>
              <w:snapToGrid w:val="0"/>
              <w:spacing w:before="120" w:line="240" w:lineRule="exact"/>
              <w:jc w:val="center"/>
              <w:rPr>
                <w:rFonts w:eastAsia="標楷體"/>
              </w:rPr>
            </w:pPr>
            <w:r w:rsidRPr="00763426">
              <w:rPr>
                <w:rFonts w:eastAsia="標楷體"/>
              </w:rPr>
              <w:t>2013</w:t>
            </w:r>
            <w:r w:rsidRPr="00763426">
              <w:rPr>
                <w:rFonts w:eastAsia="標楷體"/>
              </w:rPr>
              <w:t>年</w:t>
            </w:r>
          </w:p>
        </w:tc>
        <w:tc>
          <w:tcPr>
            <w:tcW w:w="420" w:type="pct"/>
            <w:vMerge w:val="restart"/>
            <w:tcBorders>
              <w:right w:val="nil"/>
            </w:tcBorders>
            <w:vAlign w:val="center"/>
          </w:tcPr>
          <w:p w:rsidR="00763426" w:rsidRPr="00763426" w:rsidRDefault="00763426" w:rsidP="00763426">
            <w:pPr>
              <w:snapToGrid w:val="0"/>
              <w:spacing w:before="120" w:line="240" w:lineRule="exact"/>
              <w:jc w:val="center"/>
              <w:rPr>
                <w:rFonts w:eastAsia="標楷體"/>
              </w:rPr>
            </w:pPr>
            <w:r w:rsidRPr="00763426">
              <w:rPr>
                <w:rFonts w:eastAsia="標楷體"/>
              </w:rPr>
              <w:t>2014</w:t>
            </w:r>
            <w:r w:rsidRPr="00763426">
              <w:rPr>
                <w:rFonts w:eastAsia="標楷體"/>
              </w:rPr>
              <w:t>年</w:t>
            </w:r>
          </w:p>
        </w:tc>
        <w:tc>
          <w:tcPr>
            <w:tcW w:w="420" w:type="pct"/>
            <w:vMerge w:val="restart"/>
            <w:tcBorders>
              <w:right w:val="nil"/>
            </w:tcBorders>
            <w:vAlign w:val="center"/>
          </w:tcPr>
          <w:p w:rsidR="00763426" w:rsidRPr="00763426" w:rsidRDefault="00763426" w:rsidP="00763426">
            <w:pPr>
              <w:snapToGrid w:val="0"/>
              <w:spacing w:before="120" w:line="240" w:lineRule="exact"/>
              <w:jc w:val="center"/>
              <w:rPr>
                <w:rFonts w:eastAsia="標楷體"/>
              </w:rPr>
            </w:pPr>
            <w:r w:rsidRPr="00763426">
              <w:rPr>
                <w:rFonts w:eastAsia="標楷體"/>
              </w:rPr>
              <w:t>2015</w:t>
            </w:r>
            <w:r w:rsidRPr="00763426">
              <w:rPr>
                <w:rFonts w:eastAsia="標楷體"/>
              </w:rPr>
              <w:t>年</w:t>
            </w:r>
          </w:p>
        </w:tc>
        <w:tc>
          <w:tcPr>
            <w:tcW w:w="422" w:type="pct"/>
            <w:vMerge w:val="restart"/>
            <w:vAlign w:val="center"/>
          </w:tcPr>
          <w:p w:rsidR="00763426" w:rsidRPr="00763426" w:rsidRDefault="00763426" w:rsidP="00763426">
            <w:pPr>
              <w:snapToGrid w:val="0"/>
              <w:spacing w:before="120" w:line="240" w:lineRule="exact"/>
              <w:jc w:val="center"/>
              <w:rPr>
                <w:rFonts w:eastAsia="標楷體"/>
              </w:rPr>
            </w:pPr>
            <w:r w:rsidRPr="00763426">
              <w:rPr>
                <w:rFonts w:eastAsia="標楷體"/>
              </w:rPr>
              <w:t>2016</w:t>
            </w:r>
            <w:r w:rsidRPr="00763426">
              <w:rPr>
                <w:rFonts w:eastAsia="標楷體"/>
              </w:rPr>
              <w:t>年</w:t>
            </w:r>
          </w:p>
        </w:tc>
        <w:tc>
          <w:tcPr>
            <w:tcW w:w="430" w:type="pct"/>
            <w:vMerge w:val="restart"/>
            <w:vAlign w:val="center"/>
          </w:tcPr>
          <w:p w:rsidR="00763426" w:rsidRPr="00763426" w:rsidRDefault="00763426" w:rsidP="00763426">
            <w:pPr>
              <w:snapToGrid w:val="0"/>
              <w:spacing w:before="120" w:line="240" w:lineRule="exact"/>
              <w:jc w:val="center"/>
              <w:rPr>
                <w:rFonts w:eastAsia="標楷體"/>
              </w:rPr>
            </w:pPr>
            <w:r w:rsidRPr="00763426">
              <w:rPr>
                <w:rFonts w:eastAsia="標楷體"/>
              </w:rPr>
              <w:t>2017</w:t>
            </w:r>
            <w:r w:rsidRPr="00763426">
              <w:rPr>
                <w:rFonts w:eastAsia="標楷體"/>
              </w:rPr>
              <w:t>年</w:t>
            </w:r>
          </w:p>
        </w:tc>
        <w:tc>
          <w:tcPr>
            <w:tcW w:w="1698" w:type="pct"/>
            <w:gridSpan w:val="3"/>
            <w:vAlign w:val="center"/>
          </w:tcPr>
          <w:p w:rsidR="00763426" w:rsidRPr="00763426" w:rsidRDefault="00763426" w:rsidP="00763426">
            <w:pPr>
              <w:widowControl/>
              <w:jc w:val="center"/>
              <w:rPr>
                <w:rFonts w:asciiTheme="minorHAnsi" w:eastAsia="標楷體" w:hAnsiTheme="minorHAnsi" w:cstheme="minorBidi"/>
                <w:szCs w:val="22"/>
              </w:rPr>
            </w:pPr>
            <w:r w:rsidRPr="00763426">
              <w:rPr>
                <w:rFonts w:asciiTheme="minorHAnsi" w:eastAsia="標楷體" w:hAnsiTheme="minorHAnsi" w:cstheme="minorBidi" w:hint="eastAsia"/>
                <w:szCs w:val="22"/>
              </w:rPr>
              <w:t>2018</w:t>
            </w:r>
            <w:r w:rsidRPr="00763426">
              <w:rPr>
                <w:rFonts w:asciiTheme="minorHAnsi" w:eastAsia="標楷體" w:hAnsiTheme="minorHAnsi" w:cstheme="minorBidi" w:hint="eastAsia"/>
                <w:szCs w:val="22"/>
              </w:rPr>
              <w:t>年</w:t>
            </w:r>
          </w:p>
        </w:tc>
      </w:tr>
      <w:tr w:rsidR="00763426" w:rsidRPr="00763426" w:rsidTr="005B6AC7">
        <w:trPr>
          <w:cantSplit/>
          <w:trHeight w:val="644"/>
          <w:jc w:val="center"/>
        </w:trPr>
        <w:tc>
          <w:tcPr>
            <w:tcW w:w="1192" w:type="pct"/>
            <w:gridSpan w:val="3"/>
            <w:vMerge/>
            <w:tcBorders>
              <w:left w:val="nil"/>
            </w:tcBorders>
            <w:vAlign w:val="center"/>
          </w:tcPr>
          <w:p w:rsidR="00763426" w:rsidRPr="00763426" w:rsidRDefault="00763426" w:rsidP="00763426">
            <w:pPr>
              <w:widowControl/>
              <w:snapToGrid w:val="0"/>
              <w:spacing w:before="120" w:line="300" w:lineRule="auto"/>
              <w:jc w:val="center"/>
              <w:rPr>
                <w:rFonts w:eastAsia="標楷體"/>
                <w:kern w:val="0"/>
              </w:rPr>
            </w:pPr>
          </w:p>
        </w:tc>
        <w:tc>
          <w:tcPr>
            <w:tcW w:w="419" w:type="pct"/>
            <w:vMerge/>
            <w:tcBorders>
              <w:right w:val="nil"/>
            </w:tcBorders>
            <w:vAlign w:val="center"/>
          </w:tcPr>
          <w:p w:rsidR="00763426" w:rsidRPr="00763426" w:rsidRDefault="00763426" w:rsidP="00763426">
            <w:pPr>
              <w:snapToGrid w:val="0"/>
              <w:spacing w:before="120" w:line="240" w:lineRule="exact"/>
              <w:jc w:val="center"/>
              <w:rPr>
                <w:rFonts w:eastAsia="標楷體"/>
              </w:rPr>
            </w:pPr>
          </w:p>
        </w:tc>
        <w:tc>
          <w:tcPr>
            <w:tcW w:w="420" w:type="pct"/>
            <w:vMerge/>
            <w:tcBorders>
              <w:right w:val="nil"/>
            </w:tcBorders>
            <w:vAlign w:val="center"/>
          </w:tcPr>
          <w:p w:rsidR="00763426" w:rsidRPr="00763426" w:rsidRDefault="00763426" w:rsidP="00763426">
            <w:pPr>
              <w:snapToGrid w:val="0"/>
              <w:spacing w:before="120" w:line="240" w:lineRule="exact"/>
              <w:jc w:val="center"/>
              <w:rPr>
                <w:rFonts w:eastAsia="標楷體"/>
              </w:rPr>
            </w:pPr>
          </w:p>
        </w:tc>
        <w:tc>
          <w:tcPr>
            <w:tcW w:w="420" w:type="pct"/>
            <w:vMerge/>
            <w:tcBorders>
              <w:right w:val="nil"/>
            </w:tcBorders>
            <w:vAlign w:val="center"/>
          </w:tcPr>
          <w:p w:rsidR="00763426" w:rsidRPr="00763426" w:rsidRDefault="00763426" w:rsidP="00763426">
            <w:pPr>
              <w:snapToGrid w:val="0"/>
              <w:spacing w:before="120" w:line="240" w:lineRule="exact"/>
              <w:jc w:val="center"/>
              <w:rPr>
                <w:rFonts w:eastAsia="標楷體"/>
              </w:rPr>
            </w:pPr>
          </w:p>
        </w:tc>
        <w:tc>
          <w:tcPr>
            <w:tcW w:w="422" w:type="pct"/>
            <w:vMerge/>
            <w:vAlign w:val="center"/>
          </w:tcPr>
          <w:p w:rsidR="00763426" w:rsidRPr="00763426" w:rsidRDefault="00763426" w:rsidP="00763426">
            <w:pPr>
              <w:snapToGrid w:val="0"/>
              <w:spacing w:before="120" w:line="240" w:lineRule="exact"/>
              <w:jc w:val="center"/>
              <w:rPr>
                <w:rFonts w:eastAsia="標楷體"/>
              </w:rPr>
            </w:pPr>
          </w:p>
        </w:tc>
        <w:tc>
          <w:tcPr>
            <w:tcW w:w="430" w:type="pct"/>
            <w:vMerge/>
            <w:vAlign w:val="center"/>
          </w:tcPr>
          <w:p w:rsidR="00763426" w:rsidRPr="00763426" w:rsidRDefault="00763426" w:rsidP="00763426">
            <w:pPr>
              <w:snapToGrid w:val="0"/>
              <w:spacing w:before="120" w:line="240" w:lineRule="exact"/>
              <w:jc w:val="center"/>
              <w:rPr>
                <w:rFonts w:eastAsia="標楷體"/>
              </w:rPr>
            </w:pPr>
          </w:p>
        </w:tc>
        <w:tc>
          <w:tcPr>
            <w:tcW w:w="591" w:type="pct"/>
            <w:vAlign w:val="center"/>
          </w:tcPr>
          <w:p w:rsidR="00763426" w:rsidRPr="00763426" w:rsidRDefault="00763426" w:rsidP="00763426">
            <w:pPr>
              <w:snapToGrid w:val="0"/>
              <w:spacing w:before="120" w:line="240" w:lineRule="exact"/>
              <w:jc w:val="center"/>
              <w:rPr>
                <w:rFonts w:eastAsia="標楷體"/>
              </w:rPr>
            </w:pPr>
            <w:r w:rsidRPr="00763426">
              <w:rPr>
                <w:rFonts w:eastAsia="標楷體" w:hint="eastAsia"/>
              </w:rPr>
              <w:t>6</w:t>
            </w:r>
            <w:r w:rsidRPr="00763426">
              <w:rPr>
                <w:rFonts w:eastAsia="標楷體" w:hint="eastAsia"/>
              </w:rPr>
              <w:t>月</w:t>
            </w:r>
          </w:p>
        </w:tc>
        <w:tc>
          <w:tcPr>
            <w:tcW w:w="562" w:type="pct"/>
            <w:vAlign w:val="center"/>
          </w:tcPr>
          <w:p w:rsidR="00763426" w:rsidRPr="00763426" w:rsidRDefault="00763426" w:rsidP="00763426">
            <w:pPr>
              <w:snapToGrid w:val="0"/>
              <w:spacing w:before="120" w:line="240" w:lineRule="exact"/>
              <w:jc w:val="center"/>
              <w:rPr>
                <w:rFonts w:eastAsia="標楷體"/>
              </w:rPr>
            </w:pPr>
            <w:r w:rsidRPr="00763426">
              <w:rPr>
                <w:rFonts w:eastAsia="標楷體" w:hint="eastAsia"/>
              </w:rPr>
              <w:t>7</w:t>
            </w:r>
            <w:r w:rsidRPr="00763426">
              <w:rPr>
                <w:rFonts w:eastAsia="標楷體" w:hint="eastAsia"/>
              </w:rPr>
              <w:t>月</w:t>
            </w:r>
          </w:p>
        </w:tc>
        <w:tc>
          <w:tcPr>
            <w:tcW w:w="545" w:type="pct"/>
            <w:vAlign w:val="center"/>
          </w:tcPr>
          <w:p w:rsidR="00763426" w:rsidRPr="00763426" w:rsidRDefault="00763426" w:rsidP="00763426">
            <w:pPr>
              <w:snapToGrid w:val="0"/>
              <w:spacing w:before="120" w:line="240" w:lineRule="exact"/>
              <w:jc w:val="center"/>
              <w:rPr>
                <w:rFonts w:eastAsia="標楷體"/>
              </w:rPr>
            </w:pPr>
            <w:r w:rsidRPr="00763426">
              <w:rPr>
                <w:rFonts w:asciiTheme="minorHAnsi" w:eastAsia="標楷體" w:hAnsiTheme="minorHAnsi" w:cstheme="minorBidi"/>
                <w:szCs w:val="22"/>
              </w:rPr>
              <w:t>1~</w:t>
            </w:r>
            <w:r w:rsidRPr="00763426">
              <w:rPr>
                <w:rFonts w:asciiTheme="minorHAnsi" w:eastAsia="標楷體" w:hAnsiTheme="minorHAnsi" w:cstheme="minorBidi" w:hint="eastAsia"/>
                <w:szCs w:val="22"/>
              </w:rPr>
              <w:t>7</w:t>
            </w:r>
            <w:r w:rsidRPr="00763426">
              <w:rPr>
                <w:rFonts w:asciiTheme="minorHAnsi" w:eastAsia="標楷體" w:hAnsiTheme="minorHAnsi" w:cstheme="minorBidi"/>
                <w:szCs w:val="22"/>
              </w:rPr>
              <w:t>月</w:t>
            </w:r>
          </w:p>
        </w:tc>
      </w:tr>
      <w:tr w:rsidR="00763426" w:rsidRPr="00763426" w:rsidTr="005B6AC7">
        <w:trPr>
          <w:cantSplit/>
          <w:trHeight w:hRule="exact" w:val="799"/>
          <w:jc w:val="center"/>
        </w:trPr>
        <w:tc>
          <w:tcPr>
            <w:tcW w:w="550" w:type="pct"/>
            <w:gridSpan w:val="2"/>
            <w:vMerge w:val="restart"/>
            <w:tcBorders>
              <w:top w:val="single" w:sz="4" w:space="0" w:color="auto"/>
              <w:left w:val="nil"/>
              <w:bottom w:val="double" w:sz="4" w:space="0" w:color="auto"/>
            </w:tcBorders>
            <w:vAlign w:val="center"/>
          </w:tcPr>
          <w:p w:rsidR="00763426" w:rsidRPr="00763426" w:rsidRDefault="00763426" w:rsidP="00763426">
            <w:pPr>
              <w:jc w:val="center"/>
              <w:rPr>
                <w:rFonts w:eastAsia="標楷體"/>
                <w:bCs/>
                <w:kern w:val="0"/>
                <w:szCs w:val="40"/>
              </w:rPr>
            </w:pPr>
            <w:r w:rsidRPr="00763426">
              <w:rPr>
                <w:rFonts w:eastAsia="標楷體"/>
                <w:bCs/>
                <w:kern w:val="0"/>
                <w:szCs w:val="40"/>
              </w:rPr>
              <w:t>國內生</w:t>
            </w:r>
            <w:r w:rsidRPr="00763426">
              <w:rPr>
                <w:rFonts w:eastAsia="標楷體"/>
                <w:bCs/>
                <w:kern w:val="0"/>
                <w:szCs w:val="40"/>
              </w:rPr>
              <w:br/>
            </w:r>
            <w:r w:rsidRPr="00763426">
              <w:rPr>
                <w:rFonts w:eastAsia="標楷體"/>
                <w:bCs/>
                <w:kern w:val="0"/>
                <w:szCs w:val="40"/>
              </w:rPr>
              <w:t>產總值</w:t>
            </w:r>
          </w:p>
          <w:p w:rsidR="00763426" w:rsidRPr="00763426" w:rsidRDefault="00763426" w:rsidP="00763426">
            <w:pPr>
              <w:jc w:val="center"/>
              <w:rPr>
                <w:rFonts w:eastAsia="標楷體"/>
              </w:rPr>
            </w:pPr>
            <w:r w:rsidRPr="00763426">
              <w:rPr>
                <w:rFonts w:eastAsia="標楷體"/>
              </w:rPr>
              <w:t>（</w:t>
            </w:r>
            <w:r w:rsidRPr="00763426">
              <w:rPr>
                <w:rFonts w:eastAsia="標楷體"/>
              </w:rPr>
              <w:t>GDP</w:t>
            </w:r>
            <w:r w:rsidRPr="00763426">
              <w:rPr>
                <w:rFonts w:eastAsia="標楷體"/>
              </w:rPr>
              <w:t>）</w:t>
            </w:r>
          </w:p>
        </w:tc>
        <w:tc>
          <w:tcPr>
            <w:tcW w:w="642" w:type="pct"/>
            <w:tcBorders>
              <w:top w:val="single" w:sz="4" w:space="0" w:color="auto"/>
              <w:bottom w:val="single" w:sz="4" w:space="0" w:color="auto"/>
            </w:tcBorders>
            <w:vAlign w:val="center"/>
          </w:tcPr>
          <w:p w:rsidR="00763426" w:rsidRPr="00763426" w:rsidRDefault="00763426" w:rsidP="00763426">
            <w:pPr>
              <w:spacing w:line="240" w:lineRule="atLeast"/>
              <w:jc w:val="center"/>
              <w:rPr>
                <w:rFonts w:eastAsia="標楷體"/>
                <w:sz w:val="22"/>
              </w:rPr>
            </w:pPr>
            <w:r w:rsidRPr="00763426">
              <w:rPr>
                <w:rFonts w:eastAsia="標楷體"/>
                <w:sz w:val="22"/>
              </w:rPr>
              <w:t>金額</w:t>
            </w:r>
          </w:p>
          <w:p w:rsidR="00763426" w:rsidRPr="00763426" w:rsidRDefault="00763426" w:rsidP="00763426">
            <w:pPr>
              <w:spacing w:line="240" w:lineRule="atLeast"/>
              <w:jc w:val="center"/>
              <w:rPr>
                <w:rFonts w:eastAsia="標楷體"/>
                <w:sz w:val="22"/>
              </w:rPr>
            </w:pPr>
            <w:r w:rsidRPr="00763426">
              <w:rPr>
                <w:rFonts w:eastAsia="標楷體"/>
                <w:sz w:val="22"/>
              </w:rPr>
              <w:t>（億人民幣）</w:t>
            </w:r>
          </w:p>
        </w:tc>
        <w:tc>
          <w:tcPr>
            <w:tcW w:w="419" w:type="pct"/>
            <w:tcBorders>
              <w:top w:val="single" w:sz="4" w:space="0" w:color="auto"/>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5</w:t>
            </w:r>
            <w:r w:rsidRPr="00763426">
              <w:rPr>
                <w:rFonts w:eastAsia="標楷體" w:hint="eastAsia"/>
                <w:sz w:val="22"/>
                <w:szCs w:val="22"/>
              </w:rPr>
              <w:t>95</w:t>
            </w:r>
            <w:r w:rsidRPr="00763426">
              <w:rPr>
                <w:rFonts w:eastAsia="標楷體"/>
                <w:sz w:val="22"/>
                <w:szCs w:val="22"/>
              </w:rPr>
              <w:t>,</w:t>
            </w:r>
            <w:r w:rsidRPr="00763426">
              <w:rPr>
                <w:rFonts w:eastAsia="標楷體" w:hint="eastAsia"/>
                <w:sz w:val="22"/>
                <w:szCs w:val="22"/>
              </w:rPr>
              <w:t>244</w:t>
            </w:r>
          </w:p>
        </w:tc>
        <w:tc>
          <w:tcPr>
            <w:tcW w:w="420" w:type="pct"/>
            <w:tcBorders>
              <w:top w:val="single" w:sz="4" w:space="0" w:color="auto"/>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6</w:t>
            </w:r>
            <w:r w:rsidRPr="00763426">
              <w:rPr>
                <w:rFonts w:eastAsia="標楷體" w:hint="eastAsia"/>
                <w:sz w:val="22"/>
                <w:szCs w:val="22"/>
              </w:rPr>
              <w:t>43</w:t>
            </w:r>
            <w:r w:rsidRPr="00763426">
              <w:rPr>
                <w:rFonts w:eastAsia="標楷體"/>
                <w:sz w:val="22"/>
                <w:szCs w:val="22"/>
              </w:rPr>
              <w:t>,</w:t>
            </w:r>
            <w:r w:rsidRPr="00763426">
              <w:rPr>
                <w:rFonts w:eastAsia="標楷體" w:hint="eastAsia"/>
                <w:sz w:val="22"/>
                <w:szCs w:val="22"/>
              </w:rPr>
              <w:t>974</w:t>
            </w:r>
          </w:p>
        </w:tc>
        <w:tc>
          <w:tcPr>
            <w:tcW w:w="420" w:type="pct"/>
            <w:tcBorders>
              <w:top w:val="single" w:sz="4" w:space="0" w:color="auto"/>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689, 052</w:t>
            </w:r>
          </w:p>
        </w:tc>
        <w:tc>
          <w:tcPr>
            <w:tcW w:w="422" w:type="pct"/>
            <w:tcBorders>
              <w:top w:val="single" w:sz="4" w:space="0" w:color="auto"/>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74</w:t>
            </w:r>
            <w:r w:rsidRPr="00763426">
              <w:rPr>
                <w:rFonts w:eastAsia="標楷體" w:hint="eastAsia"/>
                <w:sz w:val="22"/>
                <w:szCs w:val="22"/>
              </w:rPr>
              <w:t>3</w:t>
            </w:r>
            <w:r w:rsidRPr="00763426">
              <w:rPr>
                <w:rFonts w:eastAsia="標楷體"/>
                <w:sz w:val="22"/>
                <w:szCs w:val="22"/>
              </w:rPr>
              <w:t>,</w:t>
            </w:r>
            <w:r w:rsidRPr="00763426">
              <w:rPr>
                <w:rFonts w:eastAsia="標楷體" w:hint="eastAsia"/>
                <w:sz w:val="22"/>
                <w:szCs w:val="22"/>
              </w:rPr>
              <w:t>585</w:t>
            </w:r>
          </w:p>
        </w:tc>
        <w:tc>
          <w:tcPr>
            <w:tcW w:w="430" w:type="pct"/>
            <w:tcBorders>
              <w:top w:val="single" w:sz="4" w:space="0" w:color="auto"/>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827,122</w:t>
            </w:r>
          </w:p>
        </w:tc>
        <w:tc>
          <w:tcPr>
            <w:tcW w:w="591" w:type="pct"/>
            <w:tcBorders>
              <w:top w:val="single" w:sz="4" w:space="0" w:color="auto"/>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220,178</w:t>
            </w:r>
          </w:p>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(Q2)</w:t>
            </w:r>
          </w:p>
        </w:tc>
        <w:tc>
          <w:tcPr>
            <w:tcW w:w="562" w:type="pct"/>
            <w:tcBorders>
              <w:top w:val="single" w:sz="4" w:space="0" w:color="auto"/>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asciiTheme="minorHAnsi" w:eastAsia="標楷體" w:hAnsiTheme="minorHAnsi" w:cstheme="minorBidi" w:hint="eastAsia"/>
                <w:sz w:val="22"/>
                <w:szCs w:val="22"/>
              </w:rPr>
              <w:t>－</w:t>
            </w:r>
          </w:p>
        </w:tc>
        <w:tc>
          <w:tcPr>
            <w:tcW w:w="545" w:type="pct"/>
            <w:tcBorders>
              <w:top w:val="single" w:sz="4" w:space="0" w:color="auto"/>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418,961</w:t>
            </w:r>
          </w:p>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(1~6</w:t>
            </w:r>
            <w:r w:rsidRPr="00763426">
              <w:rPr>
                <w:rFonts w:eastAsia="標楷體" w:hint="eastAsia"/>
                <w:sz w:val="22"/>
                <w:szCs w:val="22"/>
              </w:rPr>
              <w:t>月</w:t>
            </w:r>
            <w:r w:rsidRPr="00763426">
              <w:rPr>
                <w:rFonts w:eastAsia="標楷體" w:hint="eastAsia"/>
                <w:sz w:val="22"/>
                <w:szCs w:val="22"/>
              </w:rPr>
              <w:t>)</w:t>
            </w:r>
          </w:p>
        </w:tc>
      </w:tr>
      <w:tr w:rsidR="00763426" w:rsidRPr="00763426" w:rsidTr="005B6AC7">
        <w:trPr>
          <w:cantSplit/>
          <w:trHeight w:hRule="exact" w:val="603"/>
          <w:jc w:val="center"/>
        </w:trPr>
        <w:tc>
          <w:tcPr>
            <w:tcW w:w="550" w:type="pct"/>
            <w:gridSpan w:val="2"/>
            <w:vMerge/>
            <w:tcBorders>
              <w:top w:val="double" w:sz="4" w:space="0" w:color="auto"/>
              <w:left w:val="nil"/>
              <w:bottom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成長率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7.</w:t>
            </w:r>
            <w:r w:rsidRPr="00763426">
              <w:rPr>
                <w:rFonts w:eastAsia="標楷體" w:hint="eastAsia"/>
                <w:sz w:val="22"/>
                <w:szCs w:val="22"/>
              </w:rPr>
              <w:t>8</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7.3</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6.9</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6.7</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6.9</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6.7</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asciiTheme="minorHAnsi" w:eastAsia="標楷體" w:hAnsiTheme="minorHAnsi" w:cstheme="minorBidi" w:hint="eastAsia"/>
                <w:sz w:val="22"/>
                <w:szCs w:val="22"/>
              </w:rPr>
              <w:t>－</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6.8</w:t>
            </w:r>
          </w:p>
        </w:tc>
      </w:tr>
      <w:tr w:rsidR="00763426" w:rsidRPr="00763426" w:rsidTr="005B6AC7">
        <w:trPr>
          <w:cantSplit/>
          <w:trHeight w:hRule="exact" w:val="620"/>
          <w:jc w:val="center"/>
        </w:trPr>
        <w:tc>
          <w:tcPr>
            <w:tcW w:w="550" w:type="pct"/>
            <w:gridSpan w:val="2"/>
            <w:vMerge w:val="restart"/>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ind w:rightChars="-20" w:right="-48"/>
              <w:jc w:val="center"/>
              <w:rPr>
                <w:rFonts w:eastAsia="標楷體"/>
              </w:rPr>
            </w:pPr>
            <w:r w:rsidRPr="00763426">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金額</w:t>
            </w:r>
          </w:p>
          <w:p w:rsidR="00763426" w:rsidRPr="00763426" w:rsidRDefault="00763426" w:rsidP="00763426">
            <w:pPr>
              <w:snapToGrid w:val="0"/>
              <w:spacing w:line="240" w:lineRule="atLeast"/>
              <w:jc w:val="center"/>
              <w:rPr>
                <w:rFonts w:eastAsia="標楷體"/>
                <w:sz w:val="22"/>
              </w:rPr>
            </w:pPr>
            <w:r w:rsidRPr="00763426">
              <w:rPr>
                <w:rFonts w:eastAsia="標楷體"/>
                <w:sz w:val="22"/>
              </w:rPr>
              <w:t>（億人民幣）</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436,528</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502,005</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551</w:t>
            </w:r>
            <w:r w:rsidRPr="00763426">
              <w:rPr>
                <w:rFonts w:eastAsia="標楷體"/>
                <w:sz w:val="22"/>
                <w:szCs w:val="22"/>
              </w:rPr>
              <w:t>,</w:t>
            </w:r>
            <w:r w:rsidRPr="00763426">
              <w:rPr>
                <w:rFonts w:eastAsia="標楷體" w:hint="eastAsia"/>
                <w:sz w:val="22"/>
                <w:szCs w:val="22"/>
              </w:rPr>
              <w:t>590</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596,501</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631</w:t>
            </w:r>
            <w:r w:rsidRPr="00763426">
              <w:rPr>
                <w:rFonts w:eastAsia="標楷體"/>
                <w:sz w:val="22"/>
                <w:szCs w:val="22"/>
              </w:rPr>
              <w:t>,</w:t>
            </w:r>
            <w:r w:rsidRPr="00763426">
              <w:rPr>
                <w:rFonts w:eastAsia="標楷體" w:hint="eastAsia"/>
                <w:sz w:val="22"/>
                <w:szCs w:val="22"/>
              </w:rPr>
              <w:t>684</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81,273</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58,482</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355,798</w:t>
            </w:r>
          </w:p>
        </w:tc>
      </w:tr>
      <w:tr w:rsidR="00763426" w:rsidRPr="00763426" w:rsidTr="005B6AC7">
        <w:trPr>
          <w:cantSplit/>
          <w:trHeight w:hRule="exact" w:val="620"/>
          <w:jc w:val="center"/>
        </w:trPr>
        <w:tc>
          <w:tcPr>
            <w:tcW w:w="550" w:type="pct"/>
            <w:gridSpan w:val="2"/>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19.6</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15.7</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10.0</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8.1</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5.9</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5.7</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3.0</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5.5</w:t>
            </w:r>
          </w:p>
        </w:tc>
      </w:tr>
      <w:tr w:rsidR="00763426" w:rsidRPr="00763426" w:rsidTr="005B6AC7">
        <w:trPr>
          <w:cantSplit/>
          <w:trHeight w:hRule="exact" w:val="620"/>
          <w:jc w:val="center"/>
        </w:trPr>
        <w:tc>
          <w:tcPr>
            <w:tcW w:w="550" w:type="pct"/>
            <w:gridSpan w:val="2"/>
            <w:vMerge w:val="restart"/>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ind w:rightChars="-20" w:right="-48"/>
              <w:jc w:val="center"/>
              <w:rPr>
                <w:rFonts w:eastAsia="標楷體"/>
              </w:rPr>
            </w:pPr>
            <w:r w:rsidRPr="00763426">
              <w:rPr>
                <w:rFonts w:eastAsia="標楷體"/>
              </w:rPr>
              <w:t>消費品</w:t>
            </w:r>
            <w:r w:rsidRPr="00763426">
              <w:rPr>
                <w:rFonts w:eastAsia="標楷體"/>
              </w:rPr>
              <w:br/>
            </w:r>
            <w:r w:rsidRPr="00763426">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金額</w:t>
            </w:r>
          </w:p>
          <w:p w:rsidR="00763426" w:rsidRPr="00763426" w:rsidRDefault="00763426" w:rsidP="00763426">
            <w:pPr>
              <w:snapToGrid w:val="0"/>
              <w:spacing w:line="240" w:lineRule="atLeast"/>
              <w:jc w:val="center"/>
              <w:rPr>
                <w:rFonts w:eastAsia="標楷體"/>
                <w:sz w:val="22"/>
              </w:rPr>
            </w:pPr>
            <w:r w:rsidRPr="00763426">
              <w:rPr>
                <w:rFonts w:eastAsia="標楷體"/>
                <w:sz w:val="22"/>
              </w:rPr>
              <w:t>（億人民幣）</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234,380</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262,394</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300</w:t>
            </w:r>
            <w:r w:rsidRPr="00763426">
              <w:rPr>
                <w:rFonts w:eastAsia="標楷體"/>
                <w:sz w:val="22"/>
                <w:szCs w:val="22"/>
              </w:rPr>
              <w:t>,</w:t>
            </w:r>
            <w:r w:rsidRPr="00763426">
              <w:rPr>
                <w:rFonts w:eastAsia="標楷體" w:hint="eastAsia"/>
                <w:sz w:val="22"/>
                <w:szCs w:val="22"/>
              </w:rPr>
              <w:t>931</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332,316</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366</w:t>
            </w:r>
            <w:r w:rsidRPr="00763426">
              <w:rPr>
                <w:rFonts w:eastAsia="標楷體"/>
                <w:sz w:val="22"/>
                <w:szCs w:val="22"/>
              </w:rPr>
              <w:t>,</w:t>
            </w:r>
            <w:r w:rsidRPr="00763426">
              <w:rPr>
                <w:rFonts w:eastAsia="標楷體" w:hint="eastAsia"/>
                <w:sz w:val="22"/>
                <w:szCs w:val="22"/>
              </w:rPr>
              <w:t>262</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30,842</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30,734</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210,752</w:t>
            </w:r>
          </w:p>
        </w:tc>
      </w:tr>
      <w:tr w:rsidR="00763426" w:rsidRPr="00763426" w:rsidTr="005B6AC7">
        <w:trPr>
          <w:cantSplit/>
          <w:trHeight w:hRule="exact" w:val="620"/>
          <w:jc w:val="center"/>
        </w:trPr>
        <w:tc>
          <w:tcPr>
            <w:tcW w:w="550" w:type="pct"/>
            <w:gridSpan w:val="2"/>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13.1</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12.0</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10.</w:t>
            </w:r>
            <w:r w:rsidRPr="00763426">
              <w:rPr>
                <w:rFonts w:eastAsia="標楷體" w:hint="eastAsia"/>
                <w:sz w:val="22"/>
                <w:szCs w:val="22"/>
              </w:rPr>
              <w:t>7</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10.4</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sz w:val="22"/>
                <w:szCs w:val="22"/>
              </w:rPr>
              <w:t>10.</w:t>
            </w:r>
            <w:r w:rsidRPr="00763426">
              <w:rPr>
                <w:rFonts w:eastAsia="標楷體" w:hint="eastAsia"/>
                <w:sz w:val="22"/>
                <w:szCs w:val="22"/>
              </w:rPr>
              <w:t>2</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9.0</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8.8</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9.3</w:t>
            </w:r>
          </w:p>
        </w:tc>
      </w:tr>
      <w:tr w:rsidR="00763426" w:rsidRPr="00763426" w:rsidTr="005B6AC7">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right"/>
              <w:rPr>
                <w:rFonts w:eastAsia="標楷體"/>
              </w:rPr>
            </w:pPr>
            <w:r w:rsidRPr="00763426">
              <w:rPr>
                <w:rFonts w:eastAsia="標楷體"/>
              </w:rPr>
              <w:t>對外</w:t>
            </w:r>
          </w:p>
          <w:p w:rsidR="00763426" w:rsidRPr="00763426" w:rsidRDefault="00763426" w:rsidP="00763426">
            <w:pPr>
              <w:snapToGrid w:val="0"/>
              <w:spacing w:line="300" w:lineRule="auto"/>
              <w:jc w:val="right"/>
              <w:rPr>
                <w:rFonts w:eastAsia="標楷體"/>
              </w:rPr>
            </w:pPr>
            <w:r w:rsidRPr="00763426">
              <w:rPr>
                <w:rFonts w:eastAsia="標楷體"/>
              </w:rPr>
              <w:t>貿易</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r w:rsidRPr="00763426">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金額</w:t>
            </w:r>
          </w:p>
          <w:p w:rsidR="00763426" w:rsidRPr="00763426" w:rsidRDefault="00763426" w:rsidP="00763426">
            <w:pPr>
              <w:snapToGrid w:val="0"/>
              <w:spacing w:line="240" w:lineRule="atLeast"/>
              <w:jc w:val="center"/>
              <w:rPr>
                <w:rFonts w:eastAsia="標楷體"/>
                <w:sz w:val="22"/>
              </w:rPr>
            </w:pPr>
            <w:r w:rsidRPr="00763426">
              <w:rPr>
                <w:rFonts w:eastAsia="標楷體"/>
                <w:sz w:val="22"/>
              </w:rPr>
              <w:t>（億美元）</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w:t>
            </w:r>
            <w:r w:rsidRPr="00763426">
              <w:rPr>
                <w:rFonts w:eastAsia="標楷體" w:hint="eastAsia"/>
                <w:sz w:val="22"/>
                <w:szCs w:val="22"/>
              </w:rPr>
              <w:t>2</w:t>
            </w:r>
            <w:r w:rsidRPr="00763426">
              <w:rPr>
                <w:rFonts w:eastAsia="標楷體"/>
                <w:sz w:val="22"/>
                <w:szCs w:val="22"/>
              </w:rPr>
              <w:t>,</w:t>
            </w:r>
            <w:r w:rsidRPr="00763426">
              <w:rPr>
                <w:rFonts w:eastAsia="標楷體" w:hint="eastAsia"/>
                <w:sz w:val="22"/>
                <w:szCs w:val="22"/>
              </w:rPr>
              <w:t>100.4</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w:t>
            </w:r>
            <w:r w:rsidRPr="00763426">
              <w:rPr>
                <w:rFonts w:eastAsia="標楷體" w:hint="eastAsia"/>
                <w:sz w:val="22"/>
                <w:szCs w:val="22"/>
              </w:rPr>
              <w:t>3</w:t>
            </w:r>
            <w:r w:rsidRPr="00763426">
              <w:rPr>
                <w:rFonts w:eastAsia="標楷體"/>
                <w:sz w:val="22"/>
                <w:szCs w:val="22"/>
              </w:rPr>
              <w:t>,</w:t>
            </w:r>
            <w:r w:rsidRPr="00763426">
              <w:rPr>
                <w:rFonts w:eastAsia="標楷體" w:hint="eastAsia"/>
                <w:sz w:val="22"/>
                <w:szCs w:val="22"/>
              </w:rPr>
              <w:t>427.5</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22</w:t>
            </w:r>
            <w:r w:rsidRPr="00763426">
              <w:rPr>
                <w:rFonts w:eastAsia="標楷體"/>
                <w:sz w:val="22"/>
                <w:szCs w:val="22"/>
              </w:rPr>
              <w:t>,</w:t>
            </w:r>
            <w:r w:rsidRPr="00763426">
              <w:rPr>
                <w:rFonts w:eastAsia="標楷體" w:hint="eastAsia"/>
                <w:sz w:val="22"/>
                <w:szCs w:val="22"/>
              </w:rPr>
              <w:t>765.7</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20,974.4</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22</w:t>
            </w:r>
            <w:r w:rsidRPr="00763426">
              <w:rPr>
                <w:rFonts w:eastAsia="標楷體"/>
                <w:sz w:val="22"/>
                <w:szCs w:val="22"/>
              </w:rPr>
              <w:t>,</w:t>
            </w:r>
            <w:r w:rsidRPr="00763426">
              <w:rPr>
                <w:rFonts w:eastAsia="標楷體" w:hint="eastAsia"/>
                <w:sz w:val="22"/>
                <w:szCs w:val="22"/>
              </w:rPr>
              <w:t>634.9</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2,165.7</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2,155.7</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13,871.6</w:t>
            </w:r>
          </w:p>
        </w:tc>
      </w:tr>
      <w:tr w:rsidR="00763426" w:rsidRPr="00763426" w:rsidTr="005B6AC7">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7.9</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6.1</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w:t>
            </w:r>
            <w:r w:rsidRPr="00763426">
              <w:rPr>
                <w:rFonts w:eastAsia="標楷體" w:hint="eastAsia"/>
                <w:sz w:val="22"/>
                <w:szCs w:val="22"/>
              </w:rPr>
              <w:t>2.8</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-7.7</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7.9</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11.2</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12.2</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12.6</w:t>
            </w:r>
          </w:p>
        </w:tc>
      </w:tr>
      <w:tr w:rsidR="00763426" w:rsidRPr="00763426" w:rsidTr="005B6AC7">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r w:rsidRPr="00763426">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金額</w:t>
            </w:r>
          </w:p>
          <w:p w:rsidR="00763426" w:rsidRPr="00763426" w:rsidRDefault="00763426" w:rsidP="00763426">
            <w:pPr>
              <w:snapToGrid w:val="0"/>
              <w:spacing w:line="240" w:lineRule="atLeast"/>
              <w:jc w:val="center"/>
              <w:rPr>
                <w:rFonts w:eastAsia="標楷體"/>
                <w:sz w:val="22"/>
              </w:rPr>
            </w:pPr>
            <w:r w:rsidRPr="00763426">
              <w:rPr>
                <w:rFonts w:eastAsia="標楷體"/>
                <w:sz w:val="22"/>
              </w:rPr>
              <w:t>（億美元）</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19,502.9</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w:t>
            </w:r>
            <w:r w:rsidRPr="00763426">
              <w:rPr>
                <w:rFonts w:eastAsia="標楷體" w:hint="eastAsia"/>
                <w:sz w:val="22"/>
                <w:szCs w:val="22"/>
              </w:rPr>
              <w:t>9</w:t>
            </w:r>
            <w:r w:rsidRPr="00763426">
              <w:rPr>
                <w:rFonts w:eastAsia="標楷體"/>
                <w:sz w:val="22"/>
                <w:szCs w:val="22"/>
              </w:rPr>
              <w:t>,6</w:t>
            </w:r>
            <w:r w:rsidRPr="00763426">
              <w:rPr>
                <w:rFonts w:eastAsia="標楷體" w:hint="eastAsia"/>
                <w:sz w:val="22"/>
                <w:szCs w:val="22"/>
              </w:rPr>
              <w:t>02.9</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w:t>
            </w:r>
            <w:r w:rsidRPr="00763426">
              <w:rPr>
                <w:rFonts w:eastAsia="標楷體" w:hint="eastAsia"/>
                <w:sz w:val="22"/>
                <w:szCs w:val="22"/>
              </w:rPr>
              <w:t>6</w:t>
            </w:r>
            <w:r w:rsidRPr="00763426">
              <w:rPr>
                <w:rFonts w:eastAsia="標楷體"/>
                <w:sz w:val="22"/>
                <w:szCs w:val="22"/>
              </w:rPr>
              <w:t>,</w:t>
            </w:r>
            <w:r w:rsidRPr="00763426">
              <w:rPr>
                <w:rFonts w:eastAsia="標楷體" w:hint="eastAsia"/>
                <w:sz w:val="22"/>
                <w:szCs w:val="22"/>
              </w:rPr>
              <w:t>820.7</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w:t>
            </w:r>
            <w:r w:rsidRPr="00763426">
              <w:rPr>
                <w:rFonts w:eastAsia="標楷體" w:hint="eastAsia"/>
                <w:sz w:val="22"/>
                <w:szCs w:val="22"/>
              </w:rPr>
              <w:t>5</w:t>
            </w:r>
            <w:r w:rsidRPr="00763426">
              <w:rPr>
                <w:rFonts w:eastAsia="標楷體"/>
                <w:sz w:val="22"/>
                <w:szCs w:val="22"/>
              </w:rPr>
              <w:t>,</w:t>
            </w:r>
            <w:r w:rsidRPr="00763426">
              <w:rPr>
                <w:rFonts w:eastAsia="標楷體" w:hint="eastAsia"/>
                <w:sz w:val="22"/>
                <w:szCs w:val="22"/>
              </w:rPr>
              <w:t>874.8</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18</w:t>
            </w:r>
            <w:r w:rsidRPr="00763426">
              <w:rPr>
                <w:rFonts w:eastAsia="標楷體"/>
                <w:sz w:val="22"/>
                <w:szCs w:val="22"/>
              </w:rPr>
              <w:t>,</w:t>
            </w:r>
            <w:r w:rsidRPr="00763426">
              <w:rPr>
                <w:rFonts w:eastAsia="標楷體" w:hint="eastAsia"/>
                <w:sz w:val="22"/>
                <w:szCs w:val="22"/>
              </w:rPr>
              <w:t>409.8</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1,751.1</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1,875.2</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12,210.6</w:t>
            </w:r>
          </w:p>
        </w:tc>
      </w:tr>
      <w:tr w:rsidR="00763426" w:rsidRPr="00763426" w:rsidTr="005B6AC7">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7.3</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0.4</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w:t>
            </w:r>
            <w:r w:rsidRPr="00763426">
              <w:rPr>
                <w:rFonts w:eastAsia="標楷體" w:hint="eastAsia"/>
                <w:sz w:val="22"/>
                <w:szCs w:val="22"/>
              </w:rPr>
              <w:t>14.1</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-5.5</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15.9</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14.1</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27.3</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21.0</w:t>
            </w:r>
          </w:p>
        </w:tc>
      </w:tr>
      <w:tr w:rsidR="00763426" w:rsidRPr="00763426" w:rsidTr="005B6AC7">
        <w:trPr>
          <w:cantSplit/>
          <w:trHeight w:hRule="exact" w:val="620"/>
          <w:jc w:val="center"/>
        </w:trPr>
        <w:tc>
          <w:tcPr>
            <w:tcW w:w="550" w:type="pct"/>
            <w:gridSpan w:val="2"/>
            <w:vMerge w:val="restart"/>
            <w:tcBorders>
              <w:top w:val="single" w:sz="4" w:space="0" w:color="auto"/>
              <w:left w:val="nil"/>
              <w:right w:val="single" w:sz="4" w:space="0" w:color="auto"/>
            </w:tcBorders>
            <w:vAlign w:val="center"/>
          </w:tcPr>
          <w:p w:rsidR="00763426" w:rsidRPr="00763426" w:rsidRDefault="00763426" w:rsidP="00763426">
            <w:pPr>
              <w:snapToGrid w:val="0"/>
              <w:spacing w:line="300" w:lineRule="auto"/>
              <w:ind w:rightChars="-9" w:right="-22"/>
              <w:jc w:val="center"/>
              <w:rPr>
                <w:rFonts w:eastAsia="標楷體"/>
              </w:rPr>
            </w:pPr>
            <w:r w:rsidRPr="00763426">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金額</w:t>
            </w:r>
          </w:p>
          <w:p w:rsidR="00763426" w:rsidRPr="00763426" w:rsidRDefault="00763426" w:rsidP="00763426">
            <w:pPr>
              <w:snapToGrid w:val="0"/>
              <w:spacing w:line="240" w:lineRule="atLeast"/>
              <w:jc w:val="center"/>
              <w:rPr>
                <w:rFonts w:eastAsia="標楷體"/>
                <w:sz w:val="22"/>
              </w:rPr>
            </w:pPr>
            <w:r w:rsidRPr="00763426">
              <w:rPr>
                <w:rFonts w:eastAsia="標楷體"/>
                <w:sz w:val="22"/>
              </w:rPr>
              <w:t>（億美元）</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1,1</w:t>
            </w:r>
            <w:r w:rsidRPr="00763426">
              <w:rPr>
                <w:rFonts w:eastAsia="標楷體" w:hint="eastAsia"/>
                <w:sz w:val="22"/>
                <w:szCs w:val="22"/>
              </w:rPr>
              <w:t>75.9</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1,19</w:t>
            </w:r>
            <w:r w:rsidRPr="00763426">
              <w:rPr>
                <w:rFonts w:eastAsia="標楷體" w:hint="eastAsia"/>
                <w:sz w:val="22"/>
                <w:szCs w:val="22"/>
              </w:rPr>
              <w:t>5.6</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rPr>
            </w:pPr>
            <w:r w:rsidRPr="00763426">
              <w:rPr>
                <w:rFonts w:eastAsia="標楷體"/>
              </w:rPr>
              <w:t>1,262.7</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1,260.</w:t>
            </w:r>
            <w:r w:rsidRPr="00763426">
              <w:rPr>
                <w:rFonts w:eastAsia="標楷體" w:hint="eastAsia"/>
                <w:sz w:val="22"/>
                <w:szCs w:val="22"/>
              </w:rPr>
              <w:t>1</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1,310.4</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156.6</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77.5</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760.7</w:t>
            </w:r>
          </w:p>
        </w:tc>
      </w:tr>
      <w:tr w:rsidR="00763426" w:rsidRPr="00763426" w:rsidTr="005B6AC7">
        <w:trPr>
          <w:cantSplit/>
          <w:trHeight w:hRule="exact" w:val="614"/>
          <w:jc w:val="center"/>
        </w:trPr>
        <w:tc>
          <w:tcPr>
            <w:tcW w:w="550" w:type="pct"/>
            <w:gridSpan w:val="2"/>
            <w:vMerge/>
            <w:tcBorders>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5.3</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1.7</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rPr>
            </w:pPr>
            <w:r w:rsidRPr="00763426">
              <w:rPr>
                <w:rFonts w:eastAsia="標楷體"/>
              </w:rPr>
              <w:t>5.6</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-0.21</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4.0</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5.8</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19.3</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5.5</w:t>
            </w:r>
          </w:p>
        </w:tc>
      </w:tr>
      <w:tr w:rsidR="00763426" w:rsidRPr="00763426" w:rsidTr="005B6AC7">
        <w:trPr>
          <w:cantSplit/>
          <w:trHeight w:val="972"/>
          <w:jc w:val="center"/>
        </w:trPr>
        <w:tc>
          <w:tcPr>
            <w:tcW w:w="550" w:type="pct"/>
            <w:gridSpan w:val="2"/>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ind w:left="2" w:rightChars="-19" w:right="-46" w:hanging="2"/>
              <w:jc w:val="center"/>
              <w:rPr>
                <w:rFonts w:eastAsia="標楷體"/>
              </w:rPr>
            </w:pPr>
            <w:r w:rsidRPr="00763426">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2.6</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2.0</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hint="eastAsia"/>
                <w:sz w:val="22"/>
                <w:szCs w:val="22"/>
              </w:rPr>
              <w:t>1.4</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2.0</w:t>
            </w:r>
          </w:p>
        </w:tc>
        <w:tc>
          <w:tcPr>
            <w:tcW w:w="430" w:type="pct"/>
            <w:tcBorders>
              <w:top w:val="nil"/>
              <w:left w:val="nil"/>
              <w:bottom w:val="nil"/>
              <w:right w:val="nil"/>
            </w:tcBorders>
            <w:vAlign w:val="center"/>
          </w:tcPr>
          <w:p w:rsidR="00763426" w:rsidRPr="00763426" w:rsidRDefault="00763426" w:rsidP="00763426">
            <w:pPr>
              <w:snapToGrid w:val="0"/>
              <w:spacing w:before="100" w:beforeAutospacing="1" w:line="240" w:lineRule="exact"/>
              <w:jc w:val="center"/>
              <w:rPr>
                <w:rFonts w:eastAsia="標楷體"/>
                <w:sz w:val="22"/>
                <w:szCs w:val="22"/>
              </w:rPr>
            </w:pPr>
            <w:r w:rsidRPr="00763426">
              <w:rPr>
                <w:rFonts w:eastAsia="標楷體"/>
                <w:sz w:val="22"/>
                <w:szCs w:val="22"/>
              </w:rPr>
              <w:t>1</w:t>
            </w:r>
            <w:r w:rsidRPr="00763426">
              <w:rPr>
                <w:rFonts w:eastAsia="標楷體" w:hint="eastAsia"/>
                <w:sz w:val="22"/>
                <w:szCs w:val="22"/>
              </w:rPr>
              <w:t>.6</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1.9</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2.1</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2.0</w:t>
            </w:r>
          </w:p>
        </w:tc>
      </w:tr>
      <w:tr w:rsidR="00763426" w:rsidRPr="00763426" w:rsidTr="005B6AC7">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right"/>
              <w:rPr>
                <w:rFonts w:eastAsia="標楷體"/>
              </w:rPr>
            </w:pPr>
            <w:r w:rsidRPr="00763426">
              <w:rPr>
                <w:rFonts w:eastAsia="標楷體"/>
              </w:rPr>
              <w:t>金融</w:t>
            </w:r>
          </w:p>
        </w:tc>
        <w:tc>
          <w:tcPr>
            <w:tcW w:w="364"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exact"/>
              <w:jc w:val="center"/>
              <w:rPr>
                <w:rFonts w:eastAsia="標楷體"/>
              </w:rPr>
            </w:pPr>
            <w:r w:rsidRPr="00763426">
              <w:rPr>
                <w:rFonts w:eastAsia="標楷體"/>
              </w:rPr>
              <w:t>貨幣供給</w:t>
            </w:r>
          </w:p>
          <w:p w:rsidR="00763426" w:rsidRPr="00763426" w:rsidRDefault="00763426" w:rsidP="00763426">
            <w:pPr>
              <w:snapToGrid w:val="0"/>
              <w:spacing w:line="240" w:lineRule="exact"/>
              <w:ind w:hanging="133"/>
              <w:jc w:val="center"/>
              <w:rPr>
                <w:rFonts w:eastAsia="標楷體"/>
                <w:sz w:val="20"/>
              </w:rPr>
            </w:pPr>
            <w:r w:rsidRPr="00763426">
              <w:rPr>
                <w:rFonts w:eastAsia="標楷體"/>
                <w:sz w:val="20"/>
              </w:rPr>
              <w:t xml:space="preserve"> </w:t>
            </w:r>
            <w:r w:rsidRPr="00763426">
              <w:rPr>
                <w:rFonts w:eastAsia="標楷體"/>
                <w:sz w:val="20"/>
              </w:rPr>
              <w:t>（</w:t>
            </w:r>
            <w:r w:rsidRPr="00763426">
              <w:rPr>
                <w:rFonts w:eastAsia="標楷體"/>
                <w:sz w:val="20"/>
              </w:rPr>
              <w:t>M2</w:t>
            </w:r>
            <w:r w:rsidRPr="00763426">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年增率</w:t>
            </w:r>
          </w:p>
          <w:p w:rsidR="00763426" w:rsidRPr="00763426" w:rsidRDefault="00763426" w:rsidP="00763426">
            <w:pPr>
              <w:snapToGrid w:val="0"/>
              <w:spacing w:line="240" w:lineRule="atLeast"/>
              <w:jc w:val="center"/>
              <w:rPr>
                <w:rFonts w:eastAsia="標楷體"/>
                <w:sz w:val="22"/>
              </w:rPr>
            </w:pPr>
            <w:r w:rsidRPr="00763426">
              <w:rPr>
                <w:rFonts w:eastAsia="標楷體"/>
                <w:sz w:val="22"/>
              </w:rPr>
              <w:t>（</w:t>
            </w:r>
            <w:r w:rsidRPr="00763426">
              <w:rPr>
                <w:rFonts w:eastAsia="標楷體"/>
                <w:sz w:val="22"/>
              </w:rPr>
              <w:t>%</w:t>
            </w:r>
            <w:r w:rsidRPr="00763426">
              <w:rPr>
                <w:rFonts w:eastAsia="標楷體"/>
                <w:sz w:val="22"/>
              </w:rPr>
              <w:t>）</w:t>
            </w:r>
          </w:p>
        </w:tc>
        <w:tc>
          <w:tcPr>
            <w:tcW w:w="419"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rPr>
            </w:pPr>
            <w:r w:rsidRPr="00763426">
              <w:rPr>
                <w:rFonts w:eastAsia="標楷體"/>
              </w:rPr>
              <w:t>13.</w:t>
            </w:r>
            <w:r w:rsidRPr="00763426">
              <w:rPr>
                <w:rFonts w:eastAsia="標楷體" w:hint="eastAsia"/>
              </w:rPr>
              <w:t>6</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rPr>
            </w:pPr>
            <w:r w:rsidRPr="00763426">
              <w:rPr>
                <w:rFonts w:eastAsia="標楷體" w:hint="eastAsia"/>
              </w:rPr>
              <w:t>12.2</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rPr>
            </w:pPr>
            <w:r w:rsidRPr="00763426">
              <w:rPr>
                <w:rFonts w:eastAsia="標楷體"/>
              </w:rPr>
              <w:t>13.</w:t>
            </w:r>
            <w:r w:rsidRPr="00763426">
              <w:rPr>
                <w:rFonts w:eastAsia="標楷體" w:hint="eastAsia"/>
              </w:rPr>
              <w:t>3</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11.</w:t>
            </w:r>
            <w:r w:rsidRPr="00763426">
              <w:rPr>
                <w:rFonts w:eastAsia="標楷體" w:hint="eastAsia"/>
                <w:sz w:val="22"/>
                <w:szCs w:val="22"/>
              </w:rPr>
              <w:t>3</w:t>
            </w:r>
          </w:p>
        </w:tc>
        <w:tc>
          <w:tcPr>
            <w:tcW w:w="430"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highlight w:val="yellow"/>
              </w:rPr>
            </w:pPr>
            <w:r w:rsidRPr="00763426">
              <w:rPr>
                <w:rFonts w:eastAsia="標楷體" w:hint="eastAsia"/>
                <w:sz w:val="22"/>
                <w:szCs w:val="22"/>
              </w:rPr>
              <w:t>8.2</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8.0</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8.5</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sz w:val="22"/>
                <w:szCs w:val="22"/>
              </w:rPr>
              <w:t>－</w:t>
            </w:r>
          </w:p>
        </w:tc>
      </w:tr>
      <w:tr w:rsidR="00763426" w:rsidRPr="00763426" w:rsidTr="005B6AC7">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r w:rsidRPr="00763426">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美元兌</w:t>
            </w:r>
          </w:p>
          <w:p w:rsidR="00763426" w:rsidRPr="00763426" w:rsidRDefault="00763426" w:rsidP="00763426">
            <w:pPr>
              <w:snapToGrid w:val="0"/>
              <w:spacing w:line="240" w:lineRule="atLeast"/>
              <w:jc w:val="center"/>
              <w:rPr>
                <w:rFonts w:eastAsia="標楷體"/>
                <w:sz w:val="22"/>
              </w:rPr>
            </w:pPr>
            <w:r w:rsidRPr="00763426">
              <w:rPr>
                <w:rFonts w:eastAsia="標楷體"/>
                <w:sz w:val="22"/>
              </w:rPr>
              <w:t>人民幣</w:t>
            </w:r>
          </w:p>
        </w:tc>
        <w:tc>
          <w:tcPr>
            <w:tcW w:w="419" w:type="pct"/>
            <w:tcBorders>
              <w:top w:val="nil"/>
              <w:left w:val="nil"/>
              <w:bottom w:val="nil"/>
              <w:right w:val="nil"/>
            </w:tcBorders>
            <w:shd w:val="clear" w:color="auto" w:fill="auto"/>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1:6.</w:t>
            </w:r>
            <w:r w:rsidRPr="00763426">
              <w:rPr>
                <w:rFonts w:eastAsia="標楷體" w:hint="eastAsia"/>
                <w:sz w:val="22"/>
                <w:szCs w:val="22"/>
              </w:rPr>
              <w:t>0969</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rPr>
                <w:rFonts w:eastAsia="標楷體"/>
                <w:sz w:val="22"/>
                <w:szCs w:val="22"/>
              </w:rPr>
            </w:pPr>
            <w:r w:rsidRPr="00763426">
              <w:rPr>
                <w:rFonts w:eastAsia="標楷體"/>
                <w:sz w:val="22"/>
                <w:szCs w:val="22"/>
              </w:rPr>
              <w:t>1:6.</w:t>
            </w:r>
            <w:r w:rsidRPr="00763426">
              <w:rPr>
                <w:rFonts w:eastAsia="標楷體" w:hint="eastAsia"/>
                <w:sz w:val="22"/>
                <w:szCs w:val="22"/>
              </w:rPr>
              <w:t>119</w:t>
            </w:r>
          </w:p>
        </w:tc>
        <w:tc>
          <w:tcPr>
            <w:tcW w:w="420"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1:6.4</w:t>
            </w:r>
            <w:r w:rsidRPr="00763426">
              <w:rPr>
                <w:rFonts w:eastAsia="標楷體" w:hint="eastAsia"/>
                <w:sz w:val="22"/>
                <w:szCs w:val="22"/>
              </w:rPr>
              <w:t>936</w:t>
            </w:r>
          </w:p>
        </w:tc>
        <w:tc>
          <w:tcPr>
            <w:tcW w:w="422" w:type="pct"/>
            <w:tcBorders>
              <w:top w:val="nil"/>
              <w:left w:val="nil"/>
              <w:bottom w:val="nil"/>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1:</w:t>
            </w:r>
            <w:r w:rsidRPr="00763426">
              <w:rPr>
                <w:rFonts w:eastAsia="標楷體" w:hint="eastAsia"/>
                <w:sz w:val="22"/>
                <w:szCs w:val="22"/>
              </w:rPr>
              <w:t>6.937</w:t>
            </w:r>
          </w:p>
        </w:tc>
        <w:tc>
          <w:tcPr>
            <w:tcW w:w="430" w:type="pct"/>
            <w:tcBorders>
              <w:top w:val="nil"/>
              <w:left w:val="nil"/>
              <w:bottom w:val="nil"/>
              <w:right w:val="nil"/>
            </w:tcBorders>
            <w:vAlign w:val="center"/>
          </w:tcPr>
          <w:p w:rsidR="00763426" w:rsidRPr="00763426" w:rsidRDefault="00763426" w:rsidP="00763426">
            <w:pPr>
              <w:snapToGrid w:val="0"/>
              <w:spacing w:line="240" w:lineRule="exact"/>
              <w:rPr>
                <w:rFonts w:eastAsia="標楷體"/>
                <w:sz w:val="22"/>
                <w:szCs w:val="22"/>
                <w:highlight w:val="yellow"/>
              </w:rPr>
            </w:pPr>
            <w:r w:rsidRPr="00763426">
              <w:rPr>
                <w:rFonts w:eastAsia="標楷體" w:hint="eastAsia"/>
                <w:sz w:val="22"/>
                <w:szCs w:val="22"/>
              </w:rPr>
              <w:t>1:6.5342</w:t>
            </w:r>
          </w:p>
        </w:tc>
        <w:tc>
          <w:tcPr>
            <w:tcW w:w="591"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1:6.6166</w:t>
            </w:r>
          </w:p>
        </w:tc>
        <w:tc>
          <w:tcPr>
            <w:tcW w:w="562"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1:6.8165</w:t>
            </w:r>
          </w:p>
        </w:tc>
        <w:tc>
          <w:tcPr>
            <w:tcW w:w="545" w:type="pct"/>
            <w:tcBorders>
              <w:top w:val="nil"/>
              <w:left w:val="nil"/>
              <w:bottom w:val="nil"/>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sz w:val="22"/>
                <w:szCs w:val="22"/>
              </w:rPr>
              <w:t>－</w:t>
            </w:r>
          </w:p>
        </w:tc>
      </w:tr>
      <w:tr w:rsidR="00763426" w:rsidRPr="00763426" w:rsidTr="005B6AC7">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763426" w:rsidRPr="00763426" w:rsidRDefault="00763426" w:rsidP="00763426">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jc w:val="center"/>
              <w:rPr>
                <w:rFonts w:eastAsia="標楷體"/>
              </w:rPr>
            </w:pPr>
            <w:r w:rsidRPr="00763426">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763426" w:rsidRPr="00763426" w:rsidRDefault="00763426" w:rsidP="00763426">
            <w:pPr>
              <w:snapToGrid w:val="0"/>
              <w:spacing w:line="240" w:lineRule="atLeast"/>
              <w:jc w:val="center"/>
              <w:rPr>
                <w:rFonts w:eastAsia="標楷體"/>
                <w:sz w:val="22"/>
              </w:rPr>
            </w:pPr>
            <w:r w:rsidRPr="00763426">
              <w:rPr>
                <w:rFonts w:eastAsia="標楷體"/>
                <w:sz w:val="22"/>
              </w:rPr>
              <w:t>金額</w:t>
            </w:r>
          </w:p>
          <w:p w:rsidR="00763426" w:rsidRPr="00763426" w:rsidRDefault="00763426" w:rsidP="00763426">
            <w:pPr>
              <w:snapToGrid w:val="0"/>
              <w:spacing w:line="240" w:lineRule="atLeast"/>
              <w:jc w:val="center"/>
              <w:rPr>
                <w:rFonts w:eastAsia="標楷體"/>
                <w:sz w:val="22"/>
              </w:rPr>
            </w:pPr>
            <w:r w:rsidRPr="00763426">
              <w:rPr>
                <w:rFonts w:eastAsia="標楷體"/>
                <w:sz w:val="22"/>
              </w:rPr>
              <w:t>（億美元）</w:t>
            </w:r>
          </w:p>
        </w:tc>
        <w:tc>
          <w:tcPr>
            <w:tcW w:w="419" w:type="pct"/>
            <w:tcBorders>
              <w:top w:val="nil"/>
              <w:left w:val="nil"/>
              <w:bottom w:val="single" w:sz="4" w:space="0" w:color="auto"/>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3</w:t>
            </w:r>
            <w:r w:rsidRPr="00763426">
              <w:rPr>
                <w:rFonts w:eastAsia="標楷體" w:hint="eastAsia"/>
                <w:sz w:val="22"/>
                <w:szCs w:val="22"/>
              </w:rPr>
              <w:t>8</w:t>
            </w:r>
            <w:r w:rsidRPr="00763426">
              <w:rPr>
                <w:rFonts w:eastAsia="標楷體"/>
                <w:sz w:val="22"/>
                <w:szCs w:val="22"/>
              </w:rPr>
              <w:t>,</w:t>
            </w:r>
            <w:r w:rsidRPr="00763426">
              <w:rPr>
                <w:rFonts w:eastAsia="標楷體" w:hint="eastAsia"/>
                <w:sz w:val="22"/>
                <w:szCs w:val="22"/>
              </w:rPr>
              <w:t>213</w:t>
            </w:r>
          </w:p>
        </w:tc>
        <w:tc>
          <w:tcPr>
            <w:tcW w:w="420" w:type="pct"/>
            <w:tcBorders>
              <w:top w:val="nil"/>
              <w:left w:val="nil"/>
              <w:bottom w:val="single" w:sz="4" w:space="0" w:color="auto"/>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3</w:t>
            </w:r>
            <w:r w:rsidRPr="00763426">
              <w:rPr>
                <w:rFonts w:eastAsia="標楷體" w:hint="eastAsia"/>
                <w:sz w:val="22"/>
                <w:szCs w:val="22"/>
              </w:rPr>
              <w:t>8</w:t>
            </w:r>
            <w:r w:rsidRPr="00763426">
              <w:rPr>
                <w:rFonts w:eastAsia="標楷體"/>
                <w:sz w:val="22"/>
                <w:szCs w:val="22"/>
              </w:rPr>
              <w:t>,</w:t>
            </w:r>
            <w:r w:rsidRPr="00763426">
              <w:rPr>
                <w:rFonts w:eastAsia="標楷體" w:hint="eastAsia"/>
                <w:sz w:val="22"/>
                <w:szCs w:val="22"/>
              </w:rPr>
              <w:t>430</w:t>
            </w:r>
          </w:p>
        </w:tc>
        <w:tc>
          <w:tcPr>
            <w:tcW w:w="420" w:type="pct"/>
            <w:tcBorders>
              <w:top w:val="nil"/>
              <w:left w:val="nil"/>
              <w:bottom w:val="single" w:sz="4" w:space="0" w:color="auto"/>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3</w:t>
            </w:r>
            <w:r w:rsidRPr="00763426">
              <w:rPr>
                <w:rFonts w:eastAsia="標楷體" w:hint="eastAsia"/>
                <w:sz w:val="22"/>
                <w:szCs w:val="22"/>
              </w:rPr>
              <w:t>3</w:t>
            </w:r>
            <w:r w:rsidRPr="00763426">
              <w:rPr>
                <w:rFonts w:eastAsia="標楷體"/>
                <w:sz w:val="22"/>
                <w:szCs w:val="22"/>
              </w:rPr>
              <w:t>,</w:t>
            </w:r>
            <w:r w:rsidRPr="00763426">
              <w:rPr>
                <w:rFonts w:eastAsia="標楷體" w:hint="eastAsia"/>
                <w:sz w:val="22"/>
                <w:szCs w:val="22"/>
              </w:rPr>
              <w:t>303</w:t>
            </w:r>
          </w:p>
        </w:tc>
        <w:tc>
          <w:tcPr>
            <w:tcW w:w="422" w:type="pct"/>
            <w:tcBorders>
              <w:top w:val="nil"/>
              <w:left w:val="nil"/>
              <w:bottom w:val="single" w:sz="4" w:space="0" w:color="auto"/>
              <w:right w:val="nil"/>
            </w:tcBorders>
            <w:vAlign w:val="center"/>
          </w:tcPr>
          <w:p w:rsidR="00763426" w:rsidRPr="00763426" w:rsidRDefault="00763426" w:rsidP="00763426">
            <w:pPr>
              <w:adjustRightInd w:val="0"/>
              <w:snapToGrid w:val="0"/>
              <w:spacing w:before="100" w:beforeAutospacing="1" w:line="240" w:lineRule="exact"/>
              <w:contextualSpacing/>
              <w:jc w:val="center"/>
              <w:rPr>
                <w:rFonts w:eastAsia="標楷體"/>
                <w:sz w:val="22"/>
                <w:szCs w:val="22"/>
              </w:rPr>
            </w:pPr>
            <w:r w:rsidRPr="00763426">
              <w:rPr>
                <w:rFonts w:eastAsia="標楷體"/>
                <w:sz w:val="22"/>
                <w:szCs w:val="22"/>
              </w:rPr>
              <w:t>30,105</w:t>
            </w:r>
          </w:p>
        </w:tc>
        <w:tc>
          <w:tcPr>
            <w:tcW w:w="430" w:type="pct"/>
            <w:tcBorders>
              <w:top w:val="nil"/>
              <w:left w:val="nil"/>
              <w:bottom w:val="single" w:sz="4" w:space="0" w:color="auto"/>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31,399</w:t>
            </w:r>
          </w:p>
        </w:tc>
        <w:tc>
          <w:tcPr>
            <w:tcW w:w="591" w:type="pct"/>
            <w:tcBorders>
              <w:top w:val="nil"/>
              <w:left w:val="nil"/>
              <w:bottom w:val="single" w:sz="4" w:space="0" w:color="auto"/>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31,121</w:t>
            </w:r>
          </w:p>
        </w:tc>
        <w:tc>
          <w:tcPr>
            <w:tcW w:w="562" w:type="pct"/>
            <w:tcBorders>
              <w:top w:val="nil"/>
              <w:left w:val="nil"/>
              <w:bottom w:val="single" w:sz="4" w:space="0" w:color="auto"/>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hint="eastAsia"/>
                <w:sz w:val="22"/>
                <w:szCs w:val="22"/>
              </w:rPr>
              <w:t>311,79</w:t>
            </w:r>
          </w:p>
        </w:tc>
        <w:tc>
          <w:tcPr>
            <w:tcW w:w="545" w:type="pct"/>
            <w:tcBorders>
              <w:top w:val="nil"/>
              <w:left w:val="nil"/>
              <w:bottom w:val="single" w:sz="4" w:space="0" w:color="auto"/>
              <w:right w:val="nil"/>
            </w:tcBorders>
            <w:vAlign w:val="center"/>
          </w:tcPr>
          <w:p w:rsidR="00763426" w:rsidRPr="00763426" w:rsidRDefault="00763426" w:rsidP="00763426">
            <w:pPr>
              <w:snapToGrid w:val="0"/>
              <w:spacing w:line="240" w:lineRule="exact"/>
              <w:jc w:val="center"/>
              <w:rPr>
                <w:rFonts w:eastAsia="標楷體"/>
                <w:sz w:val="22"/>
                <w:szCs w:val="22"/>
              </w:rPr>
            </w:pPr>
            <w:r w:rsidRPr="00763426">
              <w:rPr>
                <w:rFonts w:eastAsia="標楷體"/>
                <w:sz w:val="22"/>
                <w:szCs w:val="22"/>
              </w:rPr>
              <w:t>－</w:t>
            </w:r>
          </w:p>
        </w:tc>
      </w:tr>
    </w:tbl>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註：進出口數據僅公布最新月份及累計數據，無各月份調整後數據，因此有些微誤差。</w:t>
      </w:r>
    </w:p>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2" w:name="_Toc523213863"/>
      <w:bookmarkEnd w:id="45"/>
      <w:r w:rsidR="00CF3B8A" w:rsidRPr="00166D8B">
        <w:rPr>
          <w:sz w:val="32"/>
        </w:rPr>
        <w:t>表</w:t>
      </w:r>
      <w:r w:rsidR="00CF3B8A" w:rsidRPr="00166D8B">
        <w:rPr>
          <w:sz w:val="32"/>
        </w:rPr>
        <w:t xml:space="preserve">5  </w:t>
      </w:r>
      <w:r w:rsidR="00CF3B8A" w:rsidRPr="00166D8B">
        <w:rPr>
          <w:sz w:val="32"/>
        </w:rPr>
        <w:t>兩岸經貿統計</w:t>
      </w:r>
      <w:bookmarkEnd w:id="52"/>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BA7BFB" w:rsidRPr="00471356" w:rsidTr="004F122B">
        <w:trPr>
          <w:cantSplit/>
          <w:trHeight w:val="629"/>
        </w:trPr>
        <w:tc>
          <w:tcPr>
            <w:tcW w:w="2257" w:type="dxa"/>
            <w:gridSpan w:val="3"/>
            <w:vMerge w:val="restart"/>
            <w:tcBorders>
              <w:left w:val="nil"/>
            </w:tcBorders>
            <w:shd w:val="clear" w:color="auto" w:fill="FFFFFF"/>
          </w:tcPr>
          <w:p w:rsidR="00BA7BFB" w:rsidRPr="00127454" w:rsidRDefault="00BA7BFB" w:rsidP="004F122B">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BA7BFB" w:rsidRPr="005D133A" w:rsidRDefault="00BA7BFB" w:rsidP="004F122B">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BA7BFB" w:rsidRPr="005D133A" w:rsidRDefault="00BA7BFB" w:rsidP="004F122B">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BA7BFB" w:rsidRPr="005D133A" w:rsidRDefault="00BA7BFB" w:rsidP="004F122B">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BA7BFB" w:rsidRPr="005D133A" w:rsidRDefault="00BA7BFB" w:rsidP="004F122B">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BA7BFB" w:rsidRPr="005D133A" w:rsidRDefault="00BA7BFB" w:rsidP="004F122B">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BA7BFB" w:rsidRPr="00471356" w:rsidRDefault="00BA7BFB" w:rsidP="004F122B">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BA7BFB" w:rsidRPr="00471356" w:rsidTr="004F122B">
        <w:trPr>
          <w:cantSplit/>
          <w:trHeight w:val="493"/>
        </w:trPr>
        <w:tc>
          <w:tcPr>
            <w:tcW w:w="2257" w:type="dxa"/>
            <w:gridSpan w:val="3"/>
            <w:vMerge/>
            <w:tcBorders>
              <w:left w:val="nil"/>
              <w:bottom w:val="single" w:sz="4" w:space="0" w:color="auto"/>
            </w:tcBorders>
            <w:shd w:val="clear" w:color="auto" w:fill="FFFFFF"/>
          </w:tcPr>
          <w:p w:rsidR="00BA7BFB" w:rsidRPr="00127454" w:rsidRDefault="00BA7BFB" w:rsidP="004F122B">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rPr>
            </w:pPr>
            <w:r>
              <w:rPr>
                <w:rFonts w:eastAsia="標楷體" w:hint="eastAsia"/>
              </w:rPr>
              <w:t>6</w:t>
            </w:r>
            <w:r w:rsidRPr="00471356">
              <w:rPr>
                <w:rFonts w:eastAsia="標楷體" w:hint="eastAsia"/>
              </w:rPr>
              <w:t>月</w:t>
            </w:r>
          </w:p>
        </w:tc>
        <w:tc>
          <w:tcPr>
            <w:tcW w:w="1031" w:type="dxa"/>
            <w:tcBorders>
              <w:bottom w:val="single" w:sz="4" w:space="0" w:color="auto"/>
            </w:tcBorders>
            <w:shd w:val="clear" w:color="auto" w:fill="FFFFFF"/>
          </w:tcPr>
          <w:p w:rsidR="00BA7BFB" w:rsidRPr="00471356" w:rsidRDefault="00BA7BFB" w:rsidP="004F122B">
            <w:pPr>
              <w:snapToGrid w:val="0"/>
              <w:spacing w:before="120" w:after="120" w:line="280" w:lineRule="exact"/>
              <w:jc w:val="center"/>
              <w:rPr>
                <w:rFonts w:eastAsia="標楷體"/>
              </w:rPr>
            </w:pPr>
            <w:r>
              <w:rPr>
                <w:rFonts w:eastAsia="標楷體" w:hint="eastAsia"/>
              </w:rPr>
              <w:t>7</w:t>
            </w:r>
            <w:r w:rsidRPr="00471356">
              <w:rPr>
                <w:rFonts w:eastAsia="標楷體" w:hint="eastAsia"/>
              </w:rPr>
              <w:t>月</w:t>
            </w:r>
          </w:p>
        </w:tc>
        <w:tc>
          <w:tcPr>
            <w:tcW w:w="1031" w:type="dxa"/>
            <w:tcBorders>
              <w:bottom w:val="single" w:sz="4" w:space="0" w:color="auto"/>
              <w:right w:val="nil"/>
            </w:tcBorders>
            <w:shd w:val="clear" w:color="auto" w:fill="FFFFFF"/>
          </w:tcPr>
          <w:p w:rsidR="00BA7BFB" w:rsidRPr="00471356" w:rsidRDefault="00BA7BFB" w:rsidP="004F122B">
            <w:pPr>
              <w:snapToGrid w:val="0"/>
              <w:spacing w:before="120" w:after="120" w:line="280" w:lineRule="exact"/>
              <w:jc w:val="center"/>
              <w:rPr>
                <w:rFonts w:eastAsia="標楷體"/>
              </w:rPr>
            </w:pPr>
            <w:r>
              <w:rPr>
                <w:rFonts w:eastAsia="標楷體" w:hint="eastAsia"/>
              </w:rPr>
              <w:t>1~7</w:t>
            </w:r>
            <w:r>
              <w:rPr>
                <w:rFonts w:eastAsia="標楷體" w:hint="eastAsia"/>
              </w:rPr>
              <w:t>月</w:t>
            </w:r>
          </w:p>
        </w:tc>
      </w:tr>
      <w:tr w:rsidR="00BA7BFB" w:rsidRPr="0017545B" w:rsidTr="004F122B">
        <w:trPr>
          <w:cantSplit/>
          <w:trHeight w:val="828"/>
        </w:trPr>
        <w:tc>
          <w:tcPr>
            <w:tcW w:w="615" w:type="dxa"/>
            <w:vMerge w:val="restart"/>
            <w:tcBorders>
              <w:left w:val="nil"/>
            </w:tcBorders>
          </w:tcPr>
          <w:p w:rsidR="00BA7BFB" w:rsidRPr="00127454" w:rsidRDefault="00BA7BFB" w:rsidP="004F122B">
            <w:pPr>
              <w:snapToGrid w:val="0"/>
              <w:spacing w:before="240"/>
              <w:jc w:val="center"/>
              <w:rPr>
                <w:rFonts w:eastAsia="標楷體"/>
                <w:sz w:val="28"/>
              </w:rPr>
            </w:pPr>
          </w:p>
          <w:p w:rsidR="00BA7BFB" w:rsidRPr="00127454" w:rsidRDefault="00BA7BFB" w:rsidP="004F122B">
            <w:pPr>
              <w:snapToGrid w:val="0"/>
              <w:spacing w:before="240"/>
              <w:jc w:val="center"/>
              <w:rPr>
                <w:rFonts w:eastAsia="標楷體"/>
                <w:sz w:val="28"/>
              </w:rPr>
            </w:pPr>
            <w:r w:rsidRPr="00127454">
              <w:rPr>
                <w:rFonts w:eastAsia="標楷體" w:hint="eastAsia"/>
                <w:sz w:val="28"/>
              </w:rPr>
              <w:t>兩</w:t>
            </w:r>
          </w:p>
          <w:p w:rsidR="00BA7BFB" w:rsidRPr="00127454" w:rsidRDefault="00BA7BFB" w:rsidP="004F122B">
            <w:pPr>
              <w:snapToGrid w:val="0"/>
              <w:spacing w:before="240"/>
              <w:jc w:val="center"/>
              <w:rPr>
                <w:rFonts w:eastAsia="標楷體"/>
                <w:sz w:val="28"/>
              </w:rPr>
            </w:pPr>
            <w:r w:rsidRPr="00127454">
              <w:rPr>
                <w:rFonts w:eastAsia="標楷體" w:hint="eastAsia"/>
                <w:sz w:val="28"/>
              </w:rPr>
              <w:t>岸</w:t>
            </w:r>
          </w:p>
          <w:p w:rsidR="00BA7BFB" w:rsidRPr="00127454" w:rsidRDefault="00BA7BFB" w:rsidP="004F122B">
            <w:pPr>
              <w:snapToGrid w:val="0"/>
              <w:spacing w:before="240"/>
              <w:jc w:val="center"/>
              <w:rPr>
                <w:rFonts w:eastAsia="標楷體"/>
                <w:sz w:val="28"/>
              </w:rPr>
            </w:pPr>
            <w:r w:rsidRPr="00127454">
              <w:rPr>
                <w:rFonts w:eastAsia="標楷體" w:hint="eastAsia"/>
                <w:sz w:val="28"/>
              </w:rPr>
              <w:t>投</w:t>
            </w:r>
          </w:p>
          <w:p w:rsidR="00BA7BFB" w:rsidRPr="00127454" w:rsidRDefault="00BA7BFB" w:rsidP="004F122B">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BA7BFB" w:rsidRPr="00127454" w:rsidRDefault="00BA7BFB" w:rsidP="004F122B">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BA7BFB" w:rsidRPr="00127454" w:rsidRDefault="00BA7BFB" w:rsidP="004F122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BA7BFB" w:rsidRPr="00A40E3B" w:rsidRDefault="00BA7BFB" w:rsidP="004F122B">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BA7BFB" w:rsidRPr="004B3526" w:rsidRDefault="00BA7BFB" w:rsidP="004F122B">
            <w:pPr>
              <w:snapToGrid w:val="0"/>
              <w:spacing w:before="60" w:after="60" w:line="400" w:lineRule="exact"/>
              <w:ind w:rightChars="-2" w:right="-5"/>
              <w:jc w:val="center"/>
              <w:rPr>
                <w:rFonts w:eastAsia="標楷體"/>
              </w:rPr>
            </w:pPr>
            <w:r w:rsidRPr="004B3526">
              <w:rPr>
                <w:rFonts w:eastAsia="標楷體" w:hint="eastAsia"/>
              </w:rPr>
              <w:t>60</w:t>
            </w:r>
          </w:p>
        </w:tc>
        <w:tc>
          <w:tcPr>
            <w:tcW w:w="1031" w:type="dxa"/>
            <w:tcBorders>
              <w:top w:val="single" w:sz="4" w:space="0" w:color="auto"/>
              <w:left w:val="nil"/>
              <w:bottom w:val="nil"/>
              <w:right w:val="nil"/>
            </w:tcBorders>
            <w:vAlign w:val="center"/>
          </w:tcPr>
          <w:p w:rsidR="00BA7BFB" w:rsidRPr="0017545B" w:rsidRDefault="00BA7BFB" w:rsidP="004F122B">
            <w:pPr>
              <w:snapToGrid w:val="0"/>
              <w:spacing w:before="60" w:after="60" w:line="400" w:lineRule="exact"/>
              <w:ind w:rightChars="-2" w:right="-5"/>
              <w:jc w:val="center"/>
              <w:rPr>
                <w:rFonts w:eastAsia="標楷體"/>
              </w:rPr>
            </w:pPr>
            <w:r w:rsidRPr="0017545B">
              <w:rPr>
                <w:rFonts w:eastAsia="標楷體" w:hint="eastAsia"/>
              </w:rPr>
              <w:t>73</w:t>
            </w:r>
          </w:p>
        </w:tc>
        <w:tc>
          <w:tcPr>
            <w:tcW w:w="1031" w:type="dxa"/>
            <w:tcBorders>
              <w:top w:val="single" w:sz="4" w:space="0" w:color="auto"/>
              <w:left w:val="nil"/>
              <w:bottom w:val="nil"/>
              <w:right w:val="nil"/>
            </w:tcBorders>
            <w:vAlign w:val="center"/>
          </w:tcPr>
          <w:p w:rsidR="00BA7BFB" w:rsidRPr="0017545B" w:rsidRDefault="00BA7BFB" w:rsidP="004F122B">
            <w:pPr>
              <w:snapToGrid w:val="0"/>
              <w:spacing w:before="60" w:after="60" w:line="400" w:lineRule="exact"/>
              <w:ind w:rightChars="-2" w:right="-5"/>
              <w:jc w:val="center"/>
              <w:rPr>
                <w:rFonts w:eastAsia="標楷體"/>
              </w:rPr>
            </w:pPr>
            <w:r w:rsidRPr="0017545B">
              <w:rPr>
                <w:rFonts w:eastAsia="標楷體" w:hint="eastAsia"/>
              </w:rPr>
              <w:t>389</w:t>
            </w:r>
          </w:p>
        </w:tc>
      </w:tr>
      <w:tr w:rsidR="00BA7BFB" w:rsidRPr="0017545B" w:rsidTr="004F122B">
        <w:trPr>
          <w:cantSplit/>
          <w:trHeight w:val="786"/>
        </w:trPr>
        <w:tc>
          <w:tcPr>
            <w:tcW w:w="615" w:type="dxa"/>
            <w:vMerge/>
            <w:tcBorders>
              <w:left w:val="nil"/>
            </w:tcBorders>
          </w:tcPr>
          <w:p w:rsidR="00BA7BFB" w:rsidRPr="00127454" w:rsidRDefault="00BA7BFB" w:rsidP="004F122B">
            <w:pPr>
              <w:snapToGrid w:val="0"/>
              <w:spacing w:before="120" w:after="120" w:line="320" w:lineRule="exact"/>
              <w:rPr>
                <w:rFonts w:eastAsia="標楷體"/>
                <w:b/>
                <w:sz w:val="28"/>
              </w:rPr>
            </w:pPr>
          </w:p>
        </w:tc>
        <w:tc>
          <w:tcPr>
            <w:tcW w:w="758" w:type="dxa"/>
            <w:vMerge/>
          </w:tcPr>
          <w:p w:rsidR="00BA7BFB" w:rsidRPr="00127454" w:rsidRDefault="00BA7BFB" w:rsidP="004F122B">
            <w:pPr>
              <w:snapToGrid w:val="0"/>
              <w:spacing w:before="120" w:after="120" w:line="320" w:lineRule="exact"/>
              <w:jc w:val="center"/>
              <w:rPr>
                <w:rFonts w:eastAsia="標楷體"/>
                <w:spacing w:val="-16"/>
                <w:sz w:val="26"/>
              </w:rPr>
            </w:pPr>
          </w:p>
        </w:tc>
        <w:tc>
          <w:tcPr>
            <w:tcW w:w="884" w:type="dxa"/>
          </w:tcPr>
          <w:p w:rsidR="00BA7BFB" w:rsidRPr="00127454" w:rsidRDefault="00BA7BFB" w:rsidP="004F122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4F122B">
            <w:pPr>
              <w:snapToGrid w:val="0"/>
              <w:spacing w:before="60" w:line="400" w:lineRule="exact"/>
              <w:ind w:rightChars="-2" w:right="-5"/>
              <w:jc w:val="center"/>
              <w:rPr>
                <w:rFonts w:eastAsia="標楷體"/>
              </w:rPr>
            </w:pPr>
            <w:r w:rsidRPr="00127454">
              <w:rPr>
                <w:rFonts w:eastAsia="標楷體"/>
              </w:rPr>
              <w:t>91.9</w:t>
            </w:r>
          </w:p>
          <w:p w:rsidR="00BA7BFB" w:rsidRPr="00127454" w:rsidRDefault="00BA7BFB" w:rsidP="004F122B">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BA7BFB" w:rsidRPr="00127454" w:rsidRDefault="00BA7BFB" w:rsidP="004F122B">
            <w:pPr>
              <w:snapToGrid w:val="0"/>
              <w:spacing w:before="60" w:line="400" w:lineRule="exact"/>
              <w:ind w:rightChars="-2" w:right="-5"/>
              <w:jc w:val="center"/>
              <w:rPr>
                <w:rFonts w:eastAsia="標楷體"/>
              </w:rPr>
            </w:pPr>
            <w:r w:rsidRPr="00127454">
              <w:rPr>
                <w:rFonts w:eastAsia="標楷體" w:hint="eastAsia"/>
              </w:rPr>
              <w:t>102.8</w:t>
            </w:r>
          </w:p>
          <w:p w:rsidR="00BA7BFB" w:rsidRPr="00127454" w:rsidRDefault="00BA7BFB" w:rsidP="004F122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BA7BFB" w:rsidRPr="00127454" w:rsidRDefault="00BA7BFB" w:rsidP="004F122B">
            <w:pPr>
              <w:snapToGrid w:val="0"/>
              <w:spacing w:before="60" w:line="400" w:lineRule="exact"/>
              <w:ind w:rightChars="-2" w:right="-5"/>
              <w:jc w:val="center"/>
              <w:rPr>
                <w:rFonts w:eastAsia="標楷體"/>
              </w:rPr>
            </w:pPr>
            <w:r w:rsidRPr="00127454">
              <w:rPr>
                <w:rFonts w:eastAsia="標楷體" w:hint="eastAsia"/>
              </w:rPr>
              <w:t>109.7</w:t>
            </w:r>
          </w:p>
          <w:p w:rsidR="00BA7BFB" w:rsidRPr="00127454" w:rsidRDefault="00BA7BFB" w:rsidP="004F122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BA7BFB" w:rsidRPr="00127454" w:rsidRDefault="00BA7BFB" w:rsidP="004F122B">
            <w:pPr>
              <w:snapToGrid w:val="0"/>
              <w:spacing w:before="60" w:line="400" w:lineRule="exact"/>
              <w:ind w:rightChars="-2" w:right="-5"/>
              <w:jc w:val="center"/>
              <w:rPr>
                <w:rFonts w:eastAsia="標楷體"/>
              </w:rPr>
            </w:pPr>
            <w:r w:rsidRPr="00127454">
              <w:rPr>
                <w:rFonts w:eastAsia="標楷體" w:hint="eastAsia"/>
              </w:rPr>
              <w:t>96.7</w:t>
            </w:r>
          </w:p>
          <w:p w:rsidR="00BA7BFB" w:rsidRPr="00127454" w:rsidRDefault="00BA7BFB" w:rsidP="004F122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BA7BFB" w:rsidRPr="00A40E3B" w:rsidRDefault="00BA7BFB" w:rsidP="004F122B">
            <w:pPr>
              <w:snapToGrid w:val="0"/>
              <w:spacing w:before="60" w:line="400" w:lineRule="exact"/>
              <w:ind w:rightChars="-2" w:right="-5"/>
              <w:jc w:val="center"/>
              <w:rPr>
                <w:rFonts w:eastAsia="標楷體"/>
              </w:rPr>
            </w:pPr>
            <w:r w:rsidRPr="00A40E3B">
              <w:rPr>
                <w:rFonts w:eastAsia="標楷體" w:hint="eastAsia"/>
              </w:rPr>
              <w:t>92.5</w:t>
            </w:r>
          </w:p>
          <w:p w:rsidR="00BA7BFB" w:rsidRPr="00A40E3B" w:rsidRDefault="00BA7BFB" w:rsidP="004F122B">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BA7BFB" w:rsidRPr="004B3526" w:rsidRDefault="00BA7BFB" w:rsidP="004F122B">
            <w:pPr>
              <w:snapToGrid w:val="0"/>
              <w:spacing w:before="60" w:line="400" w:lineRule="exact"/>
              <w:ind w:rightChars="-2" w:right="-5"/>
              <w:jc w:val="center"/>
              <w:rPr>
                <w:rFonts w:eastAsia="標楷體"/>
              </w:rPr>
            </w:pPr>
            <w:r w:rsidRPr="004B3526">
              <w:rPr>
                <w:rFonts w:eastAsia="標楷體" w:hint="eastAsia"/>
              </w:rPr>
              <w:t>7.2</w:t>
            </w:r>
          </w:p>
          <w:p w:rsidR="00BA7BFB" w:rsidRPr="004B3526" w:rsidRDefault="00BA7BFB" w:rsidP="004F122B">
            <w:pPr>
              <w:snapToGrid w:val="0"/>
              <w:spacing w:after="60" w:line="400" w:lineRule="exact"/>
              <w:jc w:val="center"/>
              <w:rPr>
                <w:rFonts w:eastAsia="標楷體"/>
              </w:rPr>
            </w:pPr>
            <w:r w:rsidRPr="004B3526">
              <w:rPr>
                <w:rFonts w:eastAsia="標楷體"/>
                <w:sz w:val="16"/>
              </w:rPr>
              <w:t>（</w:t>
            </w:r>
            <w:r w:rsidRPr="004B3526">
              <w:rPr>
                <w:rFonts w:eastAsia="標楷體" w:hint="eastAsia"/>
                <w:sz w:val="16"/>
              </w:rPr>
              <w:t>-56.8%</w:t>
            </w:r>
            <w:r w:rsidRPr="004B3526">
              <w:rPr>
                <w:rFonts w:eastAsia="標楷體"/>
                <w:sz w:val="16"/>
              </w:rPr>
              <w:t>）</w:t>
            </w:r>
          </w:p>
        </w:tc>
        <w:tc>
          <w:tcPr>
            <w:tcW w:w="1031" w:type="dxa"/>
            <w:tcBorders>
              <w:top w:val="nil"/>
              <w:left w:val="nil"/>
              <w:bottom w:val="nil"/>
              <w:right w:val="nil"/>
            </w:tcBorders>
            <w:vAlign w:val="center"/>
          </w:tcPr>
          <w:p w:rsidR="00BA7BFB" w:rsidRPr="0017545B" w:rsidRDefault="00BA7BFB" w:rsidP="004F122B">
            <w:pPr>
              <w:snapToGrid w:val="0"/>
              <w:spacing w:before="60" w:line="400" w:lineRule="exact"/>
              <w:ind w:rightChars="-2" w:right="-5"/>
              <w:jc w:val="center"/>
              <w:rPr>
                <w:rFonts w:eastAsia="標楷體"/>
              </w:rPr>
            </w:pPr>
            <w:r w:rsidRPr="0017545B">
              <w:rPr>
                <w:rFonts w:eastAsia="標楷體" w:hint="eastAsia"/>
              </w:rPr>
              <w:t>9.8</w:t>
            </w:r>
          </w:p>
          <w:p w:rsidR="00BA7BFB" w:rsidRPr="0017545B" w:rsidRDefault="00BA7BFB" w:rsidP="004F122B">
            <w:pPr>
              <w:snapToGrid w:val="0"/>
              <w:spacing w:after="60" w:line="400" w:lineRule="exact"/>
              <w:jc w:val="center"/>
              <w:rPr>
                <w:rFonts w:eastAsia="標楷體"/>
              </w:rPr>
            </w:pPr>
            <w:r w:rsidRPr="0017545B">
              <w:rPr>
                <w:rFonts w:eastAsia="標楷體"/>
                <w:sz w:val="16"/>
              </w:rPr>
              <w:t>（</w:t>
            </w:r>
            <w:r w:rsidRPr="0017545B">
              <w:rPr>
                <w:rFonts w:eastAsia="標楷體" w:hint="eastAsia"/>
                <w:sz w:val="16"/>
              </w:rPr>
              <w:t>5.7%</w:t>
            </w:r>
            <w:r w:rsidRPr="0017545B">
              <w:rPr>
                <w:rFonts w:eastAsia="標楷體"/>
                <w:sz w:val="16"/>
              </w:rPr>
              <w:t>）</w:t>
            </w:r>
          </w:p>
        </w:tc>
        <w:tc>
          <w:tcPr>
            <w:tcW w:w="1031" w:type="dxa"/>
            <w:tcBorders>
              <w:top w:val="nil"/>
              <w:left w:val="nil"/>
              <w:bottom w:val="nil"/>
              <w:right w:val="nil"/>
            </w:tcBorders>
            <w:vAlign w:val="center"/>
          </w:tcPr>
          <w:p w:rsidR="00BA7BFB" w:rsidRPr="0017545B" w:rsidRDefault="00BA7BFB" w:rsidP="004F122B">
            <w:pPr>
              <w:snapToGrid w:val="0"/>
              <w:spacing w:before="60" w:line="400" w:lineRule="exact"/>
              <w:ind w:rightChars="-2" w:right="-5"/>
              <w:jc w:val="center"/>
              <w:rPr>
                <w:rFonts w:eastAsia="標楷體"/>
              </w:rPr>
            </w:pPr>
            <w:r w:rsidRPr="0017545B">
              <w:rPr>
                <w:rFonts w:eastAsia="標楷體" w:hint="eastAsia"/>
              </w:rPr>
              <w:t>52.2</w:t>
            </w:r>
          </w:p>
          <w:p w:rsidR="00BA7BFB" w:rsidRPr="0017545B" w:rsidRDefault="00BA7BFB" w:rsidP="004F122B">
            <w:pPr>
              <w:snapToGrid w:val="0"/>
              <w:spacing w:after="60" w:line="400" w:lineRule="exact"/>
              <w:jc w:val="center"/>
              <w:rPr>
                <w:rFonts w:eastAsia="標楷體"/>
              </w:rPr>
            </w:pPr>
            <w:r w:rsidRPr="0017545B">
              <w:rPr>
                <w:rFonts w:eastAsia="標楷體"/>
                <w:sz w:val="16"/>
              </w:rPr>
              <w:t>（</w:t>
            </w:r>
            <w:r w:rsidRPr="0017545B">
              <w:rPr>
                <w:rFonts w:eastAsia="標楷體" w:hint="eastAsia"/>
                <w:sz w:val="16"/>
              </w:rPr>
              <w:t>-2.8%</w:t>
            </w:r>
            <w:r w:rsidRPr="0017545B">
              <w:rPr>
                <w:rFonts w:eastAsia="標楷體"/>
                <w:sz w:val="16"/>
              </w:rPr>
              <w:t>）</w:t>
            </w:r>
          </w:p>
        </w:tc>
      </w:tr>
      <w:tr w:rsidR="00BA7BFB" w:rsidRPr="0017545B" w:rsidTr="004F122B">
        <w:trPr>
          <w:cantSplit/>
          <w:trHeight w:val="786"/>
        </w:trPr>
        <w:tc>
          <w:tcPr>
            <w:tcW w:w="615" w:type="dxa"/>
            <w:vMerge/>
            <w:tcBorders>
              <w:left w:val="nil"/>
            </w:tcBorders>
          </w:tcPr>
          <w:p w:rsidR="00BA7BFB" w:rsidRPr="00127454" w:rsidRDefault="00BA7BFB" w:rsidP="004F122B">
            <w:pPr>
              <w:snapToGrid w:val="0"/>
              <w:spacing w:before="240"/>
              <w:jc w:val="center"/>
              <w:rPr>
                <w:rFonts w:eastAsia="標楷體"/>
                <w:sz w:val="28"/>
              </w:rPr>
            </w:pPr>
          </w:p>
        </w:tc>
        <w:tc>
          <w:tcPr>
            <w:tcW w:w="758" w:type="dxa"/>
            <w:vMerge w:val="restart"/>
            <w:vAlign w:val="center"/>
          </w:tcPr>
          <w:p w:rsidR="00BA7BFB" w:rsidRPr="00127454" w:rsidRDefault="00BA7BFB" w:rsidP="004F122B">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BA7BFB" w:rsidRPr="00127454" w:rsidRDefault="00BA7BFB" w:rsidP="004F122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BA7BFB" w:rsidRPr="00A40E3B" w:rsidRDefault="00BA7BFB" w:rsidP="004F122B">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BA7BFB" w:rsidRPr="00730AB5" w:rsidRDefault="00BA7BFB" w:rsidP="004F122B">
            <w:pPr>
              <w:snapToGrid w:val="0"/>
              <w:spacing w:before="60" w:after="60" w:line="400" w:lineRule="exact"/>
              <w:ind w:rightChars="-2" w:right="-5"/>
              <w:jc w:val="center"/>
              <w:rPr>
                <w:rFonts w:eastAsia="標楷體"/>
              </w:rPr>
            </w:pPr>
            <w:r w:rsidRPr="00730AB5">
              <w:rPr>
                <w:rFonts w:eastAsia="標楷體" w:hint="eastAsia"/>
              </w:rPr>
              <w:t>8</w:t>
            </w:r>
          </w:p>
        </w:tc>
        <w:tc>
          <w:tcPr>
            <w:tcW w:w="1031" w:type="dxa"/>
            <w:tcBorders>
              <w:top w:val="nil"/>
              <w:left w:val="nil"/>
              <w:bottom w:val="nil"/>
              <w:right w:val="nil"/>
            </w:tcBorders>
            <w:vAlign w:val="center"/>
          </w:tcPr>
          <w:p w:rsidR="00BA7BFB" w:rsidRPr="0017545B" w:rsidRDefault="00BA7BFB" w:rsidP="004F122B">
            <w:pPr>
              <w:snapToGrid w:val="0"/>
              <w:spacing w:before="60" w:after="60" w:line="400" w:lineRule="exact"/>
              <w:ind w:rightChars="-2" w:right="-5"/>
              <w:jc w:val="center"/>
              <w:rPr>
                <w:rFonts w:eastAsia="標楷體"/>
              </w:rPr>
            </w:pPr>
            <w:r w:rsidRPr="0017545B">
              <w:rPr>
                <w:rFonts w:eastAsia="標楷體" w:hint="eastAsia"/>
              </w:rPr>
              <w:t>12</w:t>
            </w:r>
          </w:p>
        </w:tc>
        <w:tc>
          <w:tcPr>
            <w:tcW w:w="1031" w:type="dxa"/>
            <w:tcBorders>
              <w:top w:val="nil"/>
              <w:left w:val="nil"/>
              <w:bottom w:val="nil"/>
              <w:right w:val="nil"/>
            </w:tcBorders>
            <w:vAlign w:val="center"/>
          </w:tcPr>
          <w:p w:rsidR="00BA7BFB" w:rsidRPr="0017545B" w:rsidRDefault="00BA7BFB" w:rsidP="004F122B">
            <w:pPr>
              <w:snapToGrid w:val="0"/>
              <w:spacing w:before="60" w:after="60" w:line="400" w:lineRule="exact"/>
              <w:ind w:rightChars="-2" w:right="-5"/>
              <w:jc w:val="center"/>
              <w:rPr>
                <w:rFonts w:eastAsia="標楷體"/>
              </w:rPr>
            </w:pPr>
            <w:r w:rsidRPr="0017545B">
              <w:rPr>
                <w:rFonts w:eastAsia="標楷體" w:hint="eastAsia"/>
              </w:rPr>
              <w:t>80</w:t>
            </w:r>
          </w:p>
        </w:tc>
      </w:tr>
      <w:tr w:rsidR="00BA7BFB" w:rsidRPr="0017545B" w:rsidTr="004F122B">
        <w:trPr>
          <w:cantSplit/>
          <w:trHeight w:val="786"/>
        </w:trPr>
        <w:tc>
          <w:tcPr>
            <w:tcW w:w="615" w:type="dxa"/>
            <w:vMerge/>
            <w:tcBorders>
              <w:left w:val="nil"/>
            </w:tcBorders>
          </w:tcPr>
          <w:p w:rsidR="00BA7BFB" w:rsidRPr="00127454" w:rsidRDefault="00BA7BFB" w:rsidP="004F122B">
            <w:pPr>
              <w:snapToGrid w:val="0"/>
              <w:spacing w:before="120" w:after="120" w:line="320" w:lineRule="exact"/>
              <w:rPr>
                <w:rFonts w:eastAsia="標楷體"/>
                <w:b/>
                <w:sz w:val="28"/>
              </w:rPr>
            </w:pPr>
          </w:p>
        </w:tc>
        <w:tc>
          <w:tcPr>
            <w:tcW w:w="758" w:type="dxa"/>
            <w:vMerge/>
          </w:tcPr>
          <w:p w:rsidR="00BA7BFB" w:rsidRPr="00127454" w:rsidRDefault="00BA7BFB" w:rsidP="004F122B">
            <w:pPr>
              <w:snapToGrid w:val="0"/>
              <w:spacing w:before="120" w:after="120" w:line="320" w:lineRule="exact"/>
              <w:jc w:val="center"/>
              <w:rPr>
                <w:rFonts w:eastAsia="標楷體"/>
                <w:spacing w:val="-16"/>
                <w:sz w:val="26"/>
              </w:rPr>
            </w:pPr>
          </w:p>
        </w:tc>
        <w:tc>
          <w:tcPr>
            <w:tcW w:w="884" w:type="dxa"/>
          </w:tcPr>
          <w:p w:rsidR="00BA7BFB" w:rsidRPr="00127454" w:rsidRDefault="00BA7BFB" w:rsidP="004F122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BA7BFB" w:rsidRPr="00127454" w:rsidRDefault="00BA7BFB" w:rsidP="004F122B">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BA7BFB" w:rsidRPr="00A40E3B" w:rsidRDefault="00BA7BFB" w:rsidP="004F122B">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BA7BFB" w:rsidRPr="00730AB5" w:rsidRDefault="00BA7BFB" w:rsidP="004F122B">
            <w:pPr>
              <w:snapToGrid w:val="0"/>
              <w:spacing w:before="60" w:after="60" w:line="400" w:lineRule="exact"/>
              <w:ind w:rightChars="-2" w:right="-5"/>
              <w:jc w:val="center"/>
              <w:rPr>
                <w:rFonts w:eastAsia="標楷體"/>
              </w:rPr>
            </w:pPr>
            <w:r w:rsidRPr="00730AB5">
              <w:rPr>
                <w:rFonts w:eastAsia="華康楷書體W5" w:hint="eastAsia"/>
              </w:rPr>
              <w:t>2,806.4</w:t>
            </w:r>
          </w:p>
        </w:tc>
        <w:tc>
          <w:tcPr>
            <w:tcW w:w="1031" w:type="dxa"/>
            <w:tcBorders>
              <w:top w:val="nil"/>
              <w:left w:val="nil"/>
              <w:bottom w:val="nil"/>
              <w:right w:val="nil"/>
            </w:tcBorders>
            <w:vAlign w:val="center"/>
          </w:tcPr>
          <w:p w:rsidR="00BA7BFB" w:rsidRPr="0017545B" w:rsidRDefault="00BA7BFB" w:rsidP="004F122B">
            <w:pPr>
              <w:snapToGrid w:val="0"/>
              <w:spacing w:before="60" w:after="60" w:line="400" w:lineRule="exact"/>
              <w:ind w:rightChars="-2" w:right="-5"/>
              <w:jc w:val="center"/>
              <w:rPr>
                <w:rFonts w:eastAsia="標楷體"/>
              </w:rPr>
            </w:pPr>
            <w:r w:rsidRPr="0017545B">
              <w:rPr>
                <w:rFonts w:eastAsia="華康楷書體W5" w:hint="eastAsia"/>
              </w:rPr>
              <w:t>1,109.4</w:t>
            </w:r>
          </w:p>
        </w:tc>
        <w:tc>
          <w:tcPr>
            <w:tcW w:w="1031" w:type="dxa"/>
            <w:tcBorders>
              <w:top w:val="nil"/>
              <w:left w:val="nil"/>
              <w:bottom w:val="nil"/>
              <w:right w:val="nil"/>
            </w:tcBorders>
            <w:vAlign w:val="center"/>
          </w:tcPr>
          <w:p w:rsidR="00BA7BFB" w:rsidRPr="0017545B" w:rsidRDefault="00BA7BFB" w:rsidP="004F122B">
            <w:pPr>
              <w:snapToGrid w:val="0"/>
              <w:spacing w:before="60" w:after="60" w:line="400" w:lineRule="exact"/>
              <w:ind w:rightChars="-2" w:right="-5"/>
              <w:jc w:val="center"/>
              <w:rPr>
                <w:rFonts w:eastAsia="標楷體"/>
              </w:rPr>
            </w:pPr>
            <w:r w:rsidRPr="0017545B">
              <w:rPr>
                <w:rFonts w:eastAsia="華康楷書體W5" w:hint="eastAsia"/>
              </w:rPr>
              <w:t>14,859.5</w:t>
            </w:r>
          </w:p>
        </w:tc>
      </w:tr>
      <w:tr w:rsidR="00BA7BFB" w:rsidRPr="00925497" w:rsidTr="004F122B">
        <w:trPr>
          <w:cantSplit/>
          <w:trHeight w:hRule="exact" w:val="760"/>
        </w:trPr>
        <w:tc>
          <w:tcPr>
            <w:tcW w:w="615" w:type="dxa"/>
            <w:vMerge w:val="restart"/>
            <w:tcBorders>
              <w:left w:val="nil"/>
            </w:tcBorders>
          </w:tcPr>
          <w:p w:rsidR="00BA7BFB" w:rsidRPr="00127454" w:rsidRDefault="00BA7BFB" w:rsidP="004F122B">
            <w:pPr>
              <w:snapToGrid w:val="0"/>
              <w:spacing w:before="840"/>
              <w:jc w:val="center"/>
              <w:rPr>
                <w:rFonts w:eastAsia="標楷體"/>
                <w:sz w:val="28"/>
              </w:rPr>
            </w:pPr>
          </w:p>
          <w:p w:rsidR="00BA7BFB" w:rsidRPr="00127454" w:rsidRDefault="00BA7BFB" w:rsidP="004F122B">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BA7BFB" w:rsidRPr="00127454" w:rsidRDefault="00BA7BFB" w:rsidP="004F122B">
            <w:pPr>
              <w:snapToGrid w:val="0"/>
              <w:spacing w:line="280" w:lineRule="exact"/>
              <w:jc w:val="center"/>
              <w:rPr>
                <w:rFonts w:eastAsia="標楷體"/>
              </w:rPr>
            </w:pPr>
          </w:p>
          <w:p w:rsidR="00BA7BFB" w:rsidRPr="00127454" w:rsidRDefault="00BA7BFB" w:rsidP="004F122B">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jc w:val="center"/>
              <w:rPr>
                <w:rFonts w:eastAsia="華康楷書體W5"/>
              </w:rPr>
            </w:pPr>
            <w:r>
              <w:rPr>
                <w:rFonts w:eastAsia="華康楷書體W5" w:hint="eastAsia"/>
              </w:rPr>
              <w:t>114.9</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jc w:val="center"/>
              <w:rPr>
                <w:rFonts w:eastAsia="華康楷書體W5"/>
              </w:rPr>
            </w:pPr>
            <w:r>
              <w:rPr>
                <w:rFonts w:eastAsia="華康楷書體W5" w:hint="eastAsia"/>
              </w:rPr>
              <w:t>115.8</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jc w:val="center"/>
              <w:rPr>
                <w:rFonts w:eastAsia="華康楷書體W5"/>
              </w:rPr>
            </w:pPr>
            <w:r>
              <w:rPr>
                <w:rFonts w:eastAsia="華康楷書體W5" w:hint="eastAsia"/>
              </w:rPr>
              <w:t>787.1</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tcPr>
          <w:p w:rsidR="00BA7BFB" w:rsidRPr="00127454" w:rsidRDefault="00BA7BFB" w:rsidP="004F122B">
            <w:pPr>
              <w:snapToGrid w:val="0"/>
              <w:spacing w:before="120" w:after="120" w:line="320" w:lineRule="exact"/>
              <w:jc w:val="center"/>
              <w:rPr>
                <w:rFonts w:eastAsia="標楷體"/>
              </w:rPr>
            </w:pP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10.1</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8.1</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13.3</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tcPr>
          <w:p w:rsidR="00BA7BFB" w:rsidRPr="00127454" w:rsidRDefault="00BA7BFB" w:rsidP="004F122B">
            <w:pPr>
              <w:snapToGrid w:val="0"/>
              <w:spacing w:before="120" w:after="120" w:line="320" w:lineRule="exact"/>
              <w:jc w:val="center"/>
              <w:rPr>
                <w:rFonts w:eastAsia="標楷體"/>
              </w:rPr>
            </w:pP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40.7</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40.8</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41.0</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val="restart"/>
          </w:tcPr>
          <w:p w:rsidR="00BA7BFB" w:rsidRPr="00127454" w:rsidRDefault="00BA7BFB" w:rsidP="004F122B">
            <w:pPr>
              <w:snapToGrid w:val="0"/>
              <w:spacing w:line="280" w:lineRule="exact"/>
              <w:jc w:val="center"/>
              <w:rPr>
                <w:rFonts w:eastAsia="標楷體"/>
              </w:rPr>
            </w:pPr>
          </w:p>
          <w:p w:rsidR="00BA7BFB" w:rsidRPr="00127454" w:rsidRDefault="00BA7BFB" w:rsidP="004F122B">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43.0</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48.1</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316.4</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tcPr>
          <w:p w:rsidR="00BA7BFB" w:rsidRPr="00127454" w:rsidRDefault="00BA7BFB" w:rsidP="004F122B">
            <w:pPr>
              <w:snapToGrid w:val="0"/>
              <w:spacing w:before="120" w:after="120" w:line="320" w:lineRule="exact"/>
              <w:rPr>
                <w:rFonts w:eastAsia="標楷體"/>
                <w:sz w:val="28"/>
              </w:rPr>
            </w:pP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7.0</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10.1</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11.9</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tcPr>
          <w:p w:rsidR="00BA7BFB" w:rsidRPr="00127454" w:rsidRDefault="00BA7BFB" w:rsidP="004F122B">
            <w:pPr>
              <w:snapToGrid w:val="0"/>
              <w:spacing w:before="120" w:after="120" w:line="320" w:lineRule="exact"/>
              <w:rPr>
                <w:rFonts w:eastAsia="標楷體"/>
                <w:sz w:val="28"/>
              </w:rPr>
            </w:pP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18.7</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18.4</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19.2</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val="restart"/>
            <w:vAlign w:val="center"/>
          </w:tcPr>
          <w:p w:rsidR="00BA7BFB" w:rsidRPr="00127454" w:rsidRDefault="00BA7BFB" w:rsidP="004F122B">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71.9</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67.7</w:t>
            </w:r>
          </w:p>
        </w:tc>
        <w:tc>
          <w:tcPr>
            <w:tcW w:w="1031" w:type="dxa"/>
            <w:tcBorders>
              <w:top w:val="nil"/>
              <w:left w:val="nil"/>
              <w:bottom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470.7</w:t>
            </w:r>
          </w:p>
        </w:tc>
      </w:tr>
      <w:tr w:rsidR="00BA7BFB" w:rsidRPr="00925497" w:rsidTr="004F122B">
        <w:trPr>
          <w:cantSplit/>
          <w:trHeight w:hRule="exact" w:val="760"/>
        </w:trPr>
        <w:tc>
          <w:tcPr>
            <w:tcW w:w="615" w:type="dxa"/>
            <w:vMerge/>
            <w:tcBorders>
              <w:left w:val="nil"/>
            </w:tcBorders>
          </w:tcPr>
          <w:p w:rsidR="00BA7BFB" w:rsidRPr="00127454" w:rsidRDefault="00BA7BFB" w:rsidP="004F122B">
            <w:pPr>
              <w:snapToGrid w:val="0"/>
              <w:spacing w:before="120" w:after="120" w:line="320" w:lineRule="exact"/>
              <w:rPr>
                <w:rFonts w:eastAsia="標楷體"/>
                <w:sz w:val="28"/>
              </w:rPr>
            </w:pPr>
          </w:p>
        </w:tc>
        <w:tc>
          <w:tcPr>
            <w:tcW w:w="758" w:type="dxa"/>
            <w:vMerge/>
          </w:tcPr>
          <w:p w:rsidR="00BA7BFB" w:rsidRPr="00127454" w:rsidRDefault="00BA7BFB" w:rsidP="004F122B">
            <w:pPr>
              <w:snapToGrid w:val="0"/>
              <w:spacing w:before="120" w:after="120" w:line="320" w:lineRule="exact"/>
              <w:rPr>
                <w:rFonts w:eastAsia="標楷體"/>
                <w:sz w:val="28"/>
              </w:rPr>
            </w:pPr>
          </w:p>
        </w:tc>
        <w:tc>
          <w:tcPr>
            <w:tcW w:w="884" w:type="dxa"/>
          </w:tcPr>
          <w:p w:rsidR="00BA7BFB" w:rsidRPr="00127454" w:rsidRDefault="00BA7BFB" w:rsidP="004F122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BA7BFB" w:rsidRPr="00127454" w:rsidRDefault="00BA7BFB" w:rsidP="00BA7BFB">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BA7BFB" w:rsidRPr="00BF4E50" w:rsidRDefault="00BA7BFB" w:rsidP="00BA7BFB">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12.0</w:t>
            </w:r>
          </w:p>
        </w:tc>
        <w:tc>
          <w:tcPr>
            <w:tcW w:w="1031" w:type="dxa"/>
            <w:tcBorders>
              <w:top w:val="nil"/>
              <w:left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6.8</w:t>
            </w:r>
          </w:p>
        </w:tc>
        <w:tc>
          <w:tcPr>
            <w:tcW w:w="1031" w:type="dxa"/>
            <w:tcBorders>
              <w:top w:val="nil"/>
              <w:left w:val="nil"/>
              <w:right w:val="nil"/>
            </w:tcBorders>
            <w:vAlign w:val="center"/>
          </w:tcPr>
          <w:p w:rsidR="00BA7BFB" w:rsidRPr="00925497" w:rsidRDefault="00BA7BFB" w:rsidP="00BA7BFB">
            <w:pPr>
              <w:spacing w:beforeLines="20" w:before="72" w:afterLines="20" w:after="72" w:line="400" w:lineRule="exact"/>
              <w:ind w:rightChars="100" w:right="240"/>
              <w:jc w:val="right"/>
              <w:rPr>
                <w:rFonts w:eastAsia="華康楷書體W5"/>
              </w:rPr>
            </w:pPr>
            <w:r>
              <w:rPr>
                <w:rFonts w:eastAsia="華康楷書體W5" w:hint="eastAsia"/>
              </w:rPr>
              <w:t>14.2</w:t>
            </w:r>
          </w:p>
        </w:tc>
      </w:tr>
    </w:tbl>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註：</w:t>
      </w:r>
      <w:r w:rsidRPr="00127454">
        <w:rPr>
          <w:rFonts w:eastAsia="標楷體"/>
          <w:sz w:val="22"/>
          <w:szCs w:val="22"/>
        </w:rPr>
        <w:t>1.</w:t>
      </w:r>
      <w:r w:rsidRPr="00127454">
        <w:rPr>
          <w:rFonts w:eastAsia="標楷體"/>
          <w:sz w:val="22"/>
          <w:szCs w:val="22"/>
        </w:rPr>
        <w:t>我對中國大陸投資件數及金額均含核准補辦案件。</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我對中國大陸投資金額（）內數字為年增率。</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r w:rsidRPr="00127454">
        <w:rPr>
          <w:rFonts w:eastAsia="標楷體" w:hint="eastAsia"/>
          <w:sz w:val="22"/>
          <w:szCs w:val="22"/>
        </w:rPr>
        <w:t>臺</w:t>
      </w:r>
      <w:r w:rsidRPr="00127454">
        <w:rPr>
          <w:rFonts w:eastAsia="標楷體"/>
          <w:sz w:val="22"/>
          <w:szCs w:val="22"/>
        </w:rPr>
        <w:t>投資。</w:t>
      </w:r>
    </w:p>
    <w:p w:rsidR="00A11133" w:rsidRPr="00127454" w:rsidRDefault="00A11133" w:rsidP="00A11133">
      <w:pPr>
        <w:widowControl/>
        <w:rPr>
          <w:rFonts w:eastAsia="標楷體"/>
          <w:sz w:val="22"/>
          <w:szCs w:val="22"/>
        </w:rPr>
      </w:pPr>
      <w:r w:rsidRPr="00127454">
        <w:rPr>
          <w:rFonts w:eastAsia="標楷體"/>
          <w:sz w:val="22"/>
          <w:szCs w:val="22"/>
        </w:rPr>
        <w:t>資料來源：經濟部投審會「投資統計月報」、財政部進出口海關統計。</w:t>
      </w:r>
    </w:p>
    <w:p w:rsidR="00CF3B8A" w:rsidRPr="00A11133"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3" w:name="_Toc279048470"/>
      <w:bookmarkStart w:id="54" w:name="_Toc337122124"/>
      <w:bookmarkStart w:id="55" w:name="_Toc349916576"/>
      <w:bookmarkStart w:id="56" w:name="_Toc401923788"/>
      <w:bookmarkStart w:id="57" w:name="_Toc402171704"/>
      <w:bookmarkStart w:id="58" w:name="_Toc523213864"/>
      <w:bookmarkEnd w:id="46"/>
      <w:bookmarkEnd w:id="47"/>
      <w:bookmarkEnd w:id="48"/>
      <w:r w:rsidRPr="00AE0D77">
        <w:rPr>
          <w:rFonts w:eastAsia="標楷體"/>
          <w:b/>
          <w:bCs/>
          <w:sz w:val="40"/>
          <w:szCs w:val="36"/>
        </w:rPr>
        <w:t>參、經濟情勢分析</w:t>
      </w:r>
      <w:bookmarkEnd w:id="53"/>
      <w:bookmarkEnd w:id="54"/>
      <w:bookmarkEnd w:id="55"/>
      <w:bookmarkEnd w:id="56"/>
      <w:bookmarkEnd w:id="57"/>
      <w:bookmarkEnd w:id="58"/>
    </w:p>
    <w:p w:rsidR="00861937" w:rsidRPr="000A7B51" w:rsidRDefault="00861937" w:rsidP="00861937">
      <w:pPr>
        <w:keepNext/>
        <w:adjustRightInd w:val="0"/>
        <w:snapToGrid w:val="0"/>
        <w:spacing w:line="300" w:lineRule="auto"/>
        <w:outlineLvl w:val="1"/>
        <w:rPr>
          <w:rFonts w:eastAsia="標楷體"/>
        </w:rPr>
      </w:pPr>
      <w:bookmarkStart w:id="59" w:name="_Toc515271007"/>
      <w:bookmarkStart w:id="60" w:name="_Toc523213865"/>
      <w:bookmarkStart w:id="61" w:name="_Toc230064830"/>
      <w:bookmarkStart w:id="62" w:name="_Toc279048471"/>
      <w:bookmarkStart w:id="63" w:name="_Toc337122125"/>
      <w:bookmarkStart w:id="64" w:name="_Toc349916577"/>
      <w:bookmarkStart w:id="65" w:name="_Toc401923789"/>
      <w:bookmarkStart w:id="66" w:name="_Toc402171705"/>
      <w:r w:rsidRPr="000A7B51">
        <w:rPr>
          <w:rFonts w:eastAsia="標楷體"/>
          <w:b/>
          <w:bCs/>
          <w:sz w:val="40"/>
          <w:szCs w:val="36"/>
        </w:rPr>
        <w:t>一、國際經濟</w:t>
      </w:r>
      <w:bookmarkEnd w:id="59"/>
      <w:bookmarkEnd w:id="60"/>
    </w:p>
    <w:p w:rsidR="00861937" w:rsidRPr="000A7B51" w:rsidRDefault="00861937" w:rsidP="00861937">
      <w:pPr>
        <w:pStyle w:val="t-3"/>
        <w:spacing w:line="520" w:lineRule="exact"/>
        <w:ind w:right="-60"/>
      </w:pPr>
      <w:bookmarkStart w:id="67" w:name="_Toc515271008"/>
      <w:bookmarkStart w:id="68" w:name="_Toc523213866"/>
      <w:r w:rsidRPr="000A7B51">
        <w:t>（一）美國</w:t>
      </w:r>
      <w:bookmarkEnd w:id="67"/>
      <w:bookmarkEnd w:id="68"/>
    </w:p>
    <w:p w:rsidR="00861937" w:rsidRPr="00861937" w:rsidRDefault="00861937" w:rsidP="00861937">
      <w:pPr>
        <w:snapToGrid w:val="0"/>
        <w:spacing w:beforeLines="50" w:before="180" w:line="300" w:lineRule="auto"/>
        <w:ind w:leftChars="118" w:left="283" w:firstLineChars="252" w:firstLine="706"/>
        <w:jc w:val="both"/>
        <w:rPr>
          <w:rFonts w:eastAsia="標楷體"/>
          <w:sz w:val="28"/>
          <w:szCs w:val="28"/>
        </w:rPr>
      </w:pPr>
      <w:r w:rsidRPr="00861937">
        <w:rPr>
          <w:rFonts w:eastAsia="標楷體"/>
          <w:sz w:val="28"/>
          <w:szCs w:val="28"/>
        </w:rPr>
        <w:t>美國商務部於今</w:t>
      </w:r>
      <w:r w:rsidRPr="00861937">
        <w:rPr>
          <w:rFonts w:eastAsia="標楷體"/>
          <w:sz w:val="28"/>
          <w:szCs w:val="28"/>
        </w:rPr>
        <w:t>(2018)</w:t>
      </w:r>
      <w:r w:rsidRPr="00861937">
        <w:rPr>
          <w:rFonts w:eastAsia="標楷體"/>
          <w:sz w:val="28"/>
          <w:szCs w:val="28"/>
        </w:rPr>
        <w:t>年</w:t>
      </w:r>
      <w:r w:rsidRPr="00861937">
        <w:rPr>
          <w:rFonts w:eastAsia="標楷體"/>
          <w:sz w:val="28"/>
          <w:szCs w:val="28"/>
        </w:rPr>
        <w:t>7</w:t>
      </w:r>
      <w:r w:rsidRPr="00861937">
        <w:rPr>
          <w:rFonts w:eastAsia="標楷體"/>
          <w:sz w:val="28"/>
          <w:szCs w:val="28"/>
        </w:rPr>
        <w:t>月</w:t>
      </w:r>
      <w:r w:rsidRPr="00861937">
        <w:rPr>
          <w:rFonts w:eastAsia="標楷體"/>
          <w:sz w:val="28"/>
          <w:szCs w:val="28"/>
        </w:rPr>
        <w:t>27</w:t>
      </w:r>
      <w:r w:rsidRPr="00861937">
        <w:rPr>
          <w:rFonts w:eastAsia="標楷體"/>
          <w:sz w:val="28"/>
          <w:szCs w:val="28"/>
        </w:rPr>
        <w:t>日</w:t>
      </w:r>
      <w:r w:rsidRPr="00861937">
        <w:rPr>
          <w:rFonts w:eastAsia="標楷體"/>
          <w:sz w:val="28"/>
          <w:szCs w:val="28"/>
          <w:lang w:eastAsia="zh-HK"/>
        </w:rPr>
        <w:t>公布</w:t>
      </w:r>
      <w:r w:rsidRPr="00861937">
        <w:rPr>
          <w:rFonts w:eastAsia="標楷體"/>
          <w:sz w:val="28"/>
          <w:szCs w:val="28"/>
        </w:rPr>
        <w:t>第</w:t>
      </w:r>
      <w:r w:rsidRPr="00861937">
        <w:rPr>
          <w:rFonts w:eastAsia="標楷體"/>
          <w:sz w:val="28"/>
          <w:szCs w:val="28"/>
        </w:rPr>
        <w:t>2</w:t>
      </w:r>
      <w:r w:rsidRPr="00861937">
        <w:rPr>
          <w:rFonts w:eastAsia="標楷體"/>
          <w:sz w:val="28"/>
          <w:szCs w:val="28"/>
        </w:rPr>
        <w:t>季國內生產總值</w:t>
      </w:r>
      <w:r w:rsidRPr="00861937">
        <w:rPr>
          <w:rFonts w:eastAsia="標楷體"/>
          <w:sz w:val="28"/>
          <w:szCs w:val="28"/>
        </w:rPr>
        <w:t>(GDP)</w:t>
      </w:r>
      <w:r w:rsidRPr="00861937">
        <w:rPr>
          <w:rFonts w:eastAsia="標楷體"/>
          <w:sz w:val="28"/>
          <w:szCs w:val="28"/>
        </w:rPr>
        <w:t>經季節</w:t>
      </w:r>
      <w:r w:rsidRPr="00861937">
        <w:rPr>
          <w:rFonts w:eastAsia="標楷體"/>
          <w:sz w:val="28"/>
          <w:szCs w:val="28"/>
          <w:lang w:eastAsia="zh-HK"/>
        </w:rPr>
        <w:t>性因素</w:t>
      </w:r>
      <w:r w:rsidRPr="00861937">
        <w:rPr>
          <w:rFonts w:eastAsia="標楷體"/>
          <w:sz w:val="28"/>
          <w:szCs w:val="28"/>
        </w:rPr>
        <w:t>調整後，季增年率擴張</w:t>
      </w:r>
      <w:r w:rsidRPr="00861937">
        <w:rPr>
          <w:rFonts w:eastAsia="標楷體"/>
          <w:sz w:val="28"/>
          <w:szCs w:val="28"/>
        </w:rPr>
        <w:t>4.1</w:t>
      </w:r>
      <w:r w:rsidRPr="00861937">
        <w:rPr>
          <w:rFonts w:eastAsia="標楷體"/>
          <w:sz w:val="28"/>
          <w:szCs w:val="28"/>
        </w:rPr>
        <w:t>％，</w:t>
      </w:r>
      <w:r w:rsidRPr="00861937">
        <w:rPr>
          <w:rFonts w:eastAsia="標楷體"/>
          <w:sz w:val="28"/>
          <w:szCs w:val="28"/>
          <w:lang w:eastAsia="zh-HK"/>
        </w:rPr>
        <w:t>符合市場預期，並創下</w:t>
      </w:r>
      <w:r w:rsidRPr="00861937">
        <w:rPr>
          <w:rFonts w:eastAsia="標楷體"/>
          <w:sz w:val="28"/>
          <w:szCs w:val="28"/>
          <w:lang w:eastAsia="zh-HK"/>
        </w:rPr>
        <w:t>2014</w:t>
      </w:r>
      <w:r w:rsidRPr="00861937">
        <w:rPr>
          <w:rFonts w:eastAsia="標楷體"/>
          <w:sz w:val="28"/>
          <w:szCs w:val="28"/>
          <w:lang w:eastAsia="zh-HK"/>
        </w:rPr>
        <w:t>年第</w:t>
      </w:r>
      <w:r w:rsidRPr="00861937">
        <w:rPr>
          <w:rFonts w:eastAsia="標楷體"/>
          <w:sz w:val="28"/>
          <w:szCs w:val="28"/>
          <w:lang w:eastAsia="zh-HK"/>
        </w:rPr>
        <w:t>3</w:t>
      </w:r>
      <w:r w:rsidRPr="00861937">
        <w:rPr>
          <w:rFonts w:eastAsia="標楷體"/>
          <w:sz w:val="28"/>
          <w:szCs w:val="28"/>
          <w:lang w:eastAsia="zh-HK"/>
        </w:rPr>
        <w:t>季以來最大升幅，主要受到民間消費成長</w:t>
      </w:r>
      <w:r w:rsidRPr="00861937">
        <w:rPr>
          <w:rFonts w:eastAsia="標楷體"/>
          <w:sz w:val="28"/>
          <w:szCs w:val="28"/>
          <w:lang w:eastAsia="zh-HK"/>
        </w:rPr>
        <w:t>4%</w:t>
      </w:r>
      <w:r w:rsidRPr="00861937">
        <w:rPr>
          <w:rFonts w:eastAsia="標楷體"/>
          <w:sz w:val="28"/>
          <w:szCs w:val="28"/>
          <w:lang w:eastAsia="zh-HK"/>
        </w:rPr>
        <w:t>及淨出口成長</w:t>
      </w:r>
      <w:r w:rsidRPr="00861937">
        <w:rPr>
          <w:rFonts w:eastAsia="標楷體"/>
          <w:sz w:val="28"/>
          <w:szCs w:val="28"/>
          <w:lang w:eastAsia="zh-HK"/>
        </w:rPr>
        <w:t>9.3%</w:t>
      </w:r>
      <w:r w:rsidRPr="00861937">
        <w:rPr>
          <w:rFonts w:eastAsia="標楷體"/>
          <w:sz w:val="28"/>
          <w:szCs w:val="28"/>
          <w:lang w:eastAsia="zh-HK"/>
        </w:rPr>
        <w:t>所致。</w:t>
      </w:r>
    </w:p>
    <w:p w:rsidR="00861937" w:rsidRPr="00861937" w:rsidRDefault="00861937" w:rsidP="00861937">
      <w:pPr>
        <w:snapToGrid w:val="0"/>
        <w:spacing w:beforeLines="50" w:before="180" w:line="300" w:lineRule="auto"/>
        <w:ind w:leftChars="118" w:left="283" w:firstLineChars="252" w:firstLine="706"/>
        <w:jc w:val="both"/>
        <w:rPr>
          <w:rFonts w:eastAsia="標楷體"/>
          <w:sz w:val="28"/>
          <w:szCs w:val="28"/>
        </w:rPr>
      </w:pPr>
      <w:r w:rsidRPr="00861937">
        <w:rPr>
          <w:rFonts w:eastAsia="標楷體"/>
          <w:sz w:val="28"/>
          <w:szCs w:val="28"/>
        </w:rPr>
        <w:t>美國聯準會</w:t>
      </w:r>
      <w:r w:rsidRPr="00861937">
        <w:rPr>
          <w:rFonts w:eastAsia="標楷體"/>
          <w:sz w:val="28"/>
          <w:szCs w:val="28"/>
        </w:rPr>
        <w:t>(Fed)</w:t>
      </w:r>
      <w:r w:rsidRPr="00861937">
        <w:rPr>
          <w:rFonts w:eastAsia="標楷體"/>
          <w:sz w:val="28"/>
          <w:szCs w:val="28"/>
        </w:rPr>
        <w:t>於今年</w:t>
      </w:r>
      <w:r w:rsidRPr="00861937">
        <w:rPr>
          <w:rFonts w:eastAsia="標楷體"/>
          <w:sz w:val="28"/>
          <w:szCs w:val="28"/>
        </w:rPr>
        <w:t>8</w:t>
      </w:r>
      <w:r w:rsidRPr="00861937">
        <w:rPr>
          <w:rFonts w:eastAsia="標楷體"/>
          <w:sz w:val="28"/>
          <w:szCs w:val="28"/>
        </w:rPr>
        <w:t>月</w:t>
      </w:r>
      <w:r w:rsidRPr="00861937">
        <w:rPr>
          <w:rFonts w:eastAsia="標楷體"/>
          <w:sz w:val="28"/>
          <w:szCs w:val="28"/>
        </w:rPr>
        <w:t>1</w:t>
      </w:r>
      <w:r w:rsidRPr="00861937">
        <w:rPr>
          <w:rFonts w:eastAsia="標楷體"/>
          <w:sz w:val="28"/>
          <w:szCs w:val="28"/>
        </w:rPr>
        <w:t>日</w:t>
      </w:r>
      <w:r w:rsidRPr="00861937">
        <w:rPr>
          <w:rFonts w:eastAsia="標楷體"/>
          <w:sz w:val="28"/>
          <w:szCs w:val="28"/>
          <w:lang w:eastAsia="zh-HK"/>
        </w:rPr>
        <w:t>政策會議決議，維持</w:t>
      </w:r>
      <w:r w:rsidRPr="00861937">
        <w:rPr>
          <w:rFonts w:eastAsia="標楷體"/>
          <w:sz w:val="28"/>
          <w:szCs w:val="28"/>
        </w:rPr>
        <w:t>聯邦基金利率在</w:t>
      </w:r>
      <w:r w:rsidRPr="00861937">
        <w:rPr>
          <w:rFonts w:eastAsia="標楷體"/>
          <w:sz w:val="28"/>
          <w:szCs w:val="28"/>
        </w:rPr>
        <w:t>1.75</w:t>
      </w:r>
      <w:r w:rsidRPr="00861937">
        <w:rPr>
          <w:rFonts w:eastAsia="標楷體"/>
          <w:sz w:val="28"/>
          <w:szCs w:val="28"/>
        </w:rPr>
        <w:t>～</w:t>
      </w:r>
      <w:r w:rsidRPr="00861937">
        <w:rPr>
          <w:rFonts w:eastAsia="標楷體"/>
          <w:sz w:val="28"/>
          <w:szCs w:val="28"/>
        </w:rPr>
        <w:t>2</w:t>
      </w:r>
      <w:r w:rsidRPr="00861937">
        <w:rPr>
          <w:rFonts w:eastAsia="標楷體"/>
          <w:sz w:val="28"/>
          <w:szCs w:val="28"/>
        </w:rPr>
        <w:t>％區間，符合預期。</w:t>
      </w:r>
      <w:r w:rsidRPr="00861937">
        <w:rPr>
          <w:rFonts w:eastAsia="標楷體"/>
          <w:sz w:val="28"/>
          <w:szCs w:val="28"/>
        </w:rPr>
        <w:t>Fed</w:t>
      </w:r>
      <w:r w:rsidRPr="00861937">
        <w:rPr>
          <w:rFonts w:eastAsia="標楷體"/>
          <w:sz w:val="28"/>
          <w:szCs w:val="28"/>
        </w:rPr>
        <w:t>聲明</w:t>
      </w:r>
      <w:r w:rsidRPr="00861937">
        <w:rPr>
          <w:rFonts w:eastAsia="標楷體"/>
          <w:sz w:val="28"/>
          <w:szCs w:val="28"/>
          <w:lang w:eastAsia="zh-HK"/>
        </w:rPr>
        <w:t>指出，美國經濟活動強勁擴張，家庭支出、投資及就業強勁，</w:t>
      </w:r>
      <w:r w:rsidRPr="00861937">
        <w:rPr>
          <w:rFonts w:eastAsia="標楷體"/>
          <w:sz w:val="28"/>
          <w:szCs w:val="28"/>
        </w:rPr>
        <w:t>對經濟評估樂觀。</w:t>
      </w:r>
      <w:r w:rsidRPr="00861937">
        <w:rPr>
          <w:rFonts w:eastAsia="標楷體"/>
          <w:sz w:val="28"/>
          <w:szCs w:val="28"/>
        </w:rPr>
        <w:t>IHS Markit</w:t>
      </w:r>
      <w:r w:rsidRPr="00861937">
        <w:rPr>
          <w:rFonts w:eastAsia="標楷體"/>
          <w:sz w:val="28"/>
          <w:szCs w:val="28"/>
        </w:rPr>
        <w:t>今年</w:t>
      </w:r>
      <w:r w:rsidRPr="00861937">
        <w:rPr>
          <w:rFonts w:eastAsia="標楷體"/>
          <w:sz w:val="28"/>
          <w:szCs w:val="28"/>
        </w:rPr>
        <w:t>8</w:t>
      </w:r>
      <w:r w:rsidRPr="00861937">
        <w:rPr>
          <w:rFonts w:eastAsia="標楷體"/>
          <w:sz w:val="28"/>
          <w:szCs w:val="28"/>
        </w:rPr>
        <w:t>月預測</w:t>
      </w:r>
      <w:r w:rsidRPr="00861937">
        <w:rPr>
          <w:rFonts w:ascii="標楷體" w:eastAsia="標楷體" w:hAnsi="標楷體" w:hint="eastAsia"/>
          <w:sz w:val="28"/>
          <w:szCs w:val="28"/>
        </w:rPr>
        <w:t>，</w:t>
      </w:r>
      <w:r w:rsidRPr="00861937">
        <w:rPr>
          <w:rFonts w:eastAsia="標楷體"/>
          <w:sz w:val="28"/>
          <w:szCs w:val="28"/>
          <w:lang w:eastAsia="zh-HK"/>
        </w:rPr>
        <w:t>上調美國今年</w:t>
      </w:r>
      <w:r w:rsidRPr="00861937">
        <w:rPr>
          <w:rFonts w:eastAsia="標楷體"/>
          <w:sz w:val="28"/>
          <w:szCs w:val="28"/>
        </w:rPr>
        <w:t>經濟成長率為</w:t>
      </w:r>
      <w:r w:rsidRPr="00861937">
        <w:rPr>
          <w:rFonts w:eastAsia="標楷體"/>
          <w:sz w:val="28"/>
          <w:szCs w:val="28"/>
        </w:rPr>
        <w:t>2.9%</w:t>
      </w:r>
      <w:r w:rsidRPr="00861937">
        <w:rPr>
          <w:rFonts w:eastAsia="標楷體"/>
          <w:sz w:val="28"/>
          <w:szCs w:val="28"/>
        </w:rPr>
        <w:t>。</w:t>
      </w:r>
    </w:p>
    <w:p w:rsidR="00861937" w:rsidRPr="00861937" w:rsidRDefault="00861937" w:rsidP="00861937">
      <w:pPr>
        <w:snapToGrid w:val="0"/>
        <w:spacing w:beforeLines="50" w:before="180" w:line="300" w:lineRule="auto"/>
        <w:ind w:leftChars="118" w:left="283" w:firstLineChars="252" w:firstLine="706"/>
        <w:jc w:val="both"/>
        <w:rPr>
          <w:rFonts w:eastAsia="標楷體"/>
          <w:sz w:val="28"/>
          <w:szCs w:val="28"/>
        </w:rPr>
      </w:pPr>
      <w:r w:rsidRPr="00861937">
        <w:rPr>
          <w:rFonts w:eastAsia="標楷體" w:hint="eastAsia"/>
          <w:sz w:val="28"/>
          <w:szCs w:val="28"/>
        </w:rPr>
        <w:t>美國工商協進會</w:t>
      </w:r>
      <w:r w:rsidRPr="00861937">
        <w:rPr>
          <w:rFonts w:eastAsia="標楷體" w:hint="eastAsia"/>
          <w:sz w:val="28"/>
          <w:szCs w:val="28"/>
        </w:rPr>
        <w:t>(Conference Board)</w:t>
      </w:r>
      <w:r w:rsidRPr="00861937">
        <w:rPr>
          <w:rFonts w:eastAsia="標楷體" w:hint="eastAsia"/>
          <w:sz w:val="28"/>
          <w:szCs w:val="28"/>
        </w:rPr>
        <w:t>公布今年</w:t>
      </w:r>
      <w:r w:rsidRPr="00861937">
        <w:rPr>
          <w:rFonts w:eastAsia="標楷體" w:hint="eastAsia"/>
          <w:sz w:val="28"/>
          <w:szCs w:val="28"/>
        </w:rPr>
        <w:t>7</w:t>
      </w:r>
      <w:r w:rsidRPr="00861937">
        <w:rPr>
          <w:rFonts w:eastAsia="標楷體" w:hint="eastAsia"/>
          <w:sz w:val="28"/>
          <w:szCs w:val="28"/>
        </w:rPr>
        <w:t>月領先指標增加</w:t>
      </w:r>
      <w:r w:rsidRPr="00861937">
        <w:rPr>
          <w:rFonts w:eastAsia="標楷體" w:hint="eastAsia"/>
          <w:sz w:val="28"/>
          <w:szCs w:val="28"/>
        </w:rPr>
        <w:t>0.6%</w:t>
      </w:r>
      <w:r w:rsidRPr="00861937">
        <w:rPr>
          <w:rFonts w:eastAsia="標楷體" w:hint="eastAsia"/>
          <w:sz w:val="28"/>
          <w:szCs w:val="28"/>
        </w:rPr>
        <w:t>，除製造業平均每週工時</w:t>
      </w:r>
      <w:r w:rsidRPr="00861937">
        <w:rPr>
          <w:rFonts w:eastAsia="標楷體" w:hint="eastAsia"/>
          <w:sz w:val="28"/>
          <w:szCs w:val="28"/>
          <w:lang w:eastAsia="zh-HK"/>
        </w:rPr>
        <w:t>持平外</w:t>
      </w:r>
      <w:r w:rsidRPr="00861937">
        <w:rPr>
          <w:rFonts w:eastAsia="標楷體" w:hint="eastAsia"/>
          <w:sz w:val="28"/>
          <w:szCs w:val="28"/>
        </w:rPr>
        <w:t>，其餘建築許可、每週平均申請失業救濟金人數</w:t>
      </w:r>
      <w:r w:rsidRPr="00861937">
        <w:rPr>
          <w:rFonts w:ascii="標楷體" w:eastAsia="標楷體" w:hAnsi="標楷體" w:hint="eastAsia"/>
          <w:sz w:val="28"/>
          <w:szCs w:val="28"/>
        </w:rPr>
        <w:t>、</w:t>
      </w:r>
      <w:r w:rsidRPr="00861937">
        <w:rPr>
          <w:rFonts w:eastAsia="標楷體" w:hint="eastAsia"/>
          <w:sz w:val="28"/>
          <w:szCs w:val="28"/>
        </w:rPr>
        <w:t>股價指標、消費者預期、利率差距、領先信用指數、製造業消費性產品與材料新訂單</w:t>
      </w:r>
      <w:r w:rsidRPr="00861937">
        <w:rPr>
          <w:rFonts w:ascii="標楷體" w:eastAsia="標楷體" w:hAnsi="標楷體" w:hint="eastAsia"/>
          <w:sz w:val="28"/>
          <w:szCs w:val="28"/>
        </w:rPr>
        <w:t>、製造業非國防資本財新訂單</w:t>
      </w:r>
      <w:r w:rsidRPr="00861937">
        <w:rPr>
          <w:rFonts w:eastAsia="標楷體" w:hint="eastAsia"/>
          <w:sz w:val="28"/>
          <w:szCs w:val="28"/>
        </w:rPr>
        <w:t>，以及</w:t>
      </w:r>
      <w:r w:rsidRPr="00861937">
        <w:rPr>
          <w:rFonts w:eastAsia="標楷體" w:hint="eastAsia"/>
          <w:sz w:val="28"/>
          <w:szCs w:val="28"/>
        </w:rPr>
        <w:t>ISM</w:t>
      </w:r>
      <w:r w:rsidRPr="00861937">
        <w:rPr>
          <w:rFonts w:eastAsia="標楷體" w:hint="eastAsia"/>
          <w:sz w:val="28"/>
          <w:szCs w:val="28"/>
        </w:rPr>
        <w:t>新接訂單皆呈正成長。今年</w:t>
      </w:r>
      <w:r w:rsidRPr="00861937">
        <w:rPr>
          <w:rFonts w:eastAsia="標楷體" w:hint="eastAsia"/>
          <w:sz w:val="28"/>
          <w:szCs w:val="28"/>
        </w:rPr>
        <w:t>7</w:t>
      </w:r>
      <w:r w:rsidRPr="00861937">
        <w:rPr>
          <w:rFonts w:eastAsia="標楷體" w:hint="eastAsia"/>
          <w:sz w:val="28"/>
          <w:szCs w:val="28"/>
        </w:rPr>
        <w:t>月消費者信心指數，自上月修正後的</w:t>
      </w:r>
      <w:r w:rsidRPr="00861937">
        <w:rPr>
          <w:rFonts w:eastAsia="標楷體" w:hint="eastAsia"/>
          <w:sz w:val="28"/>
          <w:szCs w:val="28"/>
        </w:rPr>
        <w:t>127.1</w:t>
      </w:r>
      <w:r w:rsidR="00971EB1">
        <w:rPr>
          <w:rFonts w:eastAsia="標楷體" w:hint="eastAsia"/>
          <w:sz w:val="28"/>
          <w:szCs w:val="28"/>
        </w:rPr>
        <w:t>上升</w:t>
      </w:r>
      <w:r w:rsidRPr="00861937">
        <w:rPr>
          <w:rFonts w:eastAsia="標楷體" w:hint="eastAsia"/>
          <w:sz w:val="28"/>
          <w:szCs w:val="28"/>
        </w:rPr>
        <w:t>至</w:t>
      </w:r>
      <w:r w:rsidRPr="00861937">
        <w:rPr>
          <w:rFonts w:eastAsia="標楷體" w:hint="eastAsia"/>
          <w:sz w:val="28"/>
          <w:szCs w:val="28"/>
        </w:rPr>
        <w:t>127.4</w:t>
      </w:r>
      <w:r w:rsidRPr="00861937">
        <w:rPr>
          <w:rFonts w:eastAsia="標楷體" w:hint="eastAsia"/>
          <w:sz w:val="28"/>
          <w:szCs w:val="28"/>
        </w:rPr>
        <w:t>；</w:t>
      </w:r>
      <w:r w:rsidRPr="00861937">
        <w:rPr>
          <w:rFonts w:eastAsia="標楷體" w:hint="eastAsia"/>
          <w:sz w:val="28"/>
          <w:szCs w:val="28"/>
        </w:rPr>
        <w:t>7</w:t>
      </w:r>
      <w:r w:rsidRPr="00861937">
        <w:rPr>
          <w:rFonts w:eastAsia="標楷體" w:hint="eastAsia"/>
          <w:sz w:val="28"/>
          <w:szCs w:val="28"/>
        </w:rPr>
        <w:t>月製造業採購經理人指數，從上月的</w:t>
      </w:r>
      <w:r w:rsidRPr="00861937">
        <w:rPr>
          <w:rFonts w:eastAsia="標楷體" w:hint="eastAsia"/>
          <w:sz w:val="28"/>
          <w:szCs w:val="28"/>
        </w:rPr>
        <w:t>60.2</w:t>
      </w:r>
      <w:r w:rsidRPr="00861937">
        <w:rPr>
          <w:rFonts w:eastAsia="標楷體" w:hint="eastAsia"/>
          <w:sz w:val="28"/>
          <w:szCs w:val="28"/>
          <w:lang w:eastAsia="zh-HK"/>
        </w:rPr>
        <w:t>下降</w:t>
      </w:r>
      <w:r w:rsidRPr="00861937">
        <w:rPr>
          <w:rFonts w:eastAsia="標楷體" w:hint="eastAsia"/>
          <w:sz w:val="28"/>
          <w:szCs w:val="28"/>
        </w:rPr>
        <w:t>至</w:t>
      </w:r>
      <w:r w:rsidRPr="00861937">
        <w:rPr>
          <w:rFonts w:eastAsia="標楷體" w:hint="eastAsia"/>
          <w:sz w:val="28"/>
          <w:szCs w:val="28"/>
        </w:rPr>
        <w:t>58.1</w:t>
      </w:r>
      <w:r w:rsidRPr="00861937">
        <w:rPr>
          <w:rFonts w:eastAsia="標楷體" w:hint="eastAsia"/>
          <w:sz w:val="28"/>
          <w:szCs w:val="28"/>
        </w:rPr>
        <w:t>，整體數值高於</w:t>
      </w:r>
      <w:r w:rsidRPr="00861937">
        <w:rPr>
          <w:rFonts w:eastAsia="標楷體" w:hint="eastAsia"/>
          <w:sz w:val="28"/>
          <w:szCs w:val="28"/>
        </w:rPr>
        <w:t>50</w:t>
      </w:r>
      <w:r w:rsidRPr="00861937">
        <w:rPr>
          <w:rFonts w:eastAsia="標楷體" w:hint="eastAsia"/>
          <w:sz w:val="28"/>
          <w:szCs w:val="28"/>
        </w:rPr>
        <w:t>榮枯線，顯示製造業活動處於擴張。</w:t>
      </w:r>
    </w:p>
    <w:p w:rsidR="00861937" w:rsidRPr="00CA41D1" w:rsidRDefault="00861937" w:rsidP="00861937">
      <w:pPr>
        <w:snapToGrid w:val="0"/>
        <w:spacing w:beforeLines="50" w:before="180" w:line="300" w:lineRule="auto"/>
        <w:ind w:leftChars="118" w:left="283" w:firstLineChars="252" w:firstLine="706"/>
        <w:jc w:val="both"/>
        <w:rPr>
          <w:rFonts w:eastAsia="標楷體"/>
          <w:color w:val="FF0000"/>
          <w:sz w:val="28"/>
          <w:szCs w:val="28"/>
        </w:rPr>
      </w:pPr>
      <w:r w:rsidRPr="00861937">
        <w:rPr>
          <w:rFonts w:eastAsia="標楷體" w:hint="eastAsia"/>
          <w:sz w:val="28"/>
          <w:szCs w:val="28"/>
        </w:rPr>
        <w:t>今年</w:t>
      </w:r>
      <w:r w:rsidRPr="00861937">
        <w:rPr>
          <w:rFonts w:eastAsia="標楷體" w:hint="eastAsia"/>
          <w:sz w:val="28"/>
          <w:szCs w:val="28"/>
        </w:rPr>
        <w:t>6</w:t>
      </w:r>
      <w:r w:rsidRPr="00861937">
        <w:rPr>
          <w:rFonts w:eastAsia="標楷體" w:hint="eastAsia"/>
          <w:sz w:val="28"/>
          <w:szCs w:val="28"/>
        </w:rPr>
        <w:t>月商品出口額為</w:t>
      </w:r>
      <w:r w:rsidRPr="00861937">
        <w:rPr>
          <w:rFonts w:eastAsia="標楷體" w:hint="eastAsia"/>
          <w:sz w:val="28"/>
          <w:szCs w:val="28"/>
        </w:rPr>
        <w:t>1,432.1</w:t>
      </w:r>
      <w:r w:rsidRPr="00861937">
        <w:rPr>
          <w:rFonts w:eastAsia="標楷體" w:hint="eastAsia"/>
          <w:sz w:val="28"/>
          <w:szCs w:val="28"/>
        </w:rPr>
        <w:t>億美元，較上年同月增加</w:t>
      </w:r>
      <w:r w:rsidRPr="00861937">
        <w:rPr>
          <w:rFonts w:eastAsia="標楷體" w:hint="eastAsia"/>
          <w:sz w:val="28"/>
          <w:szCs w:val="28"/>
        </w:rPr>
        <w:t>11.4%</w:t>
      </w:r>
      <w:r w:rsidRPr="00861937">
        <w:rPr>
          <w:rFonts w:eastAsia="標楷體" w:hint="eastAsia"/>
          <w:sz w:val="28"/>
          <w:szCs w:val="28"/>
        </w:rPr>
        <w:t>，進口額為</w:t>
      </w:r>
      <w:r w:rsidRPr="00861937">
        <w:rPr>
          <w:rFonts w:eastAsia="標楷體" w:hint="eastAsia"/>
          <w:sz w:val="28"/>
          <w:szCs w:val="28"/>
        </w:rPr>
        <w:t>2,120.2</w:t>
      </w:r>
      <w:r w:rsidRPr="00861937">
        <w:rPr>
          <w:rFonts w:eastAsia="標楷體" w:hint="eastAsia"/>
          <w:sz w:val="28"/>
          <w:szCs w:val="28"/>
        </w:rPr>
        <w:t>億美元，增加</w:t>
      </w:r>
      <w:r w:rsidRPr="00861937">
        <w:rPr>
          <w:rFonts w:eastAsia="標楷體" w:hint="eastAsia"/>
          <w:sz w:val="28"/>
          <w:szCs w:val="28"/>
        </w:rPr>
        <w:t>9%</w:t>
      </w:r>
      <w:r w:rsidRPr="00861937">
        <w:rPr>
          <w:rFonts w:eastAsia="標楷體" w:hint="eastAsia"/>
          <w:sz w:val="28"/>
          <w:szCs w:val="28"/>
        </w:rPr>
        <w:t>，貿易入超</w:t>
      </w:r>
      <w:r w:rsidRPr="00861937">
        <w:rPr>
          <w:rFonts w:eastAsia="標楷體" w:hint="eastAsia"/>
          <w:sz w:val="28"/>
          <w:szCs w:val="28"/>
        </w:rPr>
        <w:t>688.1</w:t>
      </w:r>
      <w:r w:rsidRPr="00861937">
        <w:rPr>
          <w:rFonts w:eastAsia="標楷體" w:hint="eastAsia"/>
          <w:sz w:val="28"/>
          <w:szCs w:val="28"/>
        </w:rPr>
        <w:t>億美元。今年</w:t>
      </w:r>
      <w:r w:rsidRPr="00861937">
        <w:rPr>
          <w:rFonts w:eastAsia="標楷體" w:hint="eastAsia"/>
          <w:sz w:val="28"/>
          <w:szCs w:val="28"/>
        </w:rPr>
        <w:t>7</w:t>
      </w:r>
      <w:r w:rsidRPr="00861937">
        <w:rPr>
          <w:rFonts w:eastAsia="標楷體" w:hint="eastAsia"/>
          <w:sz w:val="28"/>
          <w:szCs w:val="28"/>
        </w:rPr>
        <w:t>月工業生產增加</w:t>
      </w:r>
      <w:r w:rsidRPr="00861937">
        <w:rPr>
          <w:rFonts w:eastAsia="標楷體" w:hint="eastAsia"/>
          <w:sz w:val="28"/>
          <w:szCs w:val="28"/>
        </w:rPr>
        <w:t>4.2%</w:t>
      </w:r>
      <w:r w:rsidRPr="00861937">
        <w:rPr>
          <w:rFonts w:eastAsia="標楷體" w:hint="eastAsia"/>
          <w:sz w:val="28"/>
          <w:szCs w:val="28"/>
        </w:rPr>
        <w:t>；消費者物價上漲</w:t>
      </w:r>
      <w:r w:rsidRPr="00861937">
        <w:rPr>
          <w:rFonts w:eastAsia="標楷體" w:hint="eastAsia"/>
          <w:sz w:val="28"/>
          <w:szCs w:val="28"/>
        </w:rPr>
        <w:t>2.9%</w:t>
      </w:r>
      <w:r w:rsidRPr="00861937">
        <w:rPr>
          <w:rFonts w:eastAsia="標楷體" w:hint="eastAsia"/>
          <w:sz w:val="28"/>
          <w:szCs w:val="28"/>
        </w:rPr>
        <w:t>；非農就業增加</w:t>
      </w:r>
      <w:r w:rsidRPr="00861937">
        <w:rPr>
          <w:rFonts w:eastAsia="標楷體" w:hint="eastAsia"/>
          <w:sz w:val="28"/>
          <w:szCs w:val="28"/>
        </w:rPr>
        <w:t>15.7</w:t>
      </w:r>
      <w:r w:rsidRPr="00861937">
        <w:rPr>
          <w:rFonts w:eastAsia="標楷體" w:hint="eastAsia"/>
          <w:sz w:val="28"/>
          <w:szCs w:val="28"/>
        </w:rPr>
        <w:t>萬人，失業率</w:t>
      </w:r>
      <w:r w:rsidRPr="00861937">
        <w:rPr>
          <w:rFonts w:eastAsia="標楷體" w:hint="eastAsia"/>
          <w:sz w:val="28"/>
          <w:szCs w:val="28"/>
        </w:rPr>
        <w:t>3.9%</w:t>
      </w:r>
      <w:r w:rsidRPr="00861937">
        <w:rPr>
          <w:rFonts w:eastAsia="標楷體" w:hint="eastAsia"/>
          <w:sz w:val="28"/>
          <w:szCs w:val="28"/>
        </w:rPr>
        <w:t>。</w:t>
      </w:r>
    </w:p>
    <w:p w:rsidR="00861937" w:rsidRPr="000A7B51"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Default="00861937" w:rsidP="00861937">
      <w:pPr>
        <w:widowControl/>
        <w:rPr>
          <w:rFonts w:eastAsia="標楷體"/>
          <w:sz w:val="28"/>
          <w:szCs w:val="28"/>
        </w:rPr>
      </w:pPr>
      <w:r>
        <w:rPr>
          <w:rFonts w:eastAsia="標楷體"/>
          <w:sz w:val="28"/>
          <w:szCs w:val="28"/>
        </w:rPr>
        <w:br w:type="page"/>
      </w:r>
    </w:p>
    <w:p w:rsidR="00861937" w:rsidRPr="000A7B51" w:rsidRDefault="00861937" w:rsidP="00861937">
      <w:pPr>
        <w:widowControl/>
        <w:jc w:val="center"/>
        <w:rPr>
          <w:rFonts w:eastAsia="標楷體"/>
          <w:b/>
          <w:kern w:val="0"/>
          <w:sz w:val="28"/>
          <w:szCs w:val="20"/>
        </w:rPr>
      </w:pPr>
      <w:r w:rsidRPr="000A7B51">
        <w:rPr>
          <w:rFonts w:eastAsia="標楷體"/>
          <w:b/>
          <w:kern w:val="0"/>
          <w:sz w:val="28"/>
          <w:szCs w:val="32"/>
          <w:lang w:val="zh-TW"/>
        </w:rPr>
        <w:t>表</w:t>
      </w:r>
      <w:r w:rsidRPr="000A7B51">
        <w:rPr>
          <w:rFonts w:eastAsia="標楷體"/>
          <w:b/>
          <w:kern w:val="0"/>
          <w:sz w:val="28"/>
          <w:szCs w:val="32"/>
          <w:lang w:val="zh-TW"/>
        </w:rPr>
        <w:t xml:space="preserve">1-1   </w:t>
      </w:r>
      <w:r w:rsidRPr="000A7B51">
        <w:rPr>
          <w:rFonts w:eastAsia="標楷體"/>
          <w:b/>
          <w:kern w:val="0"/>
          <w:sz w:val="28"/>
          <w:szCs w:val="32"/>
          <w:lang w:val="zh-TW"/>
        </w:rPr>
        <w:t>美國重要經濟指標</w:t>
      </w:r>
    </w:p>
    <w:p w:rsidR="00861937" w:rsidRPr="000A7B51" w:rsidRDefault="00861937" w:rsidP="00861937">
      <w:pPr>
        <w:tabs>
          <w:tab w:val="left" w:pos="6840"/>
        </w:tabs>
        <w:snapToGrid w:val="0"/>
        <w:jc w:val="right"/>
        <w:rPr>
          <w:rFonts w:eastAsia="標楷體"/>
          <w:bCs/>
          <w:sz w:val="22"/>
          <w:szCs w:val="28"/>
        </w:rPr>
      </w:pPr>
      <w:r w:rsidRPr="000A7B51">
        <w:rPr>
          <w:rFonts w:eastAsia="標楷體"/>
          <w:bCs/>
          <w:sz w:val="28"/>
          <w:szCs w:val="32"/>
          <w:lang w:val="zh-TW"/>
        </w:rPr>
        <w:t xml:space="preserve">      </w:t>
      </w:r>
      <w:r w:rsidRPr="000A7B51">
        <w:rPr>
          <w:rFonts w:eastAsia="標楷體" w:hint="eastAsia"/>
          <w:bCs/>
          <w:sz w:val="28"/>
          <w:szCs w:val="32"/>
          <w:lang w:val="zh-TW"/>
        </w:rPr>
        <w:t xml:space="preserve"> </w:t>
      </w:r>
      <w:r w:rsidRPr="000A7B51">
        <w:rPr>
          <w:rFonts w:eastAsia="標楷體" w:hint="eastAsia"/>
          <w:bCs/>
          <w:sz w:val="22"/>
          <w:szCs w:val="28"/>
          <w:lang w:val="zh-TW"/>
        </w:rPr>
        <w:t>單位：億美元；</w:t>
      </w:r>
      <w:r w:rsidRPr="000A7B51">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61937" w:rsidRPr="000A7B51" w:rsidTr="004F122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lang w:val="zh-TW"/>
              </w:rPr>
              <w:t>年</w:t>
            </w:r>
            <w:r w:rsidRPr="000A7B51">
              <w:rPr>
                <w:rFonts w:eastAsia="標楷體"/>
                <w:bCs/>
                <w:sz w:val="22"/>
              </w:rPr>
              <w:t>(</w:t>
            </w:r>
            <w:r w:rsidRPr="000A7B51">
              <w:rPr>
                <w:rFonts w:eastAsia="標楷體" w:hint="eastAsia"/>
                <w:bCs/>
                <w:sz w:val="22"/>
                <w:lang w:val="zh-TW"/>
              </w:rPr>
              <w:t>月</w:t>
            </w:r>
            <w:r w:rsidRPr="000A7B51">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lang w:val="zh-TW"/>
              </w:rPr>
              <w:t>實質</w:t>
            </w:r>
          </w:p>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lang w:val="zh-TW"/>
              </w:rPr>
              <w:t>工業</w:t>
            </w:r>
          </w:p>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szCs w:val="20"/>
              </w:rPr>
            </w:pPr>
            <w:r w:rsidRPr="000A7B51">
              <w:rPr>
                <w:rFonts w:eastAsia="標楷體" w:hint="eastAsia"/>
                <w:bCs/>
                <w:sz w:val="22"/>
                <w:szCs w:val="20"/>
              </w:rPr>
              <w:t>貿</w:t>
            </w:r>
            <w:r w:rsidRPr="000A7B51">
              <w:rPr>
                <w:rFonts w:eastAsia="標楷體"/>
                <w:bCs/>
                <w:sz w:val="22"/>
                <w:szCs w:val="20"/>
              </w:rPr>
              <w:t xml:space="preserve">    </w:t>
            </w:r>
            <w:r w:rsidRPr="000A7B51">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lang w:val="zh-TW"/>
              </w:rPr>
            </w:pPr>
            <w:r w:rsidRPr="000A7B51">
              <w:rPr>
                <w:rFonts w:eastAsia="標楷體" w:hint="eastAsia"/>
                <w:bCs/>
                <w:sz w:val="22"/>
                <w:lang w:val="zh-TW"/>
              </w:rPr>
              <w:t>消費者</w:t>
            </w:r>
          </w:p>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lang w:val="zh-TW"/>
              </w:rPr>
              <w:t>失業率</w:t>
            </w:r>
          </w:p>
        </w:tc>
      </w:tr>
      <w:tr w:rsidR="00861937" w:rsidRPr="000A7B51" w:rsidTr="004F122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861937" w:rsidRPr="000A7B51" w:rsidRDefault="00861937" w:rsidP="00861937">
            <w:pPr>
              <w:tabs>
                <w:tab w:val="left" w:pos="6840"/>
              </w:tabs>
              <w:autoSpaceDE w:val="0"/>
              <w:autoSpaceDN w:val="0"/>
              <w:adjustRightInd w:val="0"/>
              <w:snapToGrid w:val="0"/>
              <w:spacing w:beforeLines="30" w:before="108" w:line="240" w:lineRule="atLeast"/>
              <w:jc w:val="center"/>
              <w:rPr>
                <w:rFonts w:eastAsia="標楷體"/>
                <w:bCs/>
                <w:sz w:val="22"/>
              </w:rPr>
            </w:pPr>
            <w:r w:rsidRPr="000A7B51">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61937" w:rsidRPr="000A7B51" w:rsidRDefault="00861937" w:rsidP="004F122B">
            <w:pPr>
              <w:widowControl/>
              <w:rPr>
                <w:rFonts w:eastAsia="標楷體"/>
                <w:bCs/>
                <w:sz w:val="22"/>
              </w:rPr>
            </w:pPr>
          </w:p>
        </w:tc>
      </w:tr>
      <w:tr w:rsidR="00861937" w:rsidRPr="000A7B51" w:rsidTr="004F122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61937" w:rsidRPr="000A7B51" w:rsidRDefault="00861937" w:rsidP="004F122B">
            <w:pPr>
              <w:tabs>
                <w:tab w:val="left" w:pos="6840"/>
              </w:tabs>
              <w:autoSpaceDE w:val="0"/>
              <w:autoSpaceDN w:val="0"/>
              <w:adjustRightInd w:val="0"/>
              <w:snapToGrid w:val="0"/>
              <w:spacing w:line="240" w:lineRule="atLeast"/>
              <w:jc w:val="center"/>
              <w:rPr>
                <w:rFonts w:eastAsia="標楷體"/>
                <w:bCs/>
                <w:sz w:val="22"/>
              </w:rPr>
            </w:pPr>
            <w:r w:rsidRPr="000A7B51">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61937" w:rsidRPr="000A7B51" w:rsidRDefault="00861937" w:rsidP="004F122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61937" w:rsidRPr="000A7B51" w:rsidRDefault="00861937" w:rsidP="004F122B">
            <w:pPr>
              <w:widowControl/>
              <w:rPr>
                <w:rFonts w:eastAsia="標楷體"/>
                <w:bCs/>
                <w:sz w:val="22"/>
              </w:rPr>
            </w:pPr>
          </w:p>
        </w:tc>
      </w:tr>
      <w:tr w:rsidR="00861937" w:rsidRPr="000A7B51" w:rsidTr="004F122B">
        <w:trPr>
          <w:cantSplit/>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2013</w:t>
            </w:r>
            <w:r w:rsidRPr="000A7B51">
              <w:rPr>
                <w:rFonts w:eastAsia="標楷體" w:hint="eastAsia"/>
                <w:bCs/>
                <w:sz w:val="22"/>
              </w:rPr>
              <w:t>年</w:t>
            </w:r>
          </w:p>
        </w:tc>
        <w:tc>
          <w:tcPr>
            <w:tcW w:w="1008" w:type="dxa"/>
            <w:tcBorders>
              <w:top w:val="nil"/>
              <w:left w:val="single" w:sz="6" w:space="0" w:color="auto"/>
              <w:bottom w:val="nil"/>
              <w:right w:val="single" w:sz="6" w:space="0" w:color="auto"/>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hint="eastAsia"/>
                <w:bCs/>
                <w:sz w:val="22"/>
              </w:rPr>
              <w:t>2.0</w:t>
            </w:r>
          </w:p>
        </w:tc>
        <w:tc>
          <w:tcPr>
            <w:tcW w:w="840" w:type="dxa"/>
            <w:tcBorders>
              <w:top w:val="nil"/>
              <w:left w:val="single" w:sz="6" w:space="0" w:color="auto"/>
              <w:bottom w:val="nil"/>
              <w:right w:val="single" w:sz="6" w:space="0" w:color="auto"/>
            </w:tcBorders>
            <w:vAlign w:val="center"/>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-7,022.4</w:t>
            </w:r>
          </w:p>
        </w:tc>
        <w:tc>
          <w:tcPr>
            <w:tcW w:w="854" w:type="dxa"/>
            <w:tcBorders>
              <w:top w:val="nil"/>
              <w:left w:val="single" w:sz="6" w:space="0" w:color="auto"/>
              <w:bottom w:val="nil"/>
              <w:right w:val="single" w:sz="6" w:space="0" w:color="auto"/>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1.5</w:t>
            </w:r>
          </w:p>
        </w:tc>
        <w:tc>
          <w:tcPr>
            <w:tcW w:w="835" w:type="dxa"/>
            <w:tcBorders>
              <w:top w:val="nil"/>
              <w:left w:val="single" w:sz="6" w:space="0" w:color="auto"/>
              <w:bottom w:val="nil"/>
              <w:right w:val="nil"/>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7.4</w:t>
            </w:r>
          </w:p>
        </w:tc>
      </w:tr>
      <w:tr w:rsidR="00861937" w:rsidRPr="000A7B51" w:rsidTr="004F122B">
        <w:trPr>
          <w:cantSplit/>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2014</w:t>
            </w:r>
            <w:r w:rsidRPr="000A7B51">
              <w:rPr>
                <w:rFonts w:eastAsia="標楷體" w:hint="eastAsia"/>
                <w:bCs/>
                <w:sz w:val="22"/>
              </w:rPr>
              <w:t>年</w:t>
            </w:r>
          </w:p>
        </w:tc>
        <w:tc>
          <w:tcPr>
            <w:tcW w:w="1008" w:type="dxa"/>
            <w:tcBorders>
              <w:top w:val="nil"/>
              <w:left w:val="single" w:sz="6" w:space="0" w:color="auto"/>
              <w:bottom w:val="nil"/>
              <w:right w:val="single" w:sz="6" w:space="0" w:color="auto"/>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2.5</w:t>
            </w:r>
          </w:p>
        </w:tc>
        <w:tc>
          <w:tcPr>
            <w:tcW w:w="84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rFonts w:hint="eastAsia"/>
                <w:sz w:val="22"/>
              </w:rPr>
              <w:t>3.1</w:t>
            </w:r>
          </w:p>
        </w:tc>
        <w:tc>
          <w:tcPr>
            <w:tcW w:w="840"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16,333.2</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2.6</w:t>
            </w:r>
          </w:p>
        </w:tc>
        <w:tc>
          <w:tcPr>
            <w:tcW w:w="853"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23,854.9</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3.9</w:t>
            </w:r>
          </w:p>
        </w:tc>
        <w:tc>
          <w:tcPr>
            <w:tcW w:w="910"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-7,022.4</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1.6</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6.2</w:t>
            </w:r>
          </w:p>
        </w:tc>
      </w:tr>
      <w:tr w:rsidR="00861937" w:rsidRPr="000A7B51" w:rsidTr="004F122B">
        <w:trPr>
          <w:cantSplit/>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2015</w:t>
            </w:r>
            <w:r w:rsidRPr="000A7B51">
              <w:rPr>
                <w:rFonts w:eastAsia="標楷體" w:hint="eastAsia"/>
                <w:bCs/>
                <w:sz w:val="22"/>
              </w:rPr>
              <w:t>年</w:t>
            </w:r>
          </w:p>
        </w:tc>
        <w:tc>
          <w:tcPr>
            <w:tcW w:w="1008" w:type="dxa"/>
            <w:tcBorders>
              <w:top w:val="nil"/>
              <w:left w:val="single" w:sz="6" w:space="0" w:color="auto"/>
              <w:bottom w:val="nil"/>
              <w:right w:val="single" w:sz="6" w:space="0" w:color="auto"/>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highlight w:val="yellow"/>
              </w:rPr>
            </w:pPr>
            <w:r w:rsidRPr="00861937">
              <w:rPr>
                <w:rFonts w:eastAsia="標楷體"/>
                <w:bCs/>
                <w:sz w:val="22"/>
              </w:rPr>
              <w:t>2.9</w:t>
            </w:r>
          </w:p>
        </w:tc>
        <w:tc>
          <w:tcPr>
            <w:tcW w:w="844" w:type="dxa"/>
            <w:tcBorders>
              <w:top w:val="nil"/>
              <w:left w:val="single" w:sz="6" w:space="0" w:color="auto"/>
              <w:bottom w:val="nil"/>
              <w:right w:val="single" w:sz="6" w:space="0" w:color="auto"/>
            </w:tcBorders>
            <w:hideMark/>
          </w:tcPr>
          <w:p w:rsidR="00861937" w:rsidRPr="00861937" w:rsidRDefault="00861937" w:rsidP="004F122B">
            <w:pPr>
              <w:jc w:val="center"/>
              <w:rPr>
                <w:sz w:val="22"/>
                <w:highlight w:val="yellow"/>
              </w:rPr>
            </w:pPr>
            <w:r w:rsidRPr="00861937">
              <w:rPr>
                <w:rFonts w:hint="eastAsia"/>
                <w:sz w:val="22"/>
              </w:rPr>
              <w:t>-</w:t>
            </w:r>
            <w:r w:rsidRPr="00861937">
              <w:rPr>
                <w:sz w:val="22"/>
              </w:rPr>
              <w:t>0.</w:t>
            </w:r>
            <w:r w:rsidRPr="00861937">
              <w:rPr>
                <w:rFonts w:hint="eastAsia"/>
                <w:sz w:val="22"/>
              </w:rPr>
              <w:t>7</w:t>
            </w:r>
          </w:p>
        </w:tc>
        <w:tc>
          <w:tcPr>
            <w:tcW w:w="840"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15,103.0</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-7.5</w:t>
            </w:r>
          </w:p>
        </w:tc>
        <w:tc>
          <w:tcPr>
            <w:tcW w:w="853"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22,728.7</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-4.7</w:t>
            </w:r>
          </w:p>
        </w:tc>
        <w:tc>
          <w:tcPr>
            <w:tcW w:w="910"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-7,625.7</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sz w:val="22"/>
                <w:highlight w:val="yellow"/>
              </w:rPr>
            </w:pPr>
            <w:r w:rsidRPr="00861937">
              <w:rPr>
                <w:sz w:val="22"/>
              </w:rPr>
              <w:t>0.1</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highlight w:val="yellow"/>
              </w:rPr>
            </w:pPr>
            <w:r w:rsidRPr="00861937">
              <w:rPr>
                <w:rFonts w:eastAsia="標楷體"/>
                <w:bCs/>
                <w:sz w:val="22"/>
              </w:rPr>
              <w:t>5.3</w:t>
            </w:r>
          </w:p>
        </w:tc>
      </w:tr>
      <w:tr w:rsidR="00861937" w:rsidRPr="000A7B51" w:rsidTr="004F122B">
        <w:trPr>
          <w:cantSplit/>
          <w:trHeight w:val="201"/>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2016</w:t>
            </w:r>
            <w:r w:rsidRPr="000A7B51">
              <w:rPr>
                <w:rFonts w:eastAsia="標楷體" w:hint="eastAsia"/>
                <w:bCs/>
                <w:sz w:val="22"/>
              </w:rPr>
              <w:t>年</w:t>
            </w:r>
          </w:p>
        </w:tc>
        <w:tc>
          <w:tcPr>
            <w:tcW w:w="1008" w:type="dxa"/>
            <w:tcBorders>
              <w:top w:val="nil"/>
              <w:left w:val="single" w:sz="6" w:space="0" w:color="auto"/>
              <w:bottom w:val="nil"/>
              <w:right w:val="single" w:sz="6" w:space="0" w:color="auto"/>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1.6</w:t>
            </w:r>
          </w:p>
        </w:tc>
        <w:tc>
          <w:tcPr>
            <w:tcW w:w="84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-1.</w:t>
            </w:r>
            <w:r w:rsidRPr="00861937">
              <w:rPr>
                <w:rFonts w:eastAsia="標楷體" w:hint="eastAsia"/>
                <w:bCs/>
                <w:sz w:val="22"/>
              </w:rPr>
              <w:t>2</w:t>
            </w:r>
          </w:p>
        </w:tc>
        <w:tc>
          <w:tcPr>
            <w:tcW w:w="840"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14,598.4</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3.3</w:t>
            </w:r>
          </w:p>
        </w:tc>
        <w:tc>
          <w:tcPr>
            <w:tcW w:w="853"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22,099.2</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-2.8</w:t>
            </w:r>
          </w:p>
        </w:tc>
        <w:tc>
          <w:tcPr>
            <w:tcW w:w="910"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-7,500.7</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1.3</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4.9</w:t>
            </w:r>
          </w:p>
        </w:tc>
      </w:tr>
      <w:tr w:rsidR="00861937" w:rsidRPr="000A7B51" w:rsidTr="004F122B">
        <w:trPr>
          <w:cantSplit/>
          <w:trHeight w:val="201"/>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2017</w:t>
            </w:r>
            <w:r w:rsidRPr="000A7B51">
              <w:rPr>
                <w:rFonts w:eastAsia="標楷體" w:hint="eastAsia"/>
                <w:bCs/>
                <w:sz w:val="22"/>
              </w:rPr>
              <w:t>年</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hint="eastAsia"/>
                <w:bCs/>
                <w:sz w:val="22"/>
              </w:rPr>
              <w:t>2.2</w:t>
            </w:r>
          </w:p>
        </w:tc>
        <w:tc>
          <w:tcPr>
            <w:tcW w:w="844" w:type="dxa"/>
            <w:tcBorders>
              <w:top w:val="nil"/>
              <w:left w:val="single" w:sz="6" w:space="0" w:color="auto"/>
              <w:bottom w:val="nil"/>
              <w:right w:val="single" w:sz="6" w:space="0" w:color="auto"/>
            </w:tcBorders>
          </w:tcPr>
          <w:p w:rsidR="00861937" w:rsidRPr="00861937" w:rsidRDefault="00861937" w:rsidP="004F122B">
            <w:pPr>
              <w:jc w:val="center"/>
              <w:rPr>
                <w:rFonts w:eastAsia="標楷體"/>
                <w:bCs/>
                <w:sz w:val="22"/>
              </w:rPr>
            </w:pPr>
            <w:r w:rsidRPr="00861937">
              <w:rPr>
                <w:rFonts w:eastAsia="標楷體"/>
                <w:bCs/>
                <w:sz w:val="22"/>
              </w:rPr>
              <w:t>-</w:t>
            </w:r>
          </w:p>
        </w:tc>
        <w:tc>
          <w:tcPr>
            <w:tcW w:w="840"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1</w:t>
            </w:r>
            <w:r w:rsidRPr="00861937">
              <w:rPr>
                <w:rFonts w:eastAsia="標楷體" w:hint="eastAsia"/>
                <w:bCs/>
                <w:sz w:val="22"/>
              </w:rPr>
              <w:t>5</w:t>
            </w:r>
            <w:r w:rsidRPr="00861937">
              <w:rPr>
                <w:rFonts w:eastAsia="標楷體"/>
                <w:bCs/>
                <w:sz w:val="22"/>
              </w:rPr>
              <w:t>,</w:t>
            </w:r>
            <w:r w:rsidRPr="00861937">
              <w:rPr>
                <w:rFonts w:eastAsia="標楷體" w:hint="eastAsia"/>
                <w:bCs/>
                <w:sz w:val="22"/>
              </w:rPr>
              <w:t>533</w:t>
            </w:r>
            <w:r w:rsidRPr="00861937">
              <w:rPr>
                <w:rFonts w:eastAsia="標楷體"/>
                <w:bCs/>
                <w:sz w:val="22"/>
              </w:rPr>
              <w:t>.8</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6.6</w:t>
            </w:r>
          </w:p>
        </w:tc>
        <w:tc>
          <w:tcPr>
            <w:tcW w:w="853"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2</w:t>
            </w:r>
            <w:r w:rsidRPr="00861937">
              <w:rPr>
                <w:rFonts w:eastAsia="標楷體" w:hint="eastAsia"/>
                <w:bCs/>
                <w:sz w:val="22"/>
              </w:rPr>
              <w:t>3</w:t>
            </w:r>
            <w:r w:rsidRPr="00861937">
              <w:rPr>
                <w:rFonts w:eastAsia="標楷體"/>
                <w:bCs/>
                <w:sz w:val="22"/>
              </w:rPr>
              <w:t>,</w:t>
            </w:r>
            <w:r w:rsidRPr="00861937">
              <w:rPr>
                <w:rFonts w:eastAsia="標楷體" w:hint="eastAsia"/>
                <w:bCs/>
                <w:sz w:val="22"/>
              </w:rPr>
              <w:t>608.</w:t>
            </w:r>
            <w:r w:rsidRPr="00861937">
              <w:rPr>
                <w:rFonts w:eastAsia="標楷體"/>
                <w:bCs/>
                <w:sz w:val="22"/>
              </w:rPr>
              <w:t>8</w:t>
            </w:r>
          </w:p>
        </w:tc>
        <w:tc>
          <w:tcPr>
            <w:tcW w:w="78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6.9</w:t>
            </w:r>
          </w:p>
        </w:tc>
        <w:tc>
          <w:tcPr>
            <w:tcW w:w="910"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w:t>
            </w:r>
            <w:r w:rsidRPr="00861937">
              <w:rPr>
                <w:rFonts w:eastAsia="標楷體" w:hint="eastAsia"/>
                <w:bCs/>
                <w:sz w:val="22"/>
              </w:rPr>
              <w:t>8</w:t>
            </w:r>
            <w:r w:rsidRPr="00861937">
              <w:rPr>
                <w:rFonts w:eastAsia="標楷體"/>
                <w:bCs/>
                <w:sz w:val="22"/>
              </w:rPr>
              <w:t>,075.0</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rFonts w:eastAsia="標楷體"/>
                <w:bCs/>
                <w:sz w:val="22"/>
              </w:rPr>
            </w:pPr>
            <w:r w:rsidRPr="00861937">
              <w:rPr>
                <w:rFonts w:eastAsia="標楷體"/>
                <w:bCs/>
                <w:sz w:val="22"/>
              </w:rPr>
              <w:t>2.1</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4.4</w:t>
            </w:r>
          </w:p>
        </w:tc>
      </w:tr>
      <w:tr w:rsidR="00861937" w:rsidRPr="000A7B51" w:rsidTr="004F122B">
        <w:trPr>
          <w:cantSplit/>
          <w:trHeight w:val="201"/>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6</w:t>
            </w:r>
            <w:r w:rsidRPr="000A7B51">
              <w:rPr>
                <w:rFonts w:eastAsia="標楷體" w:hint="eastAsia"/>
                <w:bCs/>
                <w:sz w:val="22"/>
              </w:rPr>
              <w:t>月</w:t>
            </w:r>
          </w:p>
        </w:tc>
        <w:tc>
          <w:tcPr>
            <w:tcW w:w="1008" w:type="dxa"/>
            <w:tcBorders>
              <w:top w:val="nil"/>
              <w:left w:val="single" w:sz="6" w:space="0" w:color="auto"/>
              <w:bottom w:val="nil"/>
              <w:right w:val="single" w:sz="6" w:space="0" w:color="auto"/>
            </w:tcBorders>
            <w:hideMark/>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3.0(II)</w:t>
            </w:r>
          </w:p>
        </w:tc>
        <w:tc>
          <w:tcPr>
            <w:tcW w:w="84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1.8</w:t>
            </w:r>
          </w:p>
        </w:tc>
        <w:tc>
          <w:tcPr>
            <w:tcW w:w="840"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1,285.7</w:t>
            </w:r>
          </w:p>
        </w:tc>
        <w:tc>
          <w:tcPr>
            <w:tcW w:w="784"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6.5</w:t>
            </w:r>
          </w:p>
        </w:tc>
        <w:tc>
          <w:tcPr>
            <w:tcW w:w="853"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1,944.6</w:t>
            </w:r>
          </w:p>
        </w:tc>
        <w:tc>
          <w:tcPr>
            <w:tcW w:w="784"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4.5</w:t>
            </w:r>
          </w:p>
        </w:tc>
        <w:tc>
          <w:tcPr>
            <w:tcW w:w="910"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-658.9</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1.6</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4.4</w:t>
            </w:r>
          </w:p>
        </w:tc>
      </w:tr>
      <w:tr w:rsidR="00861937" w:rsidRPr="000A7B51" w:rsidTr="004F122B">
        <w:trPr>
          <w:cantSplit/>
          <w:trHeight w:val="201"/>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7</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rFonts w:hint="eastAsia"/>
                <w:sz w:val="22"/>
              </w:rPr>
              <w:t>1.4</w:t>
            </w:r>
          </w:p>
        </w:tc>
        <w:tc>
          <w:tcPr>
            <w:tcW w:w="840"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1,284.8</w:t>
            </w:r>
          </w:p>
        </w:tc>
        <w:tc>
          <w:tcPr>
            <w:tcW w:w="784"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5.0</w:t>
            </w:r>
          </w:p>
        </w:tc>
        <w:tc>
          <w:tcPr>
            <w:tcW w:w="853"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1,939.2</w:t>
            </w:r>
          </w:p>
        </w:tc>
        <w:tc>
          <w:tcPr>
            <w:tcW w:w="784"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4.6</w:t>
            </w:r>
          </w:p>
        </w:tc>
        <w:tc>
          <w:tcPr>
            <w:tcW w:w="910" w:type="dxa"/>
            <w:tcBorders>
              <w:top w:val="nil"/>
              <w:left w:val="single" w:sz="6" w:space="0" w:color="auto"/>
              <w:bottom w:val="nil"/>
              <w:right w:val="single" w:sz="6" w:space="0" w:color="auto"/>
            </w:tcBorders>
            <w:vAlign w:val="center"/>
            <w:hideMark/>
          </w:tcPr>
          <w:p w:rsidR="00861937" w:rsidRPr="00861937" w:rsidRDefault="00861937" w:rsidP="004F122B">
            <w:pPr>
              <w:jc w:val="center"/>
            </w:pPr>
            <w:r w:rsidRPr="00861937">
              <w:t>-654.4</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1.7</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4.3</w:t>
            </w:r>
          </w:p>
        </w:tc>
      </w:tr>
      <w:tr w:rsidR="00861937" w:rsidRPr="000A7B51" w:rsidTr="004F122B">
        <w:trPr>
          <w:cantSplit/>
          <w:trHeight w:val="201"/>
        </w:trPr>
        <w:tc>
          <w:tcPr>
            <w:tcW w:w="1288" w:type="dxa"/>
            <w:tcBorders>
              <w:top w:val="nil"/>
              <w:left w:val="nil"/>
              <w:bottom w:val="nil"/>
              <w:right w:val="single" w:sz="6" w:space="0" w:color="auto"/>
            </w:tcBorders>
            <w:hideMark/>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8</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1.1</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1,286.4</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3.7</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1,941.3</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4.4</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-654.9</w:t>
            </w:r>
          </w:p>
        </w:tc>
        <w:tc>
          <w:tcPr>
            <w:tcW w:w="854" w:type="dxa"/>
            <w:tcBorders>
              <w:top w:val="nil"/>
              <w:left w:val="single" w:sz="6" w:space="0" w:color="auto"/>
              <w:bottom w:val="nil"/>
              <w:right w:val="single" w:sz="6" w:space="0" w:color="auto"/>
            </w:tcBorders>
            <w:hideMark/>
          </w:tcPr>
          <w:p w:rsidR="00861937" w:rsidRPr="00861937" w:rsidRDefault="00861937" w:rsidP="004F122B">
            <w:pPr>
              <w:jc w:val="center"/>
              <w:rPr>
                <w:sz w:val="22"/>
              </w:rPr>
            </w:pPr>
            <w:r w:rsidRPr="00861937">
              <w:rPr>
                <w:sz w:val="22"/>
              </w:rPr>
              <w:t>1.9</w:t>
            </w:r>
          </w:p>
        </w:tc>
        <w:tc>
          <w:tcPr>
            <w:tcW w:w="835" w:type="dxa"/>
            <w:tcBorders>
              <w:top w:val="nil"/>
              <w:left w:val="single" w:sz="6" w:space="0" w:color="auto"/>
              <w:bottom w:val="nil"/>
              <w:right w:val="nil"/>
            </w:tcBorders>
            <w:vAlign w:val="center"/>
            <w:hideMark/>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4.4</w:t>
            </w:r>
          </w:p>
        </w:tc>
      </w:tr>
      <w:tr w:rsidR="00861937" w:rsidRPr="000A7B51" w:rsidTr="004F122B">
        <w:trPr>
          <w:cantSplit/>
          <w:trHeight w:val="201"/>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9</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2.8(III)</w:t>
            </w: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1.2</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1,307.0</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4.6</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1,965.9</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6.2</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-658.9</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2.2</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4.2</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10</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2.7</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1,309</w:t>
            </w:r>
            <w:r w:rsidRPr="00861937">
              <w:rPr>
                <w:rFonts w:hint="eastAsia"/>
              </w:rPr>
              <w:t>.2</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6.1</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1,993.9</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7.1</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-684.7</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2.0</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4.1</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11</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3.4</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1,342.6</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10.3</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2,048.5</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8.8</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-705.9</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2.2</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4.1</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12</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hint="eastAsia"/>
                <w:bCs/>
                <w:sz w:val="22"/>
              </w:rPr>
              <w:t>2.3</w:t>
            </w:r>
            <w:r w:rsidRPr="00861937">
              <w:rPr>
                <w:rFonts w:eastAsia="標楷體"/>
                <w:bCs/>
                <w:sz w:val="22"/>
              </w:rPr>
              <w:t>(IV)</w:t>
            </w: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2.9</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1,367.6</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8.5</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2,100.8</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10.2</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-733.2</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2.1</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4.1</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201</w:t>
            </w:r>
            <w:r w:rsidRPr="000A7B51">
              <w:rPr>
                <w:rFonts w:eastAsia="標楷體" w:hint="eastAsia"/>
                <w:bCs/>
                <w:sz w:val="22"/>
              </w:rPr>
              <w:t>8</w:t>
            </w:r>
            <w:r w:rsidRPr="000A7B51">
              <w:rPr>
                <w:rFonts w:eastAsia="標楷體" w:hint="eastAsia"/>
                <w:bCs/>
                <w:sz w:val="22"/>
              </w:rPr>
              <w:t>年</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rPr>
                <w:sz w:val="22"/>
                <w:szCs w:val="22"/>
              </w:rPr>
            </w:pPr>
            <w:r w:rsidRPr="00861937">
              <w:rPr>
                <w:sz w:val="22"/>
                <w:szCs w:val="22"/>
              </w:rPr>
              <w:t>8,407.5</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10.1</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rPr>
                <w:sz w:val="22"/>
                <w:szCs w:val="22"/>
              </w:rPr>
            </w:pPr>
            <w:r w:rsidRPr="00861937">
              <w:rPr>
                <w:sz w:val="22"/>
                <w:szCs w:val="22"/>
              </w:rPr>
              <w:t>12,641.3</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8.8</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rPr>
                <w:sz w:val="22"/>
                <w:szCs w:val="22"/>
              </w:rPr>
            </w:pPr>
            <w:r w:rsidRPr="00861937">
              <w:rPr>
                <w:sz w:val="22"/>
                <w:szCs w:val="22"/>
              </w:rPr>
              <w:t>-4</w:t>
            </w:r>
            <w:r w:rsidRPr="00861937">
              <w:rPr>
                <w:rFonts w:hint="eastAsia"/>
                <w:sz w:val="22"/>
                <w:szCs w:val="22"/>
              </w:rPr>
              <w:t>,233.9</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2.5</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4.0</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1</w:t>
            </w:r>
            <w:r w:rsidRPr="000A7B51">
              <w:rPr>
                <w:rFonts w:eastAsia="標楷體" w:hint="eastAsia"/>
                <w:bCs/>
                <w:sz w:val="22"/>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2.8</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1,337.6</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5.5</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2,082.8</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7.1</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-745.2</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2.1</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4.1</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bCs/>
                <w:sz w:val="22"/>
              </w:rPr>
              <w:t>2</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3.6</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1,367.1</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7.5</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2,134.2</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10.8</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rPr>
                <w:rFonts w:hint="eastAsia"/>
              </w:rPr>
              <w:t>-767.1</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2.2</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4.1</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3</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2.2(I)</w:t>
            </w: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3.6</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1,409.5</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10.9</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2,102.4</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9.3</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-692.9</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rFonts w:hint="eastAsia"/>
                <w:sz w:val="22"/>
              </w:rPr>
              <w:t>2.4</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hint="eastAsia"/>
                <w:bCs/>
                <w:sz w:val="22"/>
              </w:rPr>
              <w:t>4.1</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4</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3.6</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1,411.9</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11.3</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2,095.5</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7.9</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-683.6</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2.5</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3.9</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5</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3.5</w:t>
            </w:r>
          </w:p>
        </w:tc>
        <w:tc>
          <w:tcPr>
            <w:tcW w:w="84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1,449.3</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14.0</w:t>
            </w:r>
          </w:p>
        </w:tc>
        <w:tc>
          <w:tcPr>
            <w:tcW w:w="853"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2,106.3</w:t>
            </w:r>
          </w:p>
        </w:tc>
        <w:tc>
          <w:tcPr>
            <w:tcW w:w="784"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8.8</w:t>
            </w:r>
          </w:p>
        </w:tc>
        <w:tc>
          <w:tcPr>
            <w:tcW w:w="910" w:type="dxa"/>
            <w:tcBorders>
              <w:top w:val="nil"/>
              <w:left w:val="single" w:sz="6" w:space="0" w:color="auto"/>
              <w:bottom w:val="nil"/>
              <w:right w:val="single" w:sz="6" w:space="0" w:color="auto"/>
            </w:tcBorders>
            <w:vAlign w:val="center"/>
          </w:tcPr>
          <w:p w:rsidR="00861937" w:rsidRPr="00861937" w:rsidRDefault="00861937" w:rsidP="004F122B">
            <w:pPr>
              <w:jc w:val="center"/>
            </w:pPr>
            <w:r w:rsidRPr="00861937">
              <w:t>-656.9</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2.8</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3.8</w:t>
            </w:r>
          </w:p>
        </w:tc>
      </w:tr>
      <w:tr w:rsidR="00861937" w:rsidRPr="000A7B51" w:rsidTr="004F122B">
        <w:trPr>
          <w:cantSplit/>
          <w:trHeight w:val="257"/>
        </w:trPr>
        <w:tc>
          <w:tcPr>
            <w:tcW w:w="1288" w:type="dxa"/>
            <w:tcBorders>
              <w:top w:val="nil"/>
              <w:left w:val="nil"/>
              <w:bottom w:val="nil"/>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sidRPr="000A7B51">
              <w:rPr>
                <w:rFonts w:eastAsia="標楷體" w:hint="eastAsia"/>
                <w:bCs/>
                <w:sz w:val="22"/>
              </w:rPr>
              <w:t>6</w:t>
            </w:r>
            <w:r w:rsidRPr="000A7B51">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r w:rsidRPr="00861937">
              <w:rPr>
                <w:rFonts w:eastAsia="標楷體"/>
                <w:bCs/>
                <w:sz w:val="22"/>
              </w:rPr>
              <w:t>4.1(II)</w:t>
            </w:r>
          </w:p>
        </w:tc>
        <w:tc>
          <w:tcPr>
            <w:tcW w:w="84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3.8</w:t>
            </w:r>
          </w:p>
        </w:tc>
        <w:tc>
          <w:tcPr>
            <w:tcW w:w="840" w:type="dxa"/>
            <w:tcBorders>
              <w:top w:val="nil"/>
              <w:left w:val="single" w:sz="6" w:space="0" w:color="auto"/>
              <w:bottom w:val="nil"/>
              <w:right w:val="single" w:sz="6" w:space="0" w:color="auto"/>
            </w:tcBorders>
          </w:tcPr>
          <w:p w:rsidR="00861937" w:rsidRPr="00861937" w:rsidRDefault="00861937" w:rsidP="004F122B">
            <w:pPr>
              <w:jc w:val="center"/>
            </w:pPr>
            <w:r w:rsidRPr="00861937">
              <w:t>1,432.1</w:t>
            </w:r>
          </w:p>
        </w:tc>
        <w:tc>
          <w:tcPr>
            <w:tcW w:w="784" w:type="dxa"/>
            <w:tcBorders>
              <w:top w:val="nil"/>
              <w:left w:val="single" w:sz="6" w:space="0" w:color="auto"/>
              <w:bottom w:val="nil"/>
              <w:right w:val="single" w:sz="6" w:space="0" w:color="auto"/>
            </w:tcBorders>
          </w:tcPr>
          <w:p w:rsidR="00861937" w:rsidRPr="00861937" w:rsidRDefault="00861937" w:rsidP="004F122B">
            <w:pPr>
              <w:jc w:val="center"/>
            </w:pPr>
            <w:r w:rsidRPr="00861937">
              <w:t>11.4</w:t>
            </w:r>
          </w:p>
        </w:tc>
        <w:tc>
          <w:tcPr>
            <w:tcW w:w="853" w:type="dxa"/>
            <w:tcBorders>
              <w:top w:val="nil"/>
              <w:left w:val="single" w:sz="6" w:space="0" w:color="auto"/>
              <w:bottom w:val="nil"/>
              <w:right w:val="single" w:sz="6" w:space="0" w:color="auto"/>
            </w:tcBorders>
          </w:tcPr>
          <w:p w:rsidR="00861937" w:rsidRPr="00861937" w:rsidRDefault="00861937" w:rsidP="004F122B">
            <w:pPr>
              <w:jc w:val="center"/>
            </w:pPr>
            <w:r w:rsidRPr="00861937">
              <w:t>2,120.2</w:t>
            </w:r>
          </w:p>
        </w:tc>
        <w:tc>
          <w:tcPr>
            <w:tcW w:w="784" w:type="dxa"/>
            <w:tcBorders>
              <w:top w:val="nil"/>
              <w:left w:val="single" w:sz="6" w:space="0" w:color="auto"/>
              <w:bottom w:val="nil"/>
              <w:right w:val="single" w:sz="6" w:space="0" w:color="auto"/>
            </w:tcBorders>
          </w:tcPr>
          <w:p w:rsidR="00861937" w:rsidRPr="00861937" w:rsidRDefault="00861937" w:rsidP="004F122B">
            <w:pPr>
              <w:jc w:val="center"/>
            </w:pPr>
            <w:r w:rsidRPr="00861937">
              <w:t>9.0</w:t>
            </w:r>
          </w:p>
        </w:tc>
        <w:tc>
          <w:tcPr>
            <w:tcW w:w="910" w:type="dxa"/>
            <w:tcBorders>
              <w:top w:val="nil"/>
              <w:left w:val="single" w:sz="6" w:space="0" w:color="auto"/>
              <w:bottom w:val="nil"/>
              <w:right w:val="single" w:sz="6" w:space="0" w:color="auto"/>
            </w:tcBorders>
          </w:tcPr>
          <w:p w:rsidR="00861937" w:rsidRPr="00861937" w:rsidRDefault="00861937" w:rsidP="004F122B">
            <w:pPr>
              <w:jc w:val="center"/>
            </w:pPr>
            <w:r w:rsidRPr="00861937">
              <w:t>-688.1</w:t>
            </w:r>
          </w:p>
        </w:tc>
        <w:tc>
          <w:tcPr>
            <w:tcW w:w="854" w:type="dxa"/>
            <w:tcBorders>
              <w:top w:val="nil"/>
              <w:left w:val="single" w:sz="6" w:space="0" w:color="auto"/>
              <w:bottom w:val="nil"/>
              <w:right w:val="single" w:sz="6" w:space="0" w:color="auto"/>
            </w:tcBorders>
          </w:tcPr>
          <w:p w:rsidR="00861937" w:rsidRPr="00861937" w:rsidRDefault="00861937" w:rsidP="004F122B">
            <w:pPr>
              <w:jc w:val="center"/>
              <w:rPr>
                <w:sz w:val="22"/>
              </w:rPr>
            </w:pPr>
            <w:r w:rsidRPr="00861937">
              <w:rPr>
                <w:sz w:val="22"/>
              </w:rPr>
              <w:t>2.9</w:t>
            </w:r>
          </w:p>
        </w:tc>
        <w:tc>
          <w:tcPr>
            <w:tcW w:w="835" w:type="dxa"/>
            <w:tcBorders>
              <w:top w:val="nil"/>
              <w:left w:val="single" w:sz="6" w:space="0" w:color="auto"/>
              <w:bottom w:val="nil"/>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4.0</w:t>
            </w:r>
          </w:p>
        </w:tc>
      </w:tr>
      <w:tr w:rsidR="00861937" w:rsidRPr="000A7B51" w:rsidTr="004F122B">
        <w:trPr>
          <w:cantSplit/>
          <w:trHeight w:val="257"/>
        </w:trPr>
        <w:tc>
          <w:tcPr>
            <w:tcW w:w="1288" w:type="dxa"/>
            <w:tcBorders>
              <w:top w:val="nil"/>
              <w:left w:val="nil"/>
              <w:bottom w:val="single" w:sz="6" w:space="0" w:color="auto"/>
              <w:right w:val="single" w:sz="6" w:space="0" w:color="auto"/>
            </w:tcBorders>
          </w:tcPr>
          <w:p w:rsidR="00861937" w:rsidRPr="000A7B51" w:rsidRDefault="00861937" w:rsidP="004F122B">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7</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861937" w:rsidRPr="00861937" w:rsidRDefault="00861937" w:rsidP="004F122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861937" w:rsidRPr="00861937" w:rsidRDefault="00861937" w:rsidP="004F122B">
            <w:pPr>
              <w:jc w:val="center"/>
              <w:rPr>
                <w:sz w:val="22"/>
              </w:rPr>
            </w:pPr>
            <w:r w:rsidRPr="00861937">
              <w:rPr>
                <w:sz w:val="22"/>
              </w:rPr>
              <w:t>4.2</w:t>
            </w:r>
          </w:p>
        </w:tc>
        <w:tc>
          <w:tcPr>
            <w:tcW w:w="840" w:type="dxa"/>
            <w:tcBorders>
              <w:top w:val="nil"/>
              <w:left w:val="single" w:sz="6" w:space="0" w:color="auto"/>
              <w:bottom w:val="single" w:sz="6" w:space="0" w:color="auto"/>
              <w:right w:val="single" w:sz="6" w:space="0" w:color="auto"/>
            </w:tcBorders>
          </w:tcPr>
          <w:p w:rsidR="00861937" w:rsidRPr="00861937" w:rsidRDefault="00861937" w:rsidP="004F122B">
            <w:pPr>
              <w:jc w:val="center"/>
            </w:pPr>
            <w:r w:rsidRPr="00861937">
              <w:t>-</w:t>
            </w:r>
          </w:p>
        </w:tc>
        <w:tc>
          <w:tcPr>
            <w:tcW w:w="784" w:type="dxa"/>
            <w:tcBorders>
              <w:top w:val="nil"/>
              <w:left w:val="single" w:sz="6" w:space="0" w:color="auto"/>
              <w:bottom w:val="single" w:sz="6" w:space="0" w:color="auto"/>
              <w:right w:val="single" w:sz="6" w:space="0" w:color="auto"/>
            </w:tcBorders>
          </w:tcPr>
          <w:p w:rsidR="00861937" w:rsidRPr="00861937" w:rsidRDefault="00861937" w:rsidP="004F122B">
            <w:pPr>
              <w:jc w:val="center"/>
            </w:pPr>
            <w:r w:rsidRPr="00861937">
              <w:t>-</w:t>
            </w:r>
          </w:p>
        </w:tc>
        <w:tc>
          <w:tcPr>
            <w:tcW w:w="853" w:type="dxa"/>
            <w:tcBorders>
              <w:top w:val="nil"/>
              <w:left w:val="single" w:sz="6" w:space="0" w:color="auto"/>
              <w:bottom w:val="single" w:sz="6" w:space="0" w:color="auto"/>
              <w:right w:val="single" w:sz="6" w:space="0" w:color="auto"/>
            </w:tcBorders>
          </w:tcPr>
          <w:p w:rsidR="00861937" w:rsidRPr="00861937" w:rsidRDefault="00861937" w:rsidP="004F122B">
            <w:pPr>
              <w:jc w:val="center"/>
            </w:pPr>
            <w:r w:rsidRPr="00861937">
              <w:t>-</w:t>
            </w:r>
          </w:p>
        </w:tc>
        <w:tc>
          <w:tcPr>
            <w:tcW w:w="784" w:type="dxa"/>
            <w:tcBorders>
              <w:top w:val="nil"/>
              <w:left w:val="single" w:sz="6" w:space="0" w:color="auto"/>
              <w:bottom w:val="single" w:sz="6" w:space="0" w:color="auto"/>
              <w:right w:val="single" w:sz="6" w:space="0" w:color="auto"/>
            </w:tcBorders>
          </w:tcPr>
          <w:p w:rsidR="00861937" w:rsidRPr="00861937" w:rsidRDefault="00861937" w:rsidP="004F122B">
            <w:pPr>
              <w:jc w:val="center"/>
            </w:pPr>
            <w:r w:rsidRPr="00861937">
              <w:t>-</w:t>
            </w:r>
          </w:p>
        </w:tc>
        <w:tc>
          <w:tcPr>
            <w:tcW w:w="910" w:type="dxa"/>
            <w:tcBorders>
              <w:top w:val="nil"/>
              <w:left w:val="single" w:sz="6" w:space="0" w:color="auto"/>
              <w:bottom w:val="single" w:sz="6" w:space="0" w:color="auto"/>
              <w:right w:val="single" w:sz="6" w:space="0" w:color="auto"/>
            </w:tcBorders>
          </w:tcPr>
          <w:p w:rsidR="00861937" w:rsidRPr="00861937" w:rsidRDefault="00861937" w:rsidP="004F122B">
            <w:pPr>
              <w:jc w:val="center"/>
            </w:pPr>
            <w:r w:rsidRPr="00861937">
              <w:t>-</w:t>
            </w:r>
          </w:p>
        </w:tc>
        <w:tc>
          <w:tcPr>
            <w:tcW w:w="854" w:type="dxa"/>
            <w:tcBorders>
              <w:top w:val="nil"/>
              <w:left w:val="single" w:sz="6" w:space="0" w:color="auto"/>
              <w:bottom w:val="single" w:sz="6" w:space="0" w:color="auto"/>
              <w:right w:val="single" w:sz="6" w:space="0" w:color="auto"/>
            </w:tcBorders>
          </w:tcPr>
          <w:p w:rsidR="00861937" w:rsidRPr="00861937" w:rsidRDefault="00861937" w:rsidP="004F122B">
            <w:pPr>
              <w:jc w:val="center"/>
              <w:rPr>
                <w:sz w:val="22"/>
              </w:rPr>
            </w:pPr>
            <w:r w:rsidRPr="00861937">
              <w:rPr>
                <w:sz w:val="22"/>
              </w:rPr>
              <w:t>2.9</w:t>
            </w:r>
          </w:p>
        </w:tc>
        <w:tc>
          <w:tcPr>
            <w:tcW w:w="835" w:type="dxa"/>
            <w:tcBorders>
              <w:top w:val="nil"/>
              <w:left w:val="single" w:sz="6" w:space="0" w:color="auto"/>
              <w:bottom w:val="single" w:sz="6" w:space="0" w:color="auto"/>
              <w:right w:val="nil"/>
            </w:tcBorders>
            <w:vAlign w:val="center"/>
          </w:tcPr>
          <w:p w:rsidR="00861937" w:rsidRPr="00861937" w:rsidRDefault="00861937" w:rsidP="004F122B">
            <w:pPr>
              <w:tabs>
                <w:tab w:val="left" w:pos="6840"/>
              </w:tabs>
              <w:autoSpaceDE w:val="0"/>
              <w:autoSpaceDN w:val="0"/>
              <w:adjustRightInd w:val="0"/>
              <w:snapToGrid w:val="0"/>
              <w:jc w:val="center"/>
              <w:rPr>
                <w:rFonts w:eastAsia="標楷體"/>
                <w:bCs/>
                <w:sz w:val="22"/>
              </w:rPr>
            </w:pPr>
            <w:r w:rsidRPr="00861937">
              <w:rPr>
                <w:rFonts w:eastAsia="標楷體"/>
                <w:bCs/>
                <w:sz w:val="22"/>
              </w:rPr>
              <w:t>3.9</w:t>
            </w:r>
          </w:p>
        </w:tc>
      </w:tr>
    </w:tbl>
    <w:p w:rsidR="00861937" w:rsidRPr="000A7B51" w:rsidRDefault="00861937" w:rsidP="00861937">
      <w:pPr>
        <w:tabs>
          <w:tab w:val="left" w:pos="6840"/>
        </w:tabs>
        <w:snapToGrid w:val="0"/>
        <w:rPr>
          <w:rFonts w:eastAsia="標楷體"/>
          <w:bCs/>
          <w:sz w:val="22"/>
          <w:lang w:val="zh-TW"/>
        </w:rPr>
      </w:pPr>
      <w:r w:rsidRPr="000A7B51">
        <w:rPr>
          <w:rFonts w:eastAsia="標楷體" w:hint="eastAsia"/>
          <w:bCs/>
          <w:sz w:val="22"/>
          <w:lang w:val="zh-TW"/>
        </w:rPr>
        <w:t>註：</w:t>
      </w:r>
      <w:r w:rsidRPr="000A7B51">
        <w:rPr>
          <w:rFonts w:eastAsia="標楷體"/>
          <w:bCs/>
          <w:sz w:val="22"/>
          <w:lang w:val="zh-TW"/>
        </w:rPr>
        <w:t>GDP</w:t>
      </w:r>
      <w:r w:rsidRPr="000A7B51">
        <w:rPr>
          <w:rFonts w:eastAsia="標楷體" w:hint="eastAsia"/>
          <w:bCs/>
          <w:sz w:val="22"/>
          <w:lang w:val="zh-TW"/>
        </w:rPr>
        <w:t>成長率係為當季較上季變動率轉換為年率。</w:t>
      </w:r>
    </w:p>
    <w:p w:rsidR="00861937" w:rsidRPr="000A7B51" w:rsidRDefault="00861937" w:rsidP="00861937">
      <w:pPr>
        <w:tabs>
          <w:tab w:val="left" w:pos="6840"/>
        </w:tabs>
        <w:snapToGrid w:val="0"/>
        <w:ind w:right="880"/>
        <w:rPr>
          <w:rFonts w:eastAsia="標楷體"/>
          <w:bCs/>
          <w:sz w:val="22"/>
          <w:lang w:val="zh-TW"/>
        </w:rPr>
      </w:pPr>
      <w:r w:rsidRPr="000A7B51">
        <w:rPr>
          <w:rFonts w:eastAsia="標楷體" w:hint="eastAsia"/>
          <w:bCs/>
          <w:sz w:val="22"/>
          <w:lang w:val="zh-TW"/>
        </w:rPr>
        <w:t>資料來源：美國商務部、美國勞工部。</w:t>
      </w:r>
    </w:p>
    <w:p w:rsidR="00861937" w:rsidRPr="000A7B51"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0A7B51"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1"/>
    <w:bookmarkEnd w:id="62"/>
    <w:bookmarkEnd w:id="63"/>
    <w:bookmarkEnd w:id="64"/>
    <w:bookmarkEnd w:id="65"/>
    <w:bookmarkEnd w:id="66"/>
    <w:p w:rsidR="00086D57" w:rsidRPr="00927394"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097098" w:rsidRPr="00097098" w:rsidRDefault="00097098" w:rsidP="00097098">
      <w:pPr>
        <w:keepNext/>
        <w:spacing w:beforeLines="50" w:before="180" w:line="300" w:lineRule="auto"/>
        <w:ind w:rightChars="-25" w:right="-60"/>
        <w:outlineLvl w:val="2"/>
        <w:rPr>
          <w:rFonts w:eastAsia="標楷體"/>
          <w:b/>
          <w:bCs/>
          <w:kern w:val="0"/>
          <w:sz w:val="28"/>
          <w:szCs w:val="28"/>
        </w:rPr>
      </w:pPr>
      <w:bookmarkStart w:id="69" w:name="_Toc523213867"/>
      <w:bookmarkStart w:id="70" w:name="_Toc396817209"/>
      <w:bookmarkStart w:id="71" w:name="_Toc401923792"/>
      <w:bookmarkStart w:id="72" w:name="_Toc402171708"/>
      <w:r w:rsidRPr="00097098">
        <w:rPr>
          <w:rFonts w:eastAsia="標楷體"/>
          <w:b/>
          <w:bCs/>
          <w:sz w:val="32"/>
          <w:szCs w:val="32"/>
        </w:rPr>
        <w:t>（二）歐元區</w:t>
      </w:r>
      <w:bookmarkEnd w:id="69"/>
    </w:p>
    <w:p w:rsidR="00097098" w:rsidRPr="00097098" w:rsidRDefault="00097098" w:rsidP="0009709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97098">
        <w:rPr>
          <w:rFonts w:eastAsia="標楷體" w:hint="eastAsia"/>
          <w:kern w:val="0"/>
          <w:sz w:val="28"/>
          <w:szCs w:val="28"/>
        </w:rPr>
        <w:t>歐盟統計局於今（</w:t>
      </w:r>
      <w:r w:rsidRPr="00097098">
        <w:rPr>
          <w:rFonts w:eastAsia="標楷體" w:hint="eastAsia"/>
          <w:kern w:val="0"/>
          <w:sz w:val="28"/>
          <w:szCs w:val="28"/>
        </w:rPr>
        <w:t>2018</w:t>
      </w:r>
      <w:r w:rsidRPr="00097098">
        <w:rPr>
          <w:rFonts w:eastAsia="標楷體" w:hint="eastAsia"/>
          <w:kern w:val="0"/>
          <w:sz w:val="28"/>
          <w:szCs w:val="28"/>
        </w:rPr>
        <w:t>）年</w:t>
      </w:r>
      <w:r w:rsidRPr="00097098">
        <w:rPr>
          <w:rFonts w:eastAsia="標楷體" w:hint="eastAsia"/>
          <w:kern w:val="0"/>
          <w:sz w:val="28"/>
          <w:szCs w:val="28"/>
        </w:rPr>
        <w:t>8</w:t>
      </w:r>
      <w:r w:rsidRPr="00097098">
        <w:rPr>
          <w:rFonts w:eastAsia="標楷體" w:hint="eastAsia"/>
          <w:kern w:val="0"/>
          <w:sz w:val="28"/>
          <w:szCs w:val="28"/>
        </w:rPr>
        <w:t>月</w:t>
      </w:r>
      <w:r w:rsidRPr="00097098">
        <w:rPr>
          <w:rFonts w:eastAsia="標楷體" w:hint="eastAsia"/>
          <w:kern w:val="0"/>
          <w:sz w:val="28"/>
          <w:szCs w:val="28"/>
        </w:rPr>
        <w:t>14</w:t>
      </w:r>
      <w:r w:rsidRPr="00097098">
        <w:rPr>
          <w:rFonts w:eastAsia="標楷體" w:hint="eastAsia"/>
          <w:kern w:val="0"/>
          <w:sz w:val="28"/>
          <w:szCs w:val="28"/>
        </w:rPr>
        <w:t>日公布第</w:t>
      </w:r>
      <w:r w:rsidRPr="00097098">
        <w:rPr>
          <w:rFonts w:eastAsia="標楷體" w:hint="eastAsia"/>
          <w:kern w:val="0"/>
          <w:sz w:val="28"/>
          <w:szCs w:val="28"/>
        </w:rPr>
        <w:t>2</w:t>
      </w:r>
      <w:r w:rsidRPr="00097098">
        <w:rPr>
          <w:rFonts w:eastAsia="標楷體" w:hint="eastAsia"/>
          <w:kern w:val="0"/>
          <w:sz w:val="28"/>
          <w:szCs w:val="28"/>
        </w:rPr>
        <w:t>季經濟成長率，歐元區</w:t>
      </w:r>
      <w:r w:rsidRPr="00097098">
        <w:rPr>
          <w:rFonts w:eastAsia="標楷體" w:hint="eastAsia"/>
          <w:kern w:val="0"/>
          <w:sz w:val="28"/>
          <w:szCs w:val="28"/>
        </w:rPr>
        <w:t>19</w:t>
      </w:r>
      <w:r w:rsidRPr="00097098">
        <w:rPr>
          <w:rFonts w:eastAsia="標楷體" w:hint="eastAsia"/>
          <w:kern w:val="0"/>
          <w:sz w:val="28"/>
          <w:szCs w:val="28"/>
        </w:rPr>
        <w:t>國及歐盟</w:t>
      </w:r>
      <w:r w:rsidRPr="00097098">
        <w:rPr>
          <w:rFonts w:eastAsia="標楷體" w:hint="eastAsia"/>
          <w:kern w:val="0"/>
          <w:sz w:val="28"/>
          <w:szCs w:val="28"/>
        </w:rPr>
        <w:t>28</w:t>
      </w:r>
      <w:r w:rsidRPr="00097098">
        <w:rPr>
          <w:rFonts w:eastAsia="標楷體" w:hint="eastAsia"/>
          <w:kern w:val="0"/>
          <w:sz w:val="28"/>
          <w:szCs w:val="28"/>
        </w:rPr>
        <w:t>國皆較上季成長</w:t>
      </w:r>
      <w:r w:rsidRPr="00097098">
        <w:rPr>
          <w:rFonts w:eastAsia="標楷體" w:hint="eastAsia"/>
          <w:kern w:val="0"/>
          <w:sz w:val="28"/>
          <w:szCs w:val="28"/>
        </w:rPr>
        <w:t>0.4</w:t>
      </w:r>
      <w:r w:rsidRPr="00097098">
        <w:rPr>
          <w:rFonts w:eastAsia="標楷體" w:hint="eastAsia"/>
          <w:kern w:val="0"/>
          <w:sz w:val="28"/>
          <w:szCs w:val="28"/>
        </w:rPr>
        <w:t>％，與上（</w:t>
      </w:r>
      <w:r w:rsidRPr="00097098">
        <w:rPr>
          <w:rFonts w:eastAsia="標楷體" w:hint="eastAsia"/>
          <w:kern w:val="0"/>
          <w:sz w:val="28"/>
          <w:szCs w:val="28"/>
        </w:rPr>
        <w:t>2017</w:t>
      </w:r>
      <w:r w:rsidRPr="00097098">
        <w:rPr>
          <w:rFonts w:eastAsia="標楷體" w:hint="eastAsia"/>
          <w:kern w:val="0"/>
          <w:sz w:val="28"/>
          <w:szCs w:val="28"/>
        </w:rPr>
        <w:t>）年同期相比，則皆成長</w:t>
      </w:r>
      <w:r w:rsidRPr="00097098">
        <w:rPr>
          <w:rFonts w:eastAsia="標楷體" w:hint="eastAsia"/>
          <w:kern w:val="0"/>
          <w:sz w:val="28"/>
          <w:szCs w:val="28"/>
        </w:rPr>
        <w:t>2.2</w:t>
      </w:r>
      <w:r w:rsidRPr="00097098">
        <w:rPr>
          <w:rFonts w:eastAsia="標楷體" w:hint="eastAsia"/>
          <w:kern w:val="0"/>
          <w:sz w:val="28"/>
          <w:szCs w:val="28"/>
        </w:rPr>
        <w:t>％。就各主要國家來看，德國、英國、法國、義大利及西班牙，分別成長</w:t>
      </w:r>
      <w:r w:rsidRPr="00097098">
        <w:rPr>
          <w:rFonts w:eastAsia="標楷體" w:hint="eastAsia"/>
          <w:kern w:val="0"/>
          <w:sz w:val="28"/>
          <w:szCs w:val="28"/>
        </w:rPr>
        <w:t>0.5</w:t>
      </w:r>
      <w:r w:rsidRPr="00097098">
        <w:rPr>
          <w:rFonts w:eastAsia="標楷體" w:hint="eastAsia"/>
          <w:kern w:val="0"/>
          <w:sz w:val="28"/>
          <w:szCs w:val="28"/>
        </w:rPr>
        <w:t>％、</w:t>
      </w:r>
      <w:r w:rsidRPr="00097098">
        <w:rPr>
          <w:rFonts w:eastAsia="標楷體" w:hint="eastAsia"/>
          <w:kern w:val="0"/>
          <w:sz w:val="28"/>
          <w:szCs w:val="28"/>
        </w:rPr>
        <w:t>0.4%</w:t>
      </w:r>
      <w:r w:rsidRPr="00097098">
        <w:rPr>
          <w:rFonts w:eastAsia="標楷體" w:hint="eastAsia"/>
          <w:kern w:val="0"/>
          <w:sz w:val="28"/>
          <w:szCs w:val="28"/>
        </w:rPr>
        <w:t>、</w:t>
      </w:r>
      <w:r w:rsidRPr="00097098">
        <w:rPr>
          <w:rFonts w:eastAsia="標楷體" w:hint="eastAsia"/>
          <w:kern w:val="0"/>
          <w:sz w:val="28"/>
          <w:szCs w:val="28"/>
        </w:rPr>
        <w:t>0.2</w:t>
      </w:r>
      <w:r w:rsidRPr="00097098">
        <w:rPr>
          <w:rFonts w:eastAsia="標楷體" w:hint="eastAsia"/>
          <w:kern w:val="0"/>
          <w:sz w:val="28"/>
          <w:szCs w:val="28"/>
        </w:rPr>
        <w:t>％、</w:t>
      </w:r>
      <w:r w:rsidRPr="00097098">
        <w:rPr>
          <w:rFonts w:eastAsia="標楷體" w:hint="eastAsia"/>
          <w:kern w:val="0"/>
          <w:sz w:val="28"/>
          <w:szCs w:val="28"/>
        </w:rPr>
        <w:t>0.2</w:t>
      </w:r>
      <w:r w:rsidRPr="00097098">
        <w:rPr>
          <w:rFonts w:eastAsia="標楷體" w:hint="eastAsia"/>
          <w:kern w:val="0"/>
          <w:sz w:val="28"/>
          <w:szCs w:val="28"/>
        </w:rPr>
        <w:t>％及</w:t>
      </w:r>
      <w:r w:rsidRPr="00097098">
        <w:rPr>
          <w:rFonts w:eastAsia="標楷體" w:hint="eastAsia"/>
          <w:kern w:val="0"/>
          <w:sz w:val="28"/>
          <w:szCs w:val="28"/>
        </w:rPr>
        <w:t>0.6</w:t>
      </w:r>
      <w:r w:rsidRPr="00097098">
        <w:rPr>
          <w:rFonts w:eastAsia="標楷體" w:hint="eastAsia"/>
          <w:kern w:val="0"/>
          <w:sz w:val="28"/>
          <w:szCs w:val="28"/>
        </w:rPr>
        <w:t>％。</w:t>
      </w:r>
    </w:p>
    <w:p w:rsidR="00097098" w:rsidRPr="00097098" w:rsidRDefault="00097098" w:rsidP="0009709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97098">
        <w:rPr>
          <w:rFonts w:eastAsia="標楷體" w:hint="eastAsia"/>
          <w:kern w:val="0"/>
          <w:sz w:val="28"/>
          <w:szCs w:val="28"/>
        </w:rPr>
        <w:t>今</w:t>
      </w:r>
      <w:r w:rsidRPr="00097098">
        <w:rPr>
          <w:rFonts w:eastAsia="標楷體"/>
          <w:kern w:val="0"/>
          <w:sz w:val="28"/>
          <w:szCs w:val="28"/>
        </w:rPr>
        <w:t>年</w:t>
      </w:r>
      <w:r w:rsidRPr="00097098">
        <w:rPr>
          <w:rFonts w:eastAsia="標楷體" w:hint="eastAsia"/>
          <w:kern w:val="0"/>
          <w:sz w:val="28"/>
          <w:szCs w:val="28"/>
        </w:rPr>
        <w:t>6</w:t>
      </w:r>
      <w:r w:rsidRPr="00097098">
        <w:rPr>
          <w:rFonts w:eastAsia="標楷體"/>
          <w:kern w:val="0"/>
          <w:sz w:val="28"/>
          <w:szCs w:val="28"/>
        </w:rPr>
        <w:t>月歐元區出口額為</w:t>
      </w:r>
      <w:r w:rsidRPr="00097098">
        <w:rPr>
          <w:rFonts w:eastAsia="標楷體" w:hint="eastAsia"/>
          <w:kern w:val="0"/>
          <w:sz w:val="28"/>
          <w:szCs w:val="28"/>
        </w:rPr>
        <w:t>1</w:t>
      </w:r>
      <w:r w:rsidRPr="00097098">
        <w:rPr>
          <w:rFonts w:eastAsia="標楷體"/>
          <w:kern w:val="0"/>
          <w:sz w:val="28"/>
          <w:szCs w:val="28"/>
        </w:rPr>
        <w:t>,</w:t>
      </w:r>
      <w:r w:rsidRPr="00097098">
        <w:rPr>
          <w:rFonts w:eastAsia="標楷體" w:hint="eastAsia"/>
          <w:kern w:val="0"/>
          <w:sz w:val="28"/>
          <w:szCs w:val="28"/>
        </w:rPr>
        <w:t>986</w:t>
      </w:r>
      <w:r w:rsidRPr="00097098">
        <w:rPr>
          <w:rFonts w:eastAsia="標楷體"/>
          <w:kern w:val="0"/>
          <w:sz w:val="28"/>
          <w:szCs w:val="28"/>
        </w:rPr>
        <w:t>億歐元，較上年同</w:t>
      </w:r>
      <w:r w:rsidRPr="00097098">
        <w:rPr>
          <w:rFonts w:eastAsia="標楷體" w:hint="eastAsia"/>
          <w:kern w:val="0"/>
          <w:sz w:val="28"/>
          <w:szCs w:val="28"/>
        </w:rPr>
        <w:t>月增加</w:t>
      </w:r>
      <w:r w:rsidRPr="00097098">
        <w:rPr>
          <w:rFonts w:eastAsia="標楷體" w:hint="eastAsia"/>
          <w:kern w:val="0"/>
          <w:sz w:val="28"/>
          <w:szCs w:val="28"/>
        </w:rPr>
        <w:t>5.7</w:t>
      </w:r>
      <w:r w:rsidRPr="00097098">
        <w:rPr>
          <w:rFonts w:eastAsia="標楷體"/>
          <w:kern w:val="0"/>
          <w:sz w:val="28"/>
          <w:szCs w:val="28"/>
        </w:rPr>
        <w:t>％，進口額為</w:t>
      </w:r>
      <w:r w:rsidRPr="00097098">
        <w:rPr>
          <w:rFonts w:eastAsia="標楷體"/>
          <w:kern w:val="0"/>
          <w:sz w:val="28"/>
          <w:szCs w:val="28"/>
        </w:rPr>
        <w:t>1,</w:t>
      </w:r>
      <w:r w:rsidRPr="00097098">
        <w:rPr>
          <w:rFonts w:eastAsia="標楷體" w:hint="eastAsia"/>
          <w:kern w:val="0"/>
          <w:sz w:val="28"/>
          <w:szCs w:val="28"/>
        </w:rPr>
        <w:t>761</w:t>
      </w:r>
      <w:r w:rsidRPr="00097098">
        <w:rPr>
          <w:rFonts w:eastAsia="標楷體"/>
          <w:kern w:val="0"/>
          <w:sz w:val="28"/>
          <w:szCs w:val="28"/>
        </w:rPr>
        <w:t>億歐元，</w:t>
      </w:r>
      <w:r w:rsidRPr="00097098">
        <w:rPr>
          <w:rFonts w:eastAsia="標楷體" w:hint="eastAsia"/>
          <w:kern w:val="0"/>
          <w:sz w:val="28"/>
          <w:szCs w:val="28"/>
        </w:rPr>
        <w:t>增加</w:t>
      </w:r>
      <w:r w:rsidRPr="00097098">
        <w:rPr>
          <w:rFonts w:eastAsia="標楷體" w:hint="eastAsia"/>
          <w:kern w:val="0"/>
          <w:sz w:val="28"/>
          <w:szCs w:val="28"/>
        </w:rPr>
        <w:t>8.6</w:t>
      </w:r>
      <w:r w:rsidRPr="00097098">
        <w:rPr>
          <w:rFonts w:eastAsia="標楷體"/>
          <w:kern w:val="0"/>
          <w:sz w:val="28"/>
          <w:szCs w:val="28"/>
        </w:rPr>
        <w:t>％，貿易</w:t>
      </w:r>
      <w:r w:rsidRPr="00097098">
        <w:rPr>
          <w:rFonts w:eastAsia="標楷體" w:hint="eastAsia"/>
          <w:kern w:val="0"/>
          <w:sz w:val="28"/>
          <w:szCs w:val="28"/>
        </w:rPr>
        <w:t>出</w:t>
      </w:r>
      <w:r w:rsidRPr="00097098">
        <w:rPr>
          <w:rFonts w:eastAsia="標楷體"/>
          <w:kern w:val="0"/>
          <w:sz w:val="28"/>
          <w:szCs w:val="28"/>
        </w:rPr>
        <w:t>超為</w:t>
      </w:r>
      <w:r w:rsidRPr="00097098">
        <w:rPr>
          <w:rFonts w:eastAsia="標楷體" w:hint="eastAsia"/>
          <w:kern w:val="0"/>
          <w:sz w:val="28"/>
          <w:szCs w:val="28"/>
        </w:rPr>
        <w:t>225</w:t>
      </w:r>
      <w:r w:rsidRPr="00097098">
        <w:rPr>
          <w:rFonts w:eastAsia="標楷體"/>
          <w:kern w:val="0"/>
          <w:sz w:val="28"/>
          <w:szCs w:val="28"/>
        </w:rPr>
        <w:t>億歐元；工業生產較上月</w:t>
      </w:r>
      <w:r w:rsidRPr="00097098">
        <w:rPr>
          <w:rFonts w:eastAsia="標楷體" w:hint="eastAsia"/>
          <w:kern w:val="0"/>
          <w:sz w:val="28"/>
          <w:szCs w:val="28"/>
        </w:rPr>
        <w:t>成長</w:t>
      </w:r>
      <w:r w:rsidRPr="00097098">
        <w:rPr>
          <w:rFonts w:eastAsia="標楷體" w:hint="eastAsia"/>
          <w:kern w:val="0"/>
          <w:sz w:val="28"/>
          <w:szCs w:val="28"/>
        </w:rPr>
        <w:t>0.7</w:t>
      </w:r>
      <w:r w:rsidRPr="00097098">
        <w:rPr>
          <w:rFonts w:eastAsia="標楷體"/>
          <w:kern w:val="0"/>
          <w:sz w:val="28"/>
          <w:szCs w:val="28"/>
        </w:rPr>
        <w:t>％；失業率</w:t>
      </w:r>
      <w:r w:rsidRPr="00097098">
        <w:rPr>
          <w:rFonts w:eastAsia="標楷體" w:hint="eastAsia"/>
          <w:kern w:val="0"/>
          <w:sz w:val="28"/>
          <w:szCs w:val="28"/>
        </w:rPr>
        <w:t>為</w:t>
      </w:r>
      <w:r w:rsidRPr="00097098">
        <w:rPr>
          <w:rFonts w:eastAsia="標楷體" w:hint="eastAsia"/>
          <w:kern w:val="0"/>
          <w:sz w:val="28"/>
          <w:szCs w:val="28"/>
        </w:rPr>
        <w:t>8.3</w:t>
      </w:r>
      <w:r w:rsidRPr="00097098">
        <w:rPr>
          <w:rFonts w:eastAsia="標楷體"/>
          <w:kern w:val="0"/>
          <w:sz w:val="28"/>
          <w:szCs w:val="28"/>
        </w:rPr>
        <w:t>％；</w:t>
      </w:r>
      <w:r w:rsidRPr="00097098">
        <w:rPr>
          <w:rFonts w:eastAsia="標楷體" w:hint="eastAsia"/>
          <w:kern w:val="0"/>
          <w:sz w:val="28"/>
          <w:szCs w:val="28"/>
        </w:rPr>
        <w:t>今年</w:t>
      </w:r>
      <w:r w:rsidRPr="00097098">
        <w:rPr>
          <w:rFonts w:eastAsia="標楷體" w:hint="eastAsia"/>
          <w:kern w:val="0"/>
          <w:sz w:val="28"/>
          <w:szCs w:val="28"/>
        </w:rPr>
        <w:t>7</w:t>
      </w:r>
      <w:r w:rsidRPr="00097098">
        <w:rPr>
          <w:rFonts w:eastAsia="標楷體" w:hint="eastAsia"/>
          <w:kern w:val="0"/>
          <w:sz w:val="28"/>
          <w:szCs w:val="28"/>
        </w:rPr>
        <w:t>月</w:t>
      </w:r>
      <w:r w:rsidRPr="00097098">
        <w:rPr>
          <w:rFonts w:eastAsia="標楷體"/>
          <w:kern w:val="0"/>
          <w:sz w:val="28"/>
          <w:szCs w:val="28"/>
        </w:rPr>
        <w:t>消費者物價上漲率為</w:t>
      </w:r>
      <w:r w:rsidRPr="00097098">
        <w:rPr>
          <w:rFonts w:eastAsia="標楷體" w:hint="eastAsia"/>
          <w:kern w:val="0"/>
          <w:sz w:val="28"/>
          <w:szCs w:val="28"/>
        </w:rPr>
        <w:t>2.1</w:t>
      </w:r>
      <w:r w:rsidRPr="00097098">
        <w:rPr>
          <w:rFonts w:eastAsia="標楷體"/>
          <w:kern w:val="0"/>
          <w:sz w:val="28"/>
          <w:szCs w:val="28"/>
        </w:rPr>
        <w:t>％。另數據調查機構</w:t>
      </w:r>
      <w:r w:rsidRPr="00097098">
        <w:rPr>
          <w:rFonts w:eastAsia="標楷體"/>
          <w:kern w:val="0"/>
          <w:sz w:val="28"/>
          <w:szCs w:val="28"/>
        </w:rPr>
        <w:t>Markit</w:t>
      </w:r>
      <w:r w:rsidRPr="00097098">
        <w:rPr>
          <w:rFonts w:eastAsia="標楷體"/>
          <w:kern w:val="0"/>
          <w:sz w:val="28"/>
          <w:szCs w:val="28"/>
        </w:rPr>
        <w:t>公布</w:t>
      </w:r>
      <w:r w:rsidRPr="00097098">
        <w:rPr>
          <w:rFonts w:eastAsia="標楷體" w:hint="eastAsia"/>
          <w:kern w:val="0"/>
          <w:sz w:val="28"/>
          <w:szCs w:val="28"/>
        </w:rPr>
        <w:t>今年</w:t>
      </w:r>
      <w:r w:rsidRPr="00097098">
        <w:rPr>
          <w:rFonts w:eastAsia="標楷體" w:hint="eastAsia"/>
          <w:kern w:val="0"/>
          <w:sz w:val="28"/>
          <w:szCs w:val="28"/>
        </w:rPr>
        <w:t>7</w:t>
      </w:r>
      <w:r w:rsidRPr="00097098">
        <w:rPr>
          <w:rFonts w:eastAsia="標楷體"/>
          <w:kern w:val="0"/>
          <w:sz w:val="28"/>
          <w:szCs w:val="28"/>
        </w:rPr>
        <w:t>月歐元區綜合採購經理人指數</w:t>
      </w:r>
      <w:r w:rsidRPr="00097098">
        <w:rPr>
          <w:rFonts w:eastAsia="標楷體" w:hint="eastAsia"/>
          <w:kern w:val="0"/>
          <w:sz w:val="28"/>
          <w:szCs w:val="28"/>
        </w:rPr>
        <w:t>(</w:t>
      </w:r>
      <w:r w:rsidRPr="00097098">
        <w:rPr>
          <w:rFonts w:eastAsia="標楷體"/>
          <w:kern w:val="0"/>
          <w:sz w:val="28"/>
          <w:szCs w:val="28"/>
        </w:rPr>
        <w:t>Composite PMI</w:t>
      </w:r>
      <w:r w:rsidRPr="00097098">
        <w:rPr>
          <w:rFonts w:eastAsia="標楷體" w:hint="eastAsia"/>
          <w:kern w:val="0"/>
          <w:sz w:val="28"/>
          <w:szCs w:val="28"/>
        </w:rPr>
        <w:t>)</w:t>
      </w:r>
      <w:r w:rsidRPr="00097098">
        <w:rPr>
          <w:rFonts w:eastAsia="標楷體"/>
          <w:kern w:val="0"/>
          <w:sz w:val="28"/>
          <w:szCs w:val="28"/>
        </w:rPr>
        <w:t>5</w:t>
      </w:r>
      <w:r w:rsidRPr="00097098">
        <w:rPr>
          <w:rFonts w:eastAsia="標楷體" w:hint="eastAsia"/>
          <w:kern w:val="0"/>
          <w:sz w:val="28"/>
          <w:szCs w:val="28"/>
        </w:rPr>
        <w:t>4.3</w:t>
      </w:r>
      <w:r w:rsidRPr="00097098">
        <w:rPr>
          <w:rFonts w:eastAsia="標楷體" w:hint="eastAsia"/>
          <w:kern w:val="0"/>
          <w:sz w:val="28"/>
          <w:szCs w:val="28"/>
        </w:rPr>
        <w:t>，較上月減少</w:t>
      </w:r>
      <w:r w:rsidRPr="00097098">
        <w:rPr>
          <w:rFonts w:eastAsia="標楷體" w:hint="eastAsia"/>
          <w:kern w:val="0"/>
          <w:sz w:val="28"/>
          <w:szCs w:val="28"/>
        </w:rPr>
        <w:t>0.6</w:t>
      </w:r>
      <w:r w:rsidRPr="00097098">
        <w:rPr>
          <w:rFonts w:eastAsia="標楷體"/>
          <w:kern w:val="0"/>
          <w:sz w:val="28"/>
          <w:szCs w:val="28"/>
        </w:rPr>
        <w:t>。</w:t>
      </w:r>
    </w:p>
    <w:p w:rsidR="00097098" w:rsidRPr="00097098" w:rsidRDefault="00097098" w:rsidP="0009709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97098">
        <w:rPr>
          <w:rFonts w:eastAsia="標楷體" w:hint="eastAsia"/>
          <w:kern w:val="0"/>
          <w:sz w:val="28"/>
          <w:szCs w:val="28"/>
        </w:rPr>
        <w:t>歐洲央行表示根據當前經濟調查，歐元區仍需要適度的寬鬆貨幣政策來促使物價上漲率收斂至</w:t>
      </w:r>
      <w:r w:rsidRPr="00097098">
        <w:rPr>
          <w:rFonts w:eastAsia="標楷體" w:hint="eastAsia"/>
          <w:kern w:val="0"/>
          <w:sz w:val="28"/>
          <w:szCs w:val="28"/>
        </w:rPr>
        <w:t>2%</w:t>
      </w:r>
      <w:r w:rsidRPr="00097098">
        <w:rPr>
          <w:rFonts w:eastAsia="標楷體" w:hint="eastAsia"/>
          <w:kern w:val="0"/>
          <w:sz w:val="28"/>
          <w:szCs w:val="28"/>
        </w:rPr>
        <w:t>，因此維持當前利率不變，同時量化寬鬆購債計畫維持至今年</w:t>
      </w:r>
      <w:r w:rsidRPr="00097098">
        <w:rPr>
          <w:rFonts w:eastAsia="標楷體" w:hint="eastAsia"/>
          <w:kern w:val="0"/>
          <w:sz w:val="28"/>
          <w:szCs w:val="28"/>
        </w:rPr>
        <w:t>12</w:t>
      </w:r>
      <w:r w:rsidRPr="00097098">
        <w:rPr>
          <w:rFonts w:eastAsia="標楷體" w:hint="eastAsia"/>
          <w:kern w:val="0"/>
          <w:sz w:val="28"/>
          <w:szCs w:val="28"/>
        </w:rPr>
        <w:t>月。另其認為受貿易保護主義影響，全球經濟不確定因素增加，但當前歐元區經濟仍保持穩定成長趨勢。</w:t>
      </w: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adjustRightInd w:val="0"/>
        <w:snapToGrid w:val="0"/>
        <w:spacing w:line="300" w:lineRule="auto"/>
        <w:ind w:firstLineChars="200" w:firstLine="560"/>
        <w:jc w:val="center"/>
        <w:rPr>
          <w:rFonts w:eastAsia="標楷體"/>
          <w:kern w:val="0"/>
          <w:sz w:val="28"/>
          <w:szCs w:val="28"/>
        </w:rPr>
      </w:pPr>
    </w:p>
    <w:p w:rsidR="00097098" w:rsidRPr="00097098" w:rsidRDefault="00097098" w:rsidP="00097098">
      <w:pPr>
        <w:widowControl/>
        <w:adjustRightInd w:val="0"/>
        <w:snapToGrid w:val="0"/>
        <w:spacing w:line="300" w:lineRule="auto"/>
        <w:ind w:firstLineChars="200" w:firstLine="561"/>
        <w:jc w:val="center"/>
        <w:rPr>
          <w:rFonts w:eastAsia="標楷體"/>
          <w:b/>
          <w:bCs/>
          <w:sz w:val="28"/>
        </w:rPr>
      </w:pPr>
      <w:r w:rsidRPr="00097098">
        <w:rPr>
          <w:rFonts w:eastAsia="標楷體"/>
          <w:b/>
          <w:bCs/>
          <w:sz w:val="28"/>
        </w:rPr>
        <w:t>表</w:t>
      </w:r>
      <w:r w:rsidRPr="00097098">
        <w:rPr>
          <w:rFonts w:eastAsia="標楷體"/>
          <w:b/>
          <w:bCs/>
          <w:sz w:val="28"/>
        </w:rPr>
        <w:t xml:space="preserve">1-2  </w:t>
      </w:r>
      <w:r w:rsidRPr="00097098">
        <w:rPr>
          <w:rFonts w:eastAsia="標楷體"/>
          <w:b/>
          <w:bCs/>
          <w:sz w:val="28"/>
        </w:rPr>
        <w:t>歐元區重要經濟指標</w:t>
      </w:r>
    </w:p>
    <w:p w:rsidR="00097098" w:rsidRPr="00097098" w:rsidRDefault="00097098" w:rsidP="00097098">
      <w:pPr>
        <w:wordWrap w:val="0"/>
        <w:snapToGrid w:val="0"/>
        <w:ind w:rightChars="13" w:right="31"/>
        <w:jc w:val="right"/>
        <w:rPr>
          <w:rFonts w:eastAsia="標楷體"/>
          <w:sz w:val="22"/>
        </w:rPr>
      </w:pPr>
      <w:r w:rsidRPr="00097098">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097098" w:rsidRPr="00097098" w:rsidTr="004F122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97098" w:rsidRPr="00097098" w:rsidRDefault="00097098" w:rsidP="0009709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09709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實質</w:t>
            </w:r>
          </w:p>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工業</w:t>
            </w:r>
          </w:p>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貿</w:t>
            </w:r>
            <w:r w:rsidRPr="00097098">
              <w:rPr>
                <w:rFonts w:eastAsia="標楷體"/>
                <w:sz w:val="22"/>
              </w:rPr>
              <w:t xml:space="preserve">   </w:t>
            </w:r>
            <w:r w:rsidRPr="0009709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消費者</w:t>
            </w:r>
          </w:p>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失業率</w:t>
            </w:r>
          </w:p>
        </w:tc>
      </w:tr>
      <w:tr w:rsidR="00097098" w:rsidRPr="00097098" w:rsidTr="004F122B">
        <w:trPr>
          <w:cantSplit/>
          <w:trHeight w:val="284"/>
          <w:jc w:val="center"/>
        </w:trPr>
        <w:tc>
          <w:tcPr>
            <w:tcW w:w="896" w:type="dxa"/>
            <w:vMerge/>
            <w:tcBorders>
              <w:left w:val="nil"/>
              <w:right w:val="single" w:sz="6" w:space="0" w:color="auto"/>
            </w:tcBorders>
            <w:shd w:val="clear" w:color="auto" w:fill="00FFFF"/>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出入超</w:t>
            </w:r>
          </w:p>
        </w:tc>
        <w:tc>
          <w:tcPr>
            <w:tcW w:w="854" w:type="dxa"/>
            <w:vMerge/>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r>
      <w:tr w:rsidR="00097098" w:rsidRPr="00097098" w:rsidTr="004F122B">
        <w:trPr>
          <w:cantSplit/>
          <w:trHeight w:val="353"/>
          <w:jc w:val="center"/>
        </w:trPr>
        <w:tc>
          <w:tcPr>
            <w:tcW w:w="896" w:type="dxa"/>
            <w:vMerge/>
            <w:tcBorders>
              <w:left w:val="nil"/>
              <w:bottom w:val="single" w:sz="4" w:space="0" w:color="auto"/>
              <w:right w:val="single" w:sz="6" w:space="0" w:color="auto"/>
            </w:tcBorders>
            <w:shd w:val="clear" w:color="auto" w:fill="00FFFF"/>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240" w:lineRule="atLeast"/>
              <w:jc w:val="center"/>
              <w:rPr>
                <w:rFonts w:eastAsia="標楷體"/>
                <w:sz w:val="22"/>
              </w:rPr>
            </w:pPr>
            <w:r w:rsidRPr="00097098">
              <w:rPr>
                <w:rFonts w:eastAsia="標楷體"/>
                <w:sz w:val="22"/>
              </w:rPr>
              <w:t>年增率</w:t>
            </w:r>
          </w:p>
        </w:tc>
        <w:tc>
          <w:tcPr>
            <w:tcW w:w="896" w:type="dxa"/>
            <w:vMerge/>
            <w:tcBorders>
              <w:left w:val="single" w:sz="6" w:space="0" w:color="auto"/>
              <w:bottom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097098" w:rsidRPr="00097098" w:rsidRDefault="00097098" w:rsidP="00097098">
            <w:pPr>
              <w:autoSpaceDE w:val="0"/>
              <w:autoSpaceDN w:val="0"/>
              <w:adjustRightInd w:val="0"/>
              <w:snapToGrid w:val="0"/>
              <w:spacing w:line="240" w:lineRule="atLeast"/>
              <w:jc w:val="both"/>
              <w:rPr>
                <w:rFonts w:eastAsia="標楷體"/>
                <w:sz w:val="22"/>
              </w:rPr>
            </w:pP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2013</w:t>
            </w:r>
            <w:r w:rsidRPr="00097098">
              <w:rPr>
                <w:rFonts w:eastAsia="標楷體"/>
                <w:sz w:val="22"/>
              </w:rPr>
              <w:t>年</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-0.5</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-0.7</w:t>
            </w:r>
          </w:p>
        </w:tc>
        <w:tc>
          <w:tcPr>
            <w:tcW w:w="762"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18,874</w:t>
            </w:r>
          </w:p>
        </w:tc>
        <w:tc>
          <w:tcPr>
            <w:tcW w:w="850"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0.7</w:t>
            </w:r>
          </w:p>
        </w:tc>
        <w:tc>
          <w:tcPr>
            <w:tcW w:w="809"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17,336</w:t>
            </w:r>
          </w:p>
        </w:tc>
        <w:tc>
          <w:tcPr>
            <w:tcW w:w="784"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-3.3</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1,538</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1.3</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12.0</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2014</w:t>
            </w:r>
            <w:r w:rsidRPr="00097098">
              <w:rPr>
                <w:rFonts w:eastAsia="標楷體"/>
                <w:sz w:val="22"/>
              </w:rPr>
              <w:t>年</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0.9</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-0.05</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19,390</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17,442</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0.0</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w:t>
            </w:r>
            <w:r w:rsidRPr="00097098">
              <w:rPr>
                <w:rFonts w:eastAsia="標楷體" w:hint="eastAsia"/>
                <w:sz w:val="22"/>
              </w:rPr>
              <w:t>,</w:t>
            </w:r>
            <w:r w:rsidRPr="00097098">
              <w:rPr>
                <w:rFonts w:eastAsia="標楷體"/>
                <w:sz w:val="22"/>
              </w:rPr>
              <w:t>948</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0.4</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11.6</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2015</w:t>
            </w:r>
            <w:r w:rsidRPr="00097098">
              <w:rPr>
                <w:rFonts w:eastAsia="標楷體"/>
                <w:sz w:val="22"/>
              </w:rPr>
              <w:t>年</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1.6</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1.6</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20,430</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5.0</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17,964</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w:t>
            </w:r>
            <w:r w:rsidRPr="00097098">
              <w:rPr>
                <w:rFonts w:eastAsia="標楷體" w:hint="eastAsia"/>
                <w:sz w:val="22"/>
              </w:rPr>
              <w:t>,</w:t>
            </w:r>
            <w:r w:rsidRPr="00097098">
              <w:rPr>
                <w:rFonts w:eastAsia="標楷體"/>
                <w:sz w:val="22"/>
              </w:rPr>
              <w:t>466</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0.0</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10.9</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2016</w:t>
            </w:r>
            <w:r w:rsidRPr="00097098">
              <w:rPr>
                <w:rFonts w:eastAsia="標楷體"/>
                <w:sz w:val="22"/>
              </w:rPr>
              <w:t>年</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20,478</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0.0</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w:t>
            </w:r>
            <w:r w:rsidRPr="00097098">
              <w:rPr>
                <w:rFonts w:eastAsia="標楷體" w:hint="eastAsia"/>
                <w:sz w:val="22"/>
              </w:rPr>
              <w:t>7,740</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-2.0</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2,738</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0.2</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10.0</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2017</w:t>
            </w:r>
            <w:r w:rsidRPr="00097098">
              <w:rPr>
                <w:rFonts w:eastAsia="標楷體" w:hint="eastAsia"/>
                <w:sz w:val="22"/>
              </w:rPr>
              <w:t>年</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2.3</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21,929</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7.1</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19,548</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9.8</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1,841</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1.4</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9.1</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6</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2.3</w:t>
            </w:r>
            <w:r w:rsidRPr="00097098">
              <w:rPr>
                <w:rFonts w:eastAsia="標楷體"/>
                <w:sz w:val="22"/>
              </w:rPr>
              <w:t>（</w:t>
            </w:r>
            <w:r w:rsidRPr="00097098">
              <w:rPr>
                <w:rFonts w:ascii="新細明體" w:hAnsi="新細明體" w:cs="新細明體" w:hint="eastAsia"/>
                <w:sz w:val="22"/>
              </w:rPr>
              <w:t>Ⅱ</w:t>
            </w:r>
            <w:r w:rsidRPr="00097098">
              <w:rPr>
                <w:rFonts w:eastAsia="標楷體"/>
                <w:sz w:val="22"/>
              </w:rPr>
              <w:t>）</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-0.6</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1,879</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3.9</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1,620</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6.2</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259</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1.3</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9.1</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7</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0.1</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1,776</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6.1</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1,558</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8.2</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218</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1.3</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9.1</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1.4</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1,714</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6.8</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1,560</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8.6</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154</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9.1</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2.6</w:t>
            </w:r>
            <w:r w:rsidRPr="00097098">
              <w:rPr>
                <w:rFonts w:eastAsia="標楷體"/>
                <w:sz w:val="22"/>
              </w:rPr>
              <w:t>（</w:t>
            </w:r>
            <w:r w:rsidRPr="00097098">
              <w:rPr>
                <w:rFonts w:eastAsia="標楷體"/>
                <w:sz w:val="22"/>
              </w:rPr>
              <w:t>III</w:t>
            </w:r>
            <w:r w:rsidRPr="00097098">
              <w:rPr>
                <w:rFonts w:eastAsia="標楷體"/>
                <w:sz w:val="22"/>
              </w:rPr>
              <w:t>）</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-0.6</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1,870</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5.6</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1,615</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5.1</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256</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8.9</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0.2</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1,882</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8.8</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1,692</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10.1</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190</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1.4</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8.8</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11</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1,991</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7.7</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1,734</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7.3</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257</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8.7</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12</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w:t>
            </w:r>
            <w:r w:rsidRPr="00097098">
              <w:rPr>
                <w:rFonts w:eastAsia="標楷體"/>
                <w:sz w:val="22"/>
              </w:rPr>
              <w:t>.</w:t>
            </w:r>
            <w:r w:rsidRPr="00097098">
              <w:rPr>
                <w:rFonts w:eastAsia="標楷體" w:hint="eastAsia"/>
                <w:sz w:val="22"/>
              </w:rPr>
              <w:t>7</w:t>
            </w:r>
            <w:r w:rsidRPr="00097098">
              <w:rPr>
                <w:rFonts w:eastAsia="標楷體"/>
                <w:sz w:val="22"/>
              </w:rPr>
              <w:t>（</w:t>
            </w:r>
            <w:r w:rsidRPr="00097098">
              <w:rPr>
                <w:rFonts w:ascii="新細明體" w:hAnsi="新細明體" w:cs="新細明體" w:hint="eastAsia"/>
                <w:sz w:val="22"/>
              </w:rPr>
              <w:t>Ⅳ</w:t>
            </w:r>
            <w:r w:rsidRPr="00097098">
              <w:rPr>
                <w:rFonts w:eastAsia="標楷體"/>
                <w:sz w:val="22"/>
              </w:rPr>
              <w:t>）</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0.4</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1,807</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1,553</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254</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1.4</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8.7</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2018</w:t>
            </w:r>
            <w:r w:rsidRPr="00097098">
              <w:rPr>
                <w:rFonts w:eastAsia="標楷體" w:hint="eastAsia"/>
                <w:sz w:val="22"/>
              </w:rPr>
              <w:t>年</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11,246</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3.1</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10,238</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3.8</w:t>
            </w:r>
          </w:p>
        </w:tc>
        <w:tc>
          <w:tcPr>
            <w:tcW w:w="896"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1,008</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1.0</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1,787</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9.1</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1,757</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6.3</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30</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1.3</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8.6</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-0.8</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w:t>
            </w:r>
            <w:r w:rsidRPr="00097098">
              <w:rPr>
                <w:rFonts w:eastAsia="標楷體"/>
                <w:sz w:val="22"/>
              </w:rPr>
              <w:t>,</w:t>
            </w:r>
            <w:r w:rsidRPr="00097098">
              <w:rPr>
                <w:rFonts w:eastAsia="標楷體" w:hint="eastAsia"/>
                <w:sz w:val="22"/>
              </w:rPr>
              <w:t>753</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3.0</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w:t>
            </w:r>
            <w:r w:rsidRPr="00097098">
              <w:rPr>
                <w:rFonts w:eastAsia="標楷體" w:hint="eastAsia"/>
                <w:sz w:val="22"/>
              </w:rPr>
              <w:t>587</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1.5</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166</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1.1</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8.5</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3</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w:t>
            </w:r>
            <w:r w:rsidRPr="00097098">
              <w:rPr>
                <w:rFonts w:eastAsia="標楷體"/>
                <w:sz w:val="22"/>
              </w:rPr>
              <w:t>（</w:t>
            </w:r>
            <w:r w:rsidRPr="00097098">
              <w:rPr>
                <w:rFonts w:eastAsia="標楷體"/>
                <w:sz w:val="22"/>
              </w:rPr>
              <w:t>I</w:t>
            </w:r>
            <w:r w:rsidRPr="00097098">
              <w:rPr>
                <w:rFonts w:eastAsia="標楷體"/>
                <w:sz w:val="22"/>
              </w:rPr>
              <w:t>）</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0.1</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1,993</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-2.9</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1,736</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-2.5</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257</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1.4</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8.5</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4</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-0.9</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1,831</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8.0</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1,666</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8.1</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165</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1.2</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8.5</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5</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0.8</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1,896</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-0.8</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1,731</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0.7</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165</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1.9</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8.4</w:t>
            </w:r>
          </w:p>
        </w:tc>
      </w:tr>
      <w:tr w:rsidR="00097098" w:rsidRPr="00097098" w:rsidTr="004F122B">
        <w:trPr>
          <w:cantSplit/>
          <w:jc w:val="center"/>
        </w:trPr>
        <w:tc>
          <w:tcPr>
            <w:tcW w:w="896" w:type="dxa"/>
            <w:tcBorders>
              <w:left w:val="nil"/>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6</w:t>
            </w:r>
            <w:r w:rsidRPr="00097098">
              <w:rPr>
                <w:rFonts w:eastAsia="標楷體" w:hint="eastAsia"/>
                <w:sz w:val="22"/>
              </w:rPr>
              <w:t>月</w:t>
            </w:r>
          </w:p>
        </w:tc>
        <w:tc>
          <w:tcPr>
            <w:tcW w:w="93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2.2</w:t>
            </w:r>
            <w:r w:rsidRPr="00097098">
              <w:rPr>
                <w:rFonts w:eastAsia="標楷體"/>
                <w:sz w:val="22"/>
              </w:rPr>
              <w:t>（</w:t>
            </w:r>
            <w:r w:rsidRPr="00097098">
              <w:rPr>
                <w:rFonts w:ascii="新細明體" w:hAnsi="新細明體" w:cs="新細明體" w:hint="eastAsia"/>
                <w:sz w:val="22"/>
              </w:rPr>
              <w:t>Ⅱ</w:t>
            </w:r>
            <w:r w:rsidRPr="00097098">
              <w:rPr>
                <w:rFonts w:eastAsia="標楷體"/>
                <w:sz w:val="22"/>
              </w:rPr>
              <w:t>）</w:t>
            </w:r>
          </w:p>
        </w:tc>
        <w:tc>
          <w:tcPr>
            <w:tcW w:w="672" w:type="dxa"/>
            <w:tcBorders>
              <w:left w:val="single" w:sz="6"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0.7</w:t>
            </w:r>
          </w:p>
        </w:tc>
        <w:tc>
          <w:tcPr>
            <w:tcW w:w="762"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1,986</w:t>
            </w:r>
          </w:p>
        </w:tc>
        <w:tc>
          <w:tcPr>
            <w:tcW w:w="850"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5.7</w:t>
            </w:r>
          </w:p>
        </w:tc>
        <w:tc>
          <w:tcPr>
            <w:tcW w:w="809"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1,761</w:t>
            </w:r>
          </w:p>
        </w:tc>
        <w:tc>
          <w:tcPr>
            <w:tcW w:w="78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8.6</w:t>
            </w:r>
          </w:p>
        </w:tc>
        <w:tc>
          <w:tcPr>
            <w:tcW w:w="896" w:type="dxa"/>
            <w:tcBorders>
              <w:left w:val="single" w:sz="6" w:space="0" w:color="auto"/>
              <w:right w:val="single" w:sz="6" w:space="0" w:color="auto"/>
            </w:tcBorders>
            <w:vAlign w:val="center"/>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225</w:t>
            </w:r>
          </w:p>
        </w:tc>
        <w:tc>
          <w:tcPr>
            <w:tcW w:w="854" w:type="dxa"/>
            <w:tcBorders>
              <w:left w:val="single" w:sz="6"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2.0</w:t>
            </w:r>
          </w:p>
        </w:tc>
        <w:tc>
          <w:tcPr>
            <w:tcW w:w="853" w:type="dxa"/>
            <w:tcBorders>
              <w:left w:val="single" w:sz="6"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8.3</w:t>
            </w:r>
          </w:p>
        </w:tc>
      </w:tr>
      <w:tr w:rsidR="00097098" w:rsidRPr="00097098" w:rsidTr="004F122B">
        <w:trPr>
          <w:cantSplit/>
          <w:jc w:val="center"/>
        </w:trPr>
        <w:tc>
          <w:tcPr>
            <w:tcW w:w="896" w:type="dxa"/>
            <w:tcBorders>
              <w:left w:val="nil"/>
              <w:bottom w:val="single" w:sz="4" w:space="0" w:color="auto"/>
              <w:right w:val="single" w:sz="6" w:space="0" w:color="auto"/>
            </w:tcBorders>
            <w:shd w:val="clear" w:color="auto" w:fill="auto"/>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7</w:t>
            </w:r>
            <w:r w:rsidRPr="00097098">
              <w:rPr>
                <w:rFonts w:eastAsia="標楷體" w:hint="eastAsia"/>
                <w:sz w:val="22"/>
              </w:rPr>
              <w:t>月</w:t>
            </w:r>
          </w:p>
        </w:tc>
        <w:tc>
          <w:tcPr>
            <w:tcW w:w="932" w:type="dxa"/>
            <w:tcBorders>
              <w:left w:val="single" w:sz="6" w:space="0" w:color="auto"/>
              <w:bottom w:val="single" w:sz="4"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762" w:type="dxa"/>
            <w:tcBorders>
              <w:left w:val="single" w:sz="6" w:space="0" w:color="auto"/>
              <w:bottom w:val="single" w:sz="4"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850" w:type="dxa"/>
            <w:tcBorders>
              <w:left w:val="single" w:sz="6" w:space="0" w:color="auto"/>
              <w:bottom w:val="single" w:sz="4"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809" w:type="dxa"/>
            <w:tcBorders>
              <w:left w:val="single" w:sz="6" w:space="0" w:color="auto"/>
              <w:bottom w:val="single" w:sz="4"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784" w:type="dxa"/>
            <w:tcBorders>
              <w:left w:val="single" w:sz="6" w:space="0" w:color="auto"/>
              <w:bottom w:val="single" w:sz="4"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896" w:type="dxa"/>
            <w:tcBorders>
              <w:left w:val="single" w:sz="6" w:space="0" w:color="auto"/>
              <w:bottom w:val="single" w:sz="4"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sz w:val="22"/>
              </w:rPr>
              <w:t>-</w:t>
            </w:r>
          </w:p>
        </w:tc>
        <w:tc>
          <w:tcPr>
            <w:tcW w:w="854" w:type="dxa"/>
            <w:tcBorders>
              <w:left w:val="single" w:sz="6" w:space="0" w:color="auto"/>
              <w:bottom w:val="single" w:sz="4" w:space="0" w:color="auto"/>
              <w:right w:val="single" w:sz="6" w:space="0" w:color="auto"/>
            </w:tcBorders>
            <w:vAlign w:val="bottom"/>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2.1</w:t>
            </w:r>
          </w:p>
        </w:tc>
        <w:tc>
          <w:tcPr>
            <w:tcW w:w="853" w:type="dxa"/>
            <w:tcBorders>
              <w:left w:val="single" w:sz="6" w:space="0" w:color="auto"/>
              <w:bottom w:val="single" w:sz="4" w:space="0" w:color="auto"/>
              <w:right w:val="nil"/>
            </w:tcBorders>
          </w:tcPr>
          <w:p w:rsidR="00097098" w:rsidRPr="00097098" w:rsidRDefault="00097098" w:rsidP="00097098">
            <w:pPr>
              <w:autoSpaceDE w:val="0"/>
              <w:autoSpaceDN w:val="0"/>
              <w:adjustRightInd w:val="0"/>
              <w:snapToGrid w:val="0"/>
              <w:spacing w:line="380" w:lineRule="atLeast"/>
              <w:jc w:val="center"/>
              <w:rPr>
                <w:rFonts w:eastAsia="標楷體"/>
                <w:sz w:val="22"/>
              </w:rPr>
            </w:pPr>
            <w:r w:rsidRPr="00097098">
              <w:rPr>
                <w:rFonts w:eastAsia="標楷體" w:hint="eastAsia"/>
                <w:sz w:val="22"/>
              </w:rPr>
              <w:t>-</w:t>
            </w:r>
          </w:p>
        </w:tc>
      </w:tr>
    </w:tbl>
    <w:p w:rsidR="00097098" w:rsidRDefault="00097098" w:rsidP="006C3007">
      <w:pPr>
        <w:pStyle w:val="t-3"/>
        <w:keepNext w:val="0"/>
        <w:spacing w:beforeLines="50" w:before="180" w:line="520" w:lineRule="exact"/>
        <w:ind w:right="-60"/>
        <w:outlineLvl w:val="9"/>
      </w:pPr>
      <w:bookmarkStart w:id="73" w:name="_Toc523213360"/>
      <w:r w:rsidRPr="00097098">
        <w:rPr>
          <w:b w:val="0"/>
          <w:bCs w:val="0"/>
          <w:sz w:val="24"/>
          <w:szCs w:val="24"/>
        </w:rPr>
        <w:t>資料來源：歐洲統計局</w:t>
      </w:r>
      <w:r w:rsidRPr="00097098">
        <w:rPr>
          <w:rFonts w:hint="eastAsia"/>
          <w:b w:val="0"/>
          <w:bCs w:val="0"/>
          <w:sz w:val="24"/>
          <w:szCs w:val="24"/>
        </w:rPr>
        <w:t>。</w:t>
      </w:r>
      <w:bookmarkEnd w:id="73"/>
    </w:p>
    <w:bookmarkEnd w:id="70"/>
    <w:bookmarkEnd w:id="71"/>
    <w:bookmarkEnd w:id="72"/>
    <w:p w:rsidR="009669AA" w:rsidRPr="00E757DB"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681344" w:rsidRPr="00E757DB" w:rsidRDefault="00821547" w:rsidP="00B40DBD">
      <w:pPr>
        <w:pStyle w:val="t-3"/>
        <w:spacing w:beforeLines="50" w:before="180" w:line="520" w:lineRule="exact"/>
        <w:ind w:right="-60"/>
        <w:rPr>
          <w:b w:val="0"/>
          <w:bCs w:val="0"/>
          <w:sz w:val="40"/>
          <w:szCs w:val="36"/>
        </w:rPr>
      </w:pPr>
      <w:bookmarkStart w:id="74" w:name="_Toc402171709"/>
      <w:bookmarkStart w:id="75" w:name="_Toc523213868"/>
      <w:r w:rsidRPr="00E757DB">
        <w:t>（</w:t>
      </w:r>
      <w:r w:rsidR="00681344" w:rsidRPr="00E757DB">
        <w:t>三</w:t>
      </w:r>
      <w:r w:rsidRPr="00E757DB">
        <w:t>）</w:t>
      </w:r>
      <w:r w:rsidR="00681344" w:rsidRPr="00E757DB">
        <w:t>亞太地區</w:t>
      </w:r>
      <w:bookmarkEnd w:id="74"/>
      <w:bookmarkEnd w:id="75"/>
    </w:p>
    <w:p w:rsidR="004275CA" w:rsidRPr="004275CA"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6" w:name="_Toc401923793"/>
      <w:bookmarkStart w:id="77" w:name="_Toc402171710"/>
      <w:r w:rsidRPr="004275CA">
        <w:rPr>
          <w:rFonts w:eastAsia="標楷體" w:hint="eastAsia"/>
          <w:kern w:val="0"/>
          <w:sz w:val="28"/>
          <w:szCs w:val="28"/>
        </w:rPr>
        <w:t>依據</w:t>
      </w:r>
      <w:r w:rsidRPr="004275CA">
        <w:rPr>
          <w:rFonts w:eastAsia="標楷體" w:hint="eastAsia"/>
          <w:kern w:val="0"/>
          <w:sz w:val="28"/>
          <w:szCs w:val="28"/>
        </w:rPr>
        <w:t>I</w:t>
      </w:r>
      <w:r w:rsidRPr="004275CA">
        <w:rPr>
          <w:rFonts w:eastAsia="標楷體"/>
          <w:kern w:val="0"/>
          <w:sz w:val="28"/>
          <w:szCs w:val="28"/>
        </w:rPr>
        <w:t>HS</w:t>
      </w:r>
      <w:r w:rsidRPr="004275CA">
        <w:rPr>
          <w:rFonts w:eastAsia="標楷體" w:hint="eastAsia"/>
          <w:kern w:val="0"/>
          <w:sz w:val="28"/>
          <w:szCs w:val="28"/>
        </w:rPr>
        <w:t xml:space="preserve"> Markit</w:t>
      </w:r>
      <w:r w:rsidRPr="004275CA">
        <w:rPr>
          <w:rFonts w:eastAsia="標楷體" w:hint="eastAsia"/>
          <w:kern w:val="0"/>
          <w:sz w:val="28"/>
          <w:szCs w:val="28"/>
        </w:rPr>
        <w:t>今</w:t>
      </w:r>
      <w:r w:rsidRPr="004275CA">
        <w:rPr>
          <w:rFonts w:eastAsia="標楷體" w:hint="eastAsia"/>
          <w:kern w:val="0"/>
          <w:sz w:val="28"/>
          <w:szCs w:val="28"/>
        </w:rPr>
        <w:t>(2018)</w:t>
      </w:r>
      <w:r w:rsidRPr="004275CA">
        <w:rPr>
          <w:rFonts w:eastAsia="標楷體" w:hint="eastAsia"/>
          <w:kern w:val="0"/>
          <w:sz w:val="28"/>
          <w:szCs w:val="28"/>
        </w:rPr>
        <w:t>年</w:t>
      </w:r>
      <w:r w:rsidRPr="004275CA">
        <w:rPr>
          <w:rFonts w:eastAsia="標楷體" w:hint="eastAsia"/>
          <w:kern w:val="0"/>
          <w:sz w:val="28"/>
          <w:szCs w:val="28"/>
        </w:rPr>
        <w:t>8</w:t>
      </w:r>
      <w:r w:rsidRPr="004275CA">
        <w:rPr>
          <w:rFonts w:eastAsia="標楷體" w:hint="eastAsia"/>
          <w:kern w:val="0"/>
          <w:sz w:val="28"/>
          <w:szCs w:val="28"/>
        </w:rPr>
        <w:t>月預測資料，亞洲和太平洋地區</w:t>
      </w:r>
      <w:r w:rsidRPr="004275CA">
        <w:rPr>
          <w:rFonts w:eastAsia="標楷體" w:hint="eastAsia"/>
          <w:kern w:val="0"/>
          <w:sz w:val="28"/>
          <w:szCs w:val="28"/>
        </w:rPr>
        <w:t>(</w:t>
      </w:r>
      <w:r w:rsidRPr="004275CA">
        <w:rPr>
          <w:rFonts w:eastAsia="標楷體" w:hint="eastAsia"/>
          <w:kern w:val="0"/>
          <w:sz w:val="28"/>
          <w:szCs w:val="28"/>
        </w:rPr>
        <w:t>不含日本</w:t>
      </w:r>
      <w:r w:rsidRPr="004275CA">
        <w:rPr>
          <w:rFonts w:eastAsia="標楷體" w:hint="eastAsia"/>
          <w:kern w:val="0"/>
          <w:sz w:val="28"/>
          <w:szCs w:val="28"/>
        </w:rPr>
        <w:t>)</w:t>
      </w:r>
      <w:r w:rsidRPr="004275CA">
        <w:rPr>
          <w:rFonts w:eastAsia="標楷體" w:hint="eastAsia"/>
          <w:kern w:val="0"/>
          <w:sz w:val="28"/>
          <w:szCs w:val="28"/>
        </w:rPr>
        <w:t>今年及明</w:t>
      </w:r>
      <w:r w:rsidRPr="004275CA">
        <w:rPr>
          <w:rFonts w:eastAsia="標楷體" w:hint="eastAsia"/>
          <w:kern w:val="0"/>
          <w:sz w:val="28"/>
          <w:szCs w:val="28"/>
        </w:rPr>
        <w:t>(2019)</w:t>
      </w:r>
      <w:r w:rsidRPr="004275CA">
        <w:rPr>
          <w:rFonts w:eastAsia="標楷體" w:hint="eastAsia"/>
          <w:kern w:val="0"/>
          <w:sz w:val="28"/>
          <w:szCs w:val="28"/>
        </w:rPr>
        <w:t>年經濟成長率分別為</w:t>
      </w:r>
      <w:r w:rsidRPr="004275CA">
        <w:rPr>
          <w:rFonts w:eastAsia="標楷體" w:hint="eastAsia"/>
          <w:kern w:val="0"/>
          <w:sz w:val="28"/>
          <w:szCs w:val="28"/>
        </w:rPr>
        <w:t>5.8%</w:t>
      </w:r>
      <w:r w:rsidRPr="004275CA">
        <w:rPr>
          <w:rFonts w:eastAsia="標楷體" w:hint="eastAsia"/>
          <w:kern w:val="0"/>
          <w:sz w:val="28"/>
          <w:szCs w:val="28"/>
        </w:rPr>
        <w:t>及</w:t>
      </w:r>
      <w:r w:rsidRPr="004275CA">
        <w:rPr>
          <w:rFonts w:eastAsia="標楷體" w:hint="eastAsia"/>
          <w:kern w:val="0"/>
          <w:sz w:val="28"/>
          <w:szCs w:val="28"/>
        </w:rPr>
        <w:t>5.6%</w:t>
      </w:r>
      <w:r w:rsidRPr="004275CA">
        <w:rPr>
          <w:rFonts w:eastAsia="標楷體" w:hint="eastAsia"/>
          <w:kern w:val="0"/>
          <w:sz w:val="28"/>
          <w:szCs w:val="28"/>
        </w:rPr>
        <w:t>。</w:t>
      </w:r>
    </w:p>
    <w:p w:rsidR="004275CA" w:rsidRPr="004275CA" w:rsidRDefault="004275CA" w:rsidP="004275CA">
      <w:pPr>
        <w:widowControl/>
        <w:numPr>
          <w:ilvl w:val="0"/>
          <w:numId w:val="10"/>
        </w:numPr>
        <w:snapToGrid w:val="0"/>
        <w:spacing w:beforeLines="50" w:before="180" w:line="300" w:lineRule="auto"/>
        <w:ind w:left="567" w:right="-60" w:hanging="567"/>
        <w:jc w:val="both"/>
        <w:rPr>
          <w:rFonts w:eastAsia="標楷體"/>
          <w:b/>
          <w:bCs/>
          <w:kern w:val="0"/>
          <w:sz w:val="28"/>
          <w:szCs w:val="28"/>
        </w:rPr>
      </w:pPr>
      <w:r w:rsidRPr="004275CA">
        <w:rPr>
          <w:rFonts w:eastAsia="標楷體"/>
          <w:b/>
          <w:bCs/>
          <w:kern w:val="0"/>
          <w:sz w:val="28"/>
          <w:szCs w:val="28"/>
        </w:rPr>
        <w:t>日本</w:t>
      </w:r>
    </w:p>
    <w:p w:rsidR="004275CA" w:rsidRPr="004275CA" w:rsidRDefault="004275CA" w:rsidP="004275CA">
      <w:pPr>
        <w:numPr>
          <w:ilvl w:val="0"/>
          <w:numId w:val="9"/>
        </w:numPr>
        <w:snapToGrid w:val="0"/>
        <w:spacing w:beforeLines="50" w:before="180" w:line="300" w:lineRule="auto"/>
        <w:ind w:leftChars="117" w:left="848" w:rightChars="-95" w:right="-228" w:hanging="567"/>
        <w:jc w:val="both"/>
        <w:rPr>
          <w:rFonts w:eastAsia="標楷體"/>
          <w:sz w:val="28"/>
          <w:szCs w:val="28"/>
        </w:rPr>
      </w:pPr>
      <w:r w:rsidRPr="004275CA">
        <w:rPr>
          <w:rFonts w:eastAsia="標楷體" w:hint="eastAsia"/>
          <w:sz w:val="28"/>
          <w:szCs w:val="28"/>
        </w:rPr>
        <w:t>日本政府於今年</w:t>
      </w:r>
      <w:r w:rsidRPr="004275CA">
        <w:rPr>
          <w:rFonts w:eastAsia="標楷體" w:hint="eastAsia"/>
          <w:sz w:val="28"/>
          <w:szCs w:val="28"/>
        </w:rPr>
        <w:t>8</w:t>
      </w:r>
      <w:r w:rsidRPr="004275CA">
        <w:rPr>
          <w:rFonts w:eastAsia="標楷體" w:hint="eastAsia"/>
          <w:sz w:val="28"/>
          <w:szCs w:val="28"/>
        </w:rPr>
        <w:t>月</w:t>
      </w:r>
      <w:r w:rsidRPr="004275CA">
        <w:rPr>
          <w:rFonts w:eastAsia="標楷體" w:hint="eastAsia"/>
          <w:sz w:val="28"/>
          <w:szCs w:val="28"/>
        </w:rPr>
        <w:t>10</w:t>
      </w:r>
      <w:r w:rsidRPr="004275CA">
        <w:rPr>
          <w:rFonts w:eastAsia="標楷體" w:hint="eastAsia"/>
          <w:sz w:val="28"/>
          <w:szCs w:val="28"/>
        </w:rPr>
        <w:t>日公布第</w:t>
      </w:r>
      <w:r w:rsidRPr="004275CA">
        <w:rPr>
          <w:rFonts w:eastAsia="標楷體" w:hint="eastAsia"/>
          <w:sz w:val="28"/>
          <w:szCs w:val="28"/>
        </w:rPr>
        <w:t>2</w:t>
      </w:r>
      <w:r w:rsidRPr="004275CA">
        <w:rPr>
          <w:rFonts w:eastAsia="標楷體" w:hint="eastAsia"/>
          <w:sz w:val="28"/>
          <w:szCs w:val="28"/>
        </w:rPr>
        <w:t>季實質</w:t>
      </w:r>
      <w:r w:rsidRPr="004275CA">
        <w:rPr>
          <w:rFonts w:eastAsia="標楷體" w:hint="eastAsia"/>
          <w:sz w:val="28"/>
          <w:szCs w:val="28"/>
        </w:rPr>
        <w:t>GDP</w:t>
      </w:r>
      <w:r w:rsidRPr="004275CA">
        <w:rPr>
          <w:rFonts w:eastAsia="標楷體" w:hint="eastAsia"/>
          <w:sz w:val="28"/>
          <w:szCs w:val="28"/>
        </w:rPr>
        <w:t>數據，相較上季成長</w:t>
      </w:r>
      <w:r w:rsidRPr="004275CA">
        <w:rPr>
          <w:rFonts w:eastAsia="標楷體" w:hint="eastAsia"/>
          <w:sz w:val="28"/>
          <w:szCs w:val="28"/>
        </w:rPr>
        <w:t>0.5</w:t>
      </w:r>
      <w:r w:rsidRPr="004275CA">
        <w:rPr>
          <w:rFonts w:eastAsia="標楷體" w:hint="eastAsia"/>
          <w:sz w:val="28"/>
          <w:szCs w:val="28"/>
        </w:rPr>
        <w:t>％，換算年率成長</w:t>
      </w:r>
      <w:r w:rsidRPr="004275CA">
        <w:rPr>
          <w:rFonts w:eastAsia="標楷體" w:hint="eastAsia"/>
          <w:sz w:val="28"/>
          <w:szCs w:val="28"/>
        </w:rPr>
        <w:t>1.9</w:t>
      </w:r>
      <w:r w:rsidRPr="004275CA">
        <w:rPr>
          <w:rFonts w:eastAsia="標楷體" w:hint="eastAsia"/>
          <w:sz w:val="28"/>
          <w:szCs w:val="28"/>
        </w:rPr>
        <w:t>％。其中，民間最終消費支出成長</w:t>
      </w:r>
      <w:r w:rsidRPr="004275CA">
        <w:rPr>
          <w:rFonts w:eastAsia="標楷體" w:hint="eastAsia"/>
          <w:sz w:val="28"/>
          <w:szCs w:val="28"/>
        </w:rPr>
        <w:t>3.0</w:t>
      </w:r>
      <w:r w:rsidRPr="004275CA">
        <w:rPr>
          <w:rFonts w:eastAsia="標楷體" w:hint="eastAsia"/>
          <w:sz w:val="28"/>
          <w:szCs w:val="28"/>
        </w:rPr>
        <w:t>％、民間企業設備成長</w:t>
      </w:r>
      <w:r w:rsidRPr="004275CA">
        <w:rPr>
          <w:rFonts w:eastAsia="標楷體" w:hint="eastAsia"/>
          <w:sz w:val="28"/>
          <w:szCs w:val="28"/>
        </w:rPr>
        <w:t>5.2</w:t>
      </w:r>
      <w:r w:rsidRPr="004275CA">
        <w:rPr>
          <w:rFonts w:eastAsia="標楷體" w:hint="eastAsia"/>
          <w:sz w:val="28"/>
          <w:szCs w:val="28"/>
        </w:rPr>
        <w:t>％、民間住宅衰退</w:t>
      </w:r>
      <w:r w:rsidRPr="004275CA">
        <w:rPr>
          <w:rFonts w:eastAsia="標楷體" w:hint="eastAsia"/>
          <w:sz w:val="28"/>
          <w:szCs w:val="28"/>
        </w:rPr>
        <w:t>10.3</w:t>
      </w:r>
      <w:r w:rsidRPr="004275CA">
        <w:rPr>
          <w:rFonts w:eastAsia="標楷體" w:hint="eastAsia"/>
          <w:sz w:val="28"/>
          <w:szCs w:val="28"/>
        </w:rPr>
        <w:t>％，公部門需求成長</w:t>
      </w:r>
      <w:r w:rsidRPr="004275CA">
        <w:rPr>
          <w:rFonts w:eastAsia="標楷體" w:hint="eastAsia"/>
          <w:sz w:val="28"/>
          <w:szCs w:val="28"/>
        </w:rPr>
        <w:t>0.7</w:t>
      </w:r>
      <w:r w:rsidRPr="004275CA">
        <w:rPr>
          <w:rFonts w:eastAsia="標楷體" w:hint="eastAsia"/>
          <w:sz w:val="28"/>
          <w:szCs w:val="28"/>
        </w:rPr>
        <w:t>％，商品及服務</w:t>
      </w:r>
      <w:r w:rsidR="00570780">
        <w:rPr>
          <w:rFonts w:eastAsia="標楷體" w:hint="eastAsia"/>
          <w:sz w:val="28"/>
          <w:szCs w:val="28"/>
        </w:rPr>
        <w:t>之</w:t>
      </w:r>
      <w:r w:rsidRPr="004275CA">
        <w:rPr>
          <w:rFonts w:eastAsia="標楷體" w:hint="eastAsia"/>
          <w:sz w:val="28"/>
          <w:szCs w:val="28"/>
        </w:rPr>
        <w:t>出</w:t>
      </w:r>
      <w:r w:rsidR="00570780">
        <w:rPr>
          <w:rFonts w:eastAsia="標楷體" w:hint="eastAsia"/>
          <w:sz w:val="28"/>
          <w:szCs w:val="28"/>
        </w:rPr>
        <w:t>、</w:t>
      </w:r>
      <w:r w:rsidRPr="004275CA">
        <w:rPr>
          <w:rFonts w:eastAsia="標楷體" w:hint="eastAsia"/>
          <w:sz w:val="28"/>
          <w:szCs w:val="28"/>
        </w:rPr>
        <w:t>進口分別成長</w:t>
      </w:r>
      <w:r w:rsidRPr="004275CA">
        <w:rPr>
          <w:rFonts w:eastAsia="標楷體" w:hint="eastAsia"/>
          <w:sz w:val="28"/>
          <w:szCs w:val="28"/>
        </w:rPr>
        <w:t>0.8</w:t>
      </w:r>
      <w:r w:rsidRPr="004275CA">
        <w:rPr>
          <w:rFonts w:eastAsia="標楷體" w:hint="eastAsia"/>
          <w:sz w:val="28"/>
          <w:szCs w:val="28"/>
        </w:rPr>
        <w:t>％與</w:t>
      </w:r>
      <w:r w:rsidRPr="004275CA">
        <w:rPr>
          <w:rFonts w:eastAsia="標楷體" w:hint="eastAsia"/>
          <w:sz w:val="28"/>
          <w:szCs w:val="28"/>
        </w:rPr>
        <w:t>3.9</w:t>
      </w:r>
      <w:r w:rsidRPr="004275CA">
        <w:rPr>
          <w:rFonts w:eastAsia="標楷體" w:hint="eastAsia"/>
          <w:sz w:val="28"/>
          <w:szCs w:val="28"/>
        </w:rPr>
        <w:t>％。</w:t>
      </w:r>
    </w:p>
    <w:p w:rsidR="004275CA" w:rsidRPr="004275CA" w:rsidRDefault="004275CA" w:rsidP="004275CA">
      <w:pPr>
        <w:numPr>
          <w:ilvl w:val="0"/>
          <w:numId w:val="9"/>
        </w:numPr>
        <w:tabs>
          <w:tab w:val="left" w:pos="7797"/>
        </w:tabs>
        <w:snapToGrid w:val="0"/>
        <w:spacing w:beforeLines="50" w:before="180" w:line="300" w:lineRule="auto"/>
        <w:ind w:leftChars="117" w:left="848" w:rightChars="-95" w:right="-228" w:hanging="567"/>
        <w:jc w:val="both"/>
        <w:rPr>
          <w:rFonts w:eastAsia="標楷體"/>
          <w:sz w:val="28"/>
          <w:szCs w:val="28"/>
        </w:rPr>
      </w:pPr>
      <w:r w:rsidRPr="004275CA">
        <w:rPr>
          <w:rFonts w:eastAsia="標楷體" w:hint="eastAsia"/>
          <w:sz w:val="28"/>
          <w:szCs w:val="28"/>
        </w:rPr>
        <w:t>根據日本財</w:t>
      </w:r>
      <w:r w:rsidRPr="004275CA">
        <w:rPr>
          <w:rFonts w:eastAsia="標楷體"/>
          <w:sz w:val="28"/>
          <w:szCs w:val="28"/>
        </w:rPr>
        <w:t>務省</w:t>
      </w:r>
      <w:r w:rsidRPr="004275CA">
        <w:rPr>
          <w:rFonts w:eastAsia="標楷體" w:hint="eastAsia"/>
          <w:sz w:val="28"/>
          <w:szCs w:val="28"/>
        </w:rPr>
        <w:t>發布今</w:t>
      </w:r>
      <w:r w:rsidRPr="004275CA">
        <w:rPr>
          <w:rFonts w:eastAsia="標楷體"/>
          <w:sz w:val="28"/>
          <w:szCs w:val="28"/>
        </w:rPr>
        <w:t>年</w:t>
      </w:r>
      <w:r w:rsidRPr="004275CA">
        <w:rPr>
          <w:rFonts w:eastAsia="標楷體" w:hint="eastAsia"/>
          <w:sz w:val="28"/>
          <w:szCs w:val="28"/>
        </w:rPr>
        <w:t>7</w:t>
      </w:r>
      <w:r w:rsidRPr="004275CA">
        <w:rPr>
          <w:rFonts w:eastAsia="標楷體"/>
          <w:sz w:val="28"/>
          <w:szCs w:val="28"/>
        </w:rPr>
        <w:t>月進出口貿易統計，出口額為</w:t>
      </w:r>
      <w:r w:rsidRPr="004275CA">
        <w:rPr>
          <w:rFonts w:eastAsia="標楷體" w:hint="eastAsia"/>
          <w:sz w:val="28"/>
          <w:szCs w:val="28"/>
        </w:rPr>
        <w:t>6.75</w:t>
      </w:r>
      <w:r w:rsidRPr="004275CA">
        <w:rPr>
          <w:rFonts w:eastAsia="標楷體"/>
          <w:sz w:val="28"/>
          <w:szCs w:val="28"/>
        </w:rPr>
        <w:t>兆日圓，較上年同</w:t>
      </w:r>
      <w:r w:rsidRPr="004275CA">
        <w:rPr>
          <w:rFonts w:eastAsia="標楷體" w:hint="eastAsia"/>
          <w:sz w:val="28"/>
          <w:szCs w:val="28"/>
        </w:rPr>
        <w:t>月增加</w:t>
      </w:r>
      <w:r w:rsidRPr="004275CA">
        <w:rPr>
          <w:rFonts w:eastAsia="標楷體" w:hint="eastAsia"/>
          <w:sz w:val="28"/>
          <w:szCs w:val="28"/>
        </w:rPr>
        <w:t>3.9</w:t>
      </w:r>
      <w:r w:rsidRPr="004275CA">
        <w:rPr>
          <w:rFonts w:eastAsia="標楷體"/>
          <w:sz w:val="28"/>
          <w:szCs w:val="28"/>
        </w:rPr>
        <w:t>％，進口額為</w:t>
      </w:r>
      <w:r w:rsidRPr="004275CA">
        <w:rPr>
          <w:rFonts w:eastAsia="標楷體" w:hint="eastAsia"/>
          <w:sz w:val="28"/>
          <w:szCs w:val="28"/>
        </w:rPr>
        <w:t>6.98</w:t>
      </w:r>
      <w:r w:rsidRPr="004275CA">
        <w:rPr>
          <w:rFonts w:eastAsia="標楷體"/>
          <w:sz w:val="28"/>
          <w:szCs w:val="28"/>
        </w:rPr>
        <w:t>兆日圓，</w:t>
      </w:r>
      <w:r w:rsidR="002422E3">
        <w:rPr>
          <w:rFonts w:eastAsia="標楷體" w:hint="eastAsia"/>
          <w:sz w:val="28"/>
          <w:szCs w:val="28"/>
        </w:rPr>
        <w:t>增加</w:t>
      </w:r>
      <w:r w:rsidRPr="004275CA">
        <w:rPr>
          <w:rFonts w:eastAsia="標楷體" w:hint="eastAsia"/>
          <w:sz w:val="28"/>
          <w:szCs w:val="28"/>
        </w:rPr>
        <w:t>14.6</w:t>
      </w:r>
      <w:r w:rsidRPr="004275CA">
        <w:rPr>
          <w:rFonts w:eastAsia="標楷體"/>
          <w:sz w:val="28"/>
          <w:szCs w:val="28"/>
        </w:rPr>
        <w:t>％，貿易</w:t>
      </w:r>
      <w:r w:rsidRPr="004275CA">
        <w:rPr>
          <w:rFonts w:eastAsia="標楷體" w:hint="eastAsia"/>
          <w:sz w:val="28"/>
          <w:szCs w:val="28"/>
        </w:rPr>
        <w:t>入</w:t>
      </w:r>
      <w:r w:rsidRPr="004275CA">
        <w:rPr>
          <w:rFonts w:eastAsia="標楷體"/>
          <w:sz w:val="28"/>
          <w:szCs w:val="28"/>
        </w:rPr>
        <w:t>超為</w:t>
      </w:r>
      <w:r w:rsidRPr="004275CA">
        <w:rPr>
          <w:rFonts w:eastAsia="標楷體" w:hint="eastAsia"/>
          <w:sz w:val="28"/>
          <w:szCs w:val="28"/>
        </w:rPr>
        <w:t>0.23</w:t>
      </w:r>
      <w:r w:rsidRPr="004275CA">
        <w:rPr>
          <w:rFonts w:eastAsia="標楷體"/>
          <w:sz w:val="28"/>
          <w:szCs w:val="28"/>
        </w:rPr>
        <w:t>兆日圓。主要貿易夥伴出口</w:t>
      </w:r>
      <w:r w:rsidRPr="004275CA">
        <w:rPr>
          <w:rFonts w:eastAsia="標楷體" w:hint="eastAsia"/>
          <w:sz w:val="28"/>
          <w:szCs w:val="28"/>
        </w:rPr>
        <w:t>額，對歐盟、中國大陸及東協分別成長</w:t>
      </w:r>
      <w:r w:rsidRPr="004275CA">
        <w:rPr>
          <w:rFonts w:eastAsia="標楷體" w:hint="eastAsia"/>
          <w:sz w:val="28"/>
          <w:szCs w:val="28"/>
        </w:rPr>
        <w:t>6.4%</w:t>
      </w:r>
      <w:r w:rsidRPr="004275CA">
        <w:rPr>
          <w:rFonts w:eastAsia="標楷體" w:hint="eastAsia"/>
          <w:sz w:val="28"/>
          <w:szCs w:val="28"/>
        </w:rPr>
        <w:t>、</w:t>
      </w:r>
      <w:r w:rsidRPr="004275CA">
        <w:rPr>
          <w:rFonts w:eastAsia="標楷體" w:hint="eastAsia"/>
          <w:sz w:val="28"/>
          <w:szCs w:val="28"/>
        </w:rPr>
        <w:t>11.9%</w:t>
      </w:r>
      <w:r w:rsidRPr="004275CA">
        <w:rPr>
          <w:rFonts w:eastAsia="標楷體" w:hint="eastAsia"/>
          <w:sz w:val="28"/>
          <w:szCs w:val="28"/>
        </w:rPr>
        <w:t>及</w:t>
      </w:r>
      <w:r w:rsidRPr="004275CA">
        <w:rPr>
          <w:rFonts w:eastAsia="標楷體" w:hint="eastAsia"/>
          <w:sz w:val="28"/>
          <w:szCs w:val="28"/>
        </w:rPr>
        <w:t>7.9%</w:t>
      </w:r>
      <w:r w:rsidRPr="004275CA">
        <w:rPr>
          <w:rFonts w:eastAsia="標楷體" w:hint="eastAsia"/>
          <w:sz w:val="28"/>
          <w:szCs w:val="28"/>
        </w:rPr>
        <w:t>，對美國則衰退</w:t>
      </w:r>
      <w:r w:rsidRPr="004275CA">
        <w:rPr>
          <w:rFonts w:eastAsia="標楷體" w:hint="eastAsia"/>
          <w:sz w:val="28"/>
          <w:szCs w:val="28"/>
        </w:rPr>
        <w:t>5.2%</w:t>
      </w:r>
      <w:r w:rsidRPr="004275CA">
        <w:rPr>
          <w:rFonts w:eastAsia="標楷體" w:hint="eastAsia"/>
          <w:sz w:val="28"/>
          <w:szCs w:val="28"/>
        </w:rPr>
        <w:t>。今年</w:t>
      </w:r>
      <w:r w:rsidRPr="004275CA">
        <w:rPr>
          <w:rFonts w:eastAsia="標楷體" w:hint="eastAsia"/>
          <w:sz w:val="28"/>
          <w:szCs w:val="28"/>
        </w:rPr>
        <w:t>6</w:t>
      </w:r>
      <w:r w:rsidRPr="004275CA">
        <w:rPr>
          <w:rFonts w:eastAsia="標楷體"/>
          <w:sz w:val="28"/>
          <w:szCs w:val="28"/>
        </w:rPr>
        <w:t>月工業生</w:t>
      </w:r>
      <w:r w:rsidRPr="004275CA">
        <w:rPr>
          <w:rFonts w:eastAsia="標楷體" w:hint="eastAsia"/>
          <w:sz w:val="28"/>
          <w:szCs w:val="28"/>
        </w:rPr>
        <w:t>產衰退</w:t>
      </w:r>
      <w:r w:rsidRPr="004275CA">
        <w:rPr>
          <w:rFonts w:eastAsia="標楷體" w:hint="eastAsia"/>
          <w:sz w:val="28"/>
          <w:szCs w:val="28"/>
        </w:rPr>
        <w:t>1.8</w:t>
      </w:r>
      <w:r w:rsidRPr="004275CA">
        <w:rPr>
          <w:rFonts w:eastAsia="標楷體"/>
          <w:sz w:val="28"/>
          <w:szCs w:val="28"/>
        </w:rPr>
        <w:t>％，失業率為</w:t>
      </w:r>
      <w:r w:rsidRPr="004275CA">
        <w:rPr>
          <w:rFonts w:eastAsia="標楷體" w:hint="eastAsia"/>
          <w:sz w:val="28"/>
          <w:szCs w:val="28"/>
        </w:rPr>
        <w:t>2.4</w:t>
      </w:r>
      <w:r w:rsidRPr="004275CA">
        <w:rPr>
          <w:rFonts w:eastAsia="標楷體"/>
          <w:sz w:val="28"/>
          <w:szCs w:val="28"/>
        </w:rPr>
        <w:t>％</w:t>
      </w:r>
      <w:r w:rsidRPr="004275CA">
        <w:rPr>
          <w:rFonts w:eastAsia="標楷體" w:hint="eastAsia"/>
          <w:sz w:val="28"/>
          <w:szCs w:val="28"/>
        </w:rPr>
        <w:t>，</w:t>
      </w:r>
      <w:r w:rsidRPr="004275CA">
        <w:rPr>
          <w:rFonts w:eastAsia="標楷體"/>
          <w:sz w:val="28"/>
          <w:szCs w:val="28"/>
        </w:rPr>
        <w:t>消費者物價上漲率為</w:t>
      </w:r>
      <w:r w:rsidRPr="004275CA">
        <w:rPr>
          <w:rFonts w:eastAsia="標楷體" w:hint="eastAsia"/>
          <w:sz w:val="28"/>
          <w:szCs w:val="28"/>
        </w:rPr>
        <w:t>0.7</w:t>
      </w:r>
      <w:r w:rsidRPr="004275CA">
        <w:rPr>
          <w:rFonts w:eastAsia="標楷體"/>
          <w:sz w:val="28"/>
          <w:szCs w:val="28"/>
        </w:rPr>
        <w:t>％</w:t>
      </w:r>
      <w:r w:rsidRPr="004275CA">
        <w:rPr>
          <w:rFonts w:eastAsia="標楷體" w:hint="eastAsia"/>
          <w:sz w:val="28"/>
          <w:szCs w:val="28"/>
        </w:rPr>
        <w:t>。</w:t>
      </w:r>
    </w:p>
    <w:p w:rsidR="004275CA" w:rsidRDefault="009E3EB3" w:rsidP="004275CA">
      <w:pPr>
        <w:numPr>
          <w:ilvl w:val="0"/>
          <w:numId w:val="9"/>
        </w:numPr>
        <w:tabs>
          <w:tab w:val="left" w:pos="7797"/>
        </w:tabs>
        <w:snapToGrid w:val="0"/>
        <w:spacing w:beforeLines="50" w:before="180" w:line="300" w:lineRule="auto"/>
        <w:ind w:leftChars="117" w:left="848" w:rightChars="-95" w:right="-228" w:hanging="567"/>
        <w:jc w:val="both"/>
        <w:rPr>
          <w:rFonts w:eastAsia="標楷體"/>
          <w:sz w:val="28"/>
          <w:szCs w:val="28"/>
        </w:rPr>
      </w:pPr>
      <w:r w:rsidRPr="004275CA">
        <w:rPr>
          <w:rFonts w:eastAsia="標楷體" w:hint="eastAsia"/>
          <w:sz w:val="28"/>
          <w:szCs w:val="28"/>
        </w:rPr>
        <w:t>日本央行發布新聞稿表示，當前日本經濟穩定擴張，勞動力市場穩定及薪資收入提升帶動消費的良性循環，皆有助推動未來成長，惟物價上漲率仍較疲弱，央行將持續進行質化量化寬鬆</w:t>
      </w:r>
      <w:r w:rsidRPr="004275CA">
        <w:rPr>
          <w:rFonts w:eastAsia="標楷體" w:hint="eastAsia"/>
          <w:sz w:val="28"/>
          <w:szCs w:val="28"/>
        </w:rPr>
        <w:t>(QQE)</w:t>
      </w:r>
      <w:r w:rsidRPr="004275CA">
        <w:rPr>
          <w:rFonts w:eastAsia="標楷體" w:hint="eastAsia"/>
          <w:sz w:val="28"/>
          <w:szCs w:val="28"/>
        </w:rPr>
        <w:t>及殖利率控制等政策，以達成</w:t>
      </w:r>
      <w:r w:rsidRPr="004275CA">
        <w:rPr>
          <w:rFonts w:eastAsia="標楷體" w:hint="eastAsia"/>
          <w:sz w:val="28"/>
          <w:szCs w:val="28"/>
        </w:rPr>
        <w:t>2%</w:t>
      </w:r>
      <w:r w:rsidRPr="004275CA">
        <w:rPr>
          <w:rFonts w:eastAsia="標楷體" w:hint="eastAsia"/>
          <w:sz w:val="28"/>
          <w:szCs w:val="28"/>
        </w:rPr>
        <w:t>之目標。</w:t>
      </w:r>
    </w:p>
    <w:p w:rsidR="004275CA" w:rsidRPr="004275CA" w:rsidRDefault="009E3EB3" w:rsidP="004275CA">
      <w:pPr>
        <w:numPr>
          <w:ilvl w:val="0"/>
          <w:numId w:val="9"/>
        </w:numPr>
        <w:tabs>
          <w:tab w:val="left" w:pos="7797"/>
        </w:tabs>
        <w:snapToGrid w:val="0"/>
        <w:spacing w:beforeLines="50" w:before="180" w:line="300" w:lineRule="auto"/>
        <w:ind w:leftChars="117" w:left="848" w:rightChars="-95" w:right="-228" w:hanging="567"/>
        <w:jc w:val="both"/>
        <w:rPr>
          <w:rFonts w:eastAsia="標楷體"/>
          <w:sz w:val="28"/>
          <w:szCs w:val="28"/>
        </w:rPr>
      </w:pPr>
      <w:r w:rsidRPr="004275CA">
        <w:rPr>
          <w:rFonts w:eastAsia="標楷體" w:hint="eastAsia"/>
          <w:sz w:val="28"/>
          <w:szCs w:val="28"/>
        </w:rPr>
        <w:t>日本政府計畫未來</w:t>
      </w:r>
      <w:r w:rsidRPr="004275CA">
        <w:rPr>
          <w:rFonts w:eastAsia="標楷體" w:hint="eastAsia"/>
          <w:sz w:val="28"/>
          <w:szCs w:val="28"/>
        </w:rPr>
        <w:t>5</w:t>
      </w:r>
      <w:r w:rsidRPr="004275CA">
        <w:rPr>
          <w:rFonts w:eastAsia="標楷體" w:hint="eastAsia"/>
          <w:sz w:val="28"/>
          <w:szCs w:val="28"/>
        </w:rPr>
        <w:t>年投入</w:t>
      </w:r>
      <w:r w:rsidRPr="004275CA">
        <w:rPr>
          <w:rFonts w:eastAsia="標楷體" w:hint="eastAsia"/>
          <w:sz w:val="28"/>
          <w:szCs w:val="28"/>
        </w:rPr>
        <w:t>100</w:t>
      </w:r>
      <w:r w:rsidRPr="004275CA">
        <w:rPr>
          <w:rFonts w:eastAsia="標楷體" w:hint="eastAsia"/>
          <w:sz w:val="28"/>
          <w:szCs w:val="28"/>
        </w:rPr>
        <w:t>多億日圓，聯合產、官、學設立「人工智慧</w:t>
      </w:r>
      <w:r w:rsidRPr="004275CA">
        <w:rPr>
          <w:rFonts w:eastAsia="標楷體" w:hint="eastAsia"/>
          <w:sz w:val="28"/>
          <w:szCs w:val="28"/>
        </w:rPr>
        <w:t>(AI)</w:t>
      </w:r>
      <w:r w:rsidRPr="004275CA">
        <w:rPr>
          <w:rFonts w:eastAsia="標楷體" w:hint="eastAsia"/>
          <w:sz w:val="28"/>
          <w:szCs w:val="28"/>
        </w:rPr>
        <w:t>醫院」，利用</w:t>
      </w:r>
      <w:r w:rsidRPr="004275CA">
        <w:rPr>
          <w:rFonts w:eastAsia="標楷體" w:hint="eastAsia"/>
          <w:sz w:val="28"/>
          <w:szCs w:val="28"/>
        </w:rPr>
        <w:t>AI</w:t>
      </w:r>
      <w:r w:rsidRPr="004275CA">
        <w:rPr>
          <w:rFonts w:eastAsia="標楷體" w:hint="eastAsia"/>
          <w:sz w:val="28"/>
          <w:szCs w:val="28"/>
        </w:rPr>
        <w:t>技術自動登錄病例、影像診斷及選擇最佳治療方法。希望藉此解決不斷膨脹的醫療費用及醫生短缺等結構性問題，提高醫療產業之國際競爭力，並協助推動相關開發及醫療機械出口。</w:t>
      </w:r>
    </w:p>
    <w:p w:rsidR="004275CA"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Default="00441B3E" w:rsidP="003E3467">
      <w:pPr>
        <w:snapToGrid w:val="0"/>
        <w:spacing w:before="120" w:line="300" w:lineRule="auto"/>
        <w:ind w:left="281" w:rightChars="-95" w:right="-228"/>
        <w:rPr>
          <w:rFonts w:eastAsia="標楷體"/>
          <w:sz w:val="28"/>
          <w:szCs w:val="28"/>
        </w:rPr>
      </w:pPr>
      <w:r>
        <w:rPr>
          <w:rFonts w:eastAsia="標楷體"/>
          <w:sz w:val="28"/>
          <w:szCs w:val="28"/>
        </w:rPr>
        <w:br w:type="page"/>
      </w: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4752C8" w:rsidRPr="004752C8" w:rsidRDefault="004752C8" w:rsidP="004752C8">
      <w:pPr>
        <w:snapToGrid w:val="0"/>
        <w:ind w:rightChars="-300" w:right="-720"/>
        <w:jc w:val="right"/>
        <w:rPr>
          <w:rFonts w:eastAsia="標楷體"/>
          <w:lang w:val="zh-TW"/>
        </w:rPr>
      </w:pPr>
      <w:r w:rsidRPr="004752C8">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22168A" w:rsidRPr="0022168A" w:rsidTr="004F122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lang w:val="zh-TW"/>
              </w:rPr>
            </w:pPr>
            <w:r w:rsidRPr="0022168A">
              <w:rPr>
                <w:rFonts w:eastAsia="標楷體"/>
                <w:sz w:val="22"/>
                <w:lang w:val="zh-TW"/>
              </w:rPr>
              <w:t>實質</w:t>
            </w:r>
          </w:p>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lang w:val="zh-TW"/>
              </w:rPr>
              <w:t>GD</w:t>
            </w:r>
            <w:r w:rsidRPr="0022168A">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lang w:val="zh-TW"/>
              </w:rPr>
            </w:pPr>
            <w:r w:rsidRPr="0022168A">
              <w:rPr>
                <w:rFonts w:eastAsia="標楷體"/>
                <w:sz w:val="22"/>
                <w:lang w:val="zh-TW"/>
              </w:rPr>
              <w:t>工業</w:t>
            </w:r>
          </w:p>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szCs w:val="20"/>
              </w:rPr>
            </w:pPr>
            <w:r w:rsidRPr="0022168A">
              <w:rPr>
                <w:rFonts w:eastAsia="標楷體"/>
                <w:sz w:val="22"/>
                <w:szCs w:val="20"/>
              </w:rPr>
              <w:t>貿</w:t>
            </w:r>
            <w:r w:rsidRPr="0022168A">
              <w:rPr>
                <w:rFonts w:eastAsia="標楷體"/>
                <w:sz w:val="22"/>
                <w:szCs w:val="20"/>
              </w:rPr>
              <w:t xml:space="preserve">    </w:t>
            </w:r>
            <w:r w:rsidRPr="0022168A">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lang w:val="zh-TW"/>
              </w:rPr>
            </w:pPr>
            <w:r w:rsidRPr="0022168A">
              <w:rPr>
                <w:rFonts w:eastAsia="標楷體"/>
                <w:sz w:val="22"/>
                <w:lang w:val="zh-TW"/>
              </w:rPr>
              <w:t>消費者</w:t>
            </w:r>
          </w:p>
          <w:p w:rsidR="0022168A" w:rsidRPr="0022168A" w:rsidRDefault="0022168A" w:rsidP="0022168A">
            <w:pPr>
              <w:autoSpaceDE w:val="0"/>
              <w:autoSpaceDN w:val="0"/>
              <w:adjustRightInd w:val="0"/>
              <w:snapToGrid w:val="0"/>
              <w:spacing w:line="280" w:lineRule="exact"/>
              <w:jc w:val="center"/>
              <w:rPr>
                <w:rFonts w:eastAsia="標楷體"/>
                <w:sz w:val="22"/>
                <w:lang w:val="zh-TW"/>
              </w:rPr>
            </w:pPr>
            <w:r w:rsidRPr="0022168A">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lang w:val="zh-TW"/>
              </w:rPr>
            </w:pPr>
            <w:r w:rsidRPr="0022168A">
              <w:rPr>
                <w:rFonts w:eastAsia="標楷體"/>
                <w:sz w:val="22"/>
                <w:lang w:val="zh-TW"/>
              </w:rPr>
              <w:t>失業率</w:t>
            </w:r>
          </w:p>
        </w:tc>
      </w:tr>
      <w:tr w:rsidR="0022168A" w:rsidRPr="0022168A" w:rsidTr="004F122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22168A" w:rsidRPr="0022168A" w:rsidRDefault="0022168A" w:rsidP="0022168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lang w:val="zh-TW"/>
              </w:rPr>
            </w:pPr>
            <w:r w:rsidRPr="0022168A">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2168A" w:rsidRPr="0022168A" w:rsidRDefault="0022168A" w:rsidP="0022168A">
            <w:pPr>
              <w:widowControl/>
              <w:rPr>
                <w:rFonts w:eastAsia="標楷體"/>
                <w:sz w:val="22"/>
                <w:lang w:val="zh-TW"/>
              </w:rPr>
            </w:pPr>
          </w:p>
        </w:tc>
      </w:tr>
      <w:tr w:rsidR="0022168A" w:rsidRPr="0022168A" w:rsidTr="004F122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22168A" w:rsidRPr="0022168A" w:rsidRDefault="0022168A" w:rsidP="0022168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autoSpaceDE w:val="0"/>
              <w:autoSpaceDN w:val="0"/>
              <w:adjustRightInd w:val="0"/>
              <w:snapToGrid w:val="0"/>
              <w:spacing w:line="280" w:lineRule="exact"/>
              <w:jc w:val="center"/>
              <w:rPr>
                <w:rFonts w:eastAsia="標楷體"/>
                <w:sz w:val="22"/>
              </w:rPr>
            </w:pPr>
            <w:r w:rsidRPr="0022168A">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168A" w:rsidRPr="0022168A" w:rsidRDefault="0022168A" w:rsidP="0022168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2168A" w:rsidRPr="0022168A" w:rsidRDefault="0022168A" w:rsidP="0022168A">
            <w:pPr>
              <w:widowControl/>
              <w:rPr>
                <w:rFonts w:eastAsia="標楷體"/>
                <w:sz w:val="22"/>
                <w:lang w:val="zh-TW"/>
              </w:rPr>
            </w:pPr>
          </w:p>
        </w:tc>
      </w:tr>
      <w:tr w:rsidR="0022168A" w:rsidRPr="0022168A" w:rsidTr="004F122B">
        <w:trPr>
          <w:cantSplit/>
        </w:trPr>
        <w:tc>
          <w:tcPr>
            <w:tcW w:w="1402" w:type="dxa"/>
            <w:tcBorders>
              <w:top w:val="nil"/>
              <w:left w:val="nil"/>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2013</w:t>
            </w:r>
            <w:r w:rsidRPr="0022168A">
              <w:rPr>
                <w:rFonts w:eastAsia="標楷體"/>
                <w:sz w:val="22"/>
              </w:rPr>
              <w:t>年</w:t>
            </w:r>
          </w:p>
        </w:tc>
        <w:tc>
          <w:tcPr>
            <w:tcW w:w="1080"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1.6</w:t>
            </w:r>
          </w:p>
        </w:tc>
        <w:tc>
          <w:tcPr>
            <w:tcW w:w="772"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-0.8</w:t>
            </w:r>
          </w:p>
        </w:tc>
        <w:tc>
          <w:tcPr>
            <w:tcW w:w="857"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69.8</w:t>
            </w:r>
          </w:p>
        </w:tc>
        <w:tc>
          <w:tcPr>
            <w:tcW w:w="767"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9.5</w:t>
            </w:r>
          </w:p>
        </w:tc>
        <w:tc>
          <w:tcPr>
            <w:tcW w:w="853"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81.3</w:t>
            </w:r>
          </w:p>
        </w:tc>
        <w:tc>
          <w:tcPr>
            <w:tcW w:w="784"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15.0</w:t>
            </w:r>
          </w:p>
        </w:tc>
        <w:tc>
          <w:tcPr>
            <w:tcW w:w="910"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-11.5</w:t>
            </w:r>
          </w:p>
        </w:tc>
        <w:tc>
          <w:tcPr>
            <w:tcW w:w="854" w:type="dxa"/>
            <w:tcBorders>
              <w:top w:val="nil"/>
              <w:left w:val="single" w:sz="6" w:space="0" w:color="auto"/>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0.4</w:t>
            </w:r>
          </w:p>
        </w:tc>
        <w:tc>
          <w:tcPr>
            <w:tcW w:w="835" w:type="dxa"/>
            <w:tcBorders>
              <w:top w:val="nil"/>
              <w:left w:val="single" w:sz="6" w:space="0" w:color="auto"/>
              <w:bottom w:val="nil"/>
              <w:right w:val="nil"/>
            </w:tcBorders>
            <w:vAlign w:val="bottom"/>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4.0</w:t>
            </w:r>
          </w:p>
        </w:tc>
      </w:tr>
      <w:tr w:rsidR="0022168A" w:rsidRPr="0022168A" w:rsidTr="004F122B">
        <w:trPr>
          <w:cantSplit/>
        </w:trPr>
        <w:tc>
          <w:tcPr>
            <w:tcW w:w="1402" w:type="dxa"/>
            <w:tcBorders>
              <w:top w:val="nil"/>
              <w:left w:val="nil"/>
              <w:bottom w:val="nil"/>
              <w:right w:val="single" w:sz="6" w:space="0" w:color="auto"/>
            </w:tcBorders>
            <w:vAlign w:val="center"/>
            <w:hideMark/>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2014</w:t>
            </w:r>
            <w:r w:rsidRPr="0022168A">
              <w:rPr>
                <w:rFonts w:eastAsia="標楷體"/>
                <w:sz w:val="22"/>
              </w:rPr>
              <w:t>年</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0.0</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2.1</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73.1</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4.7</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85.8</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5.5</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-12.7</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2.7</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3.6</w:t>
            </w:r>
          </w:p>
        </w:tc>
      </w:tr>
      <w:tr w:rsidR="0022168A" w:rsidRPr="0022168A" w:rsidTr="004F122B">
        <w:trPr>
          <w:cantSplit/>
        </w:trPr>
        <w:tc>
          <w:tcPr>
            <w:tcW w:w="1402" w:type="dxa"/>
            <w:tcBorders>
              <w:top w:val="nil"/>
              <w:left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2015</w:t>
            </w:r>
            <w:r w:rsidRPr="0022168A">
              <w:rPr>
                <w:rFonts w:eastAsia="標楷體"/>
                <w:sz w:val="22"/>
              </w:rPr>
              <w:t>年</w:t>
            </w:r>
          </w:p>
        </w:tc>
        <w:tc>
          <w:tcPr>
            <w:tcW w:w="1080"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0.6</w:t>
            </w:r>
          </w:p>
        </w:tc>
        <w:tc>
          <w:tcPr>
            <w:tcW w:w="772"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-1.1</w:t>
            </w:r>
          </w:p>
        </w:tc>
        <w:tc>
          <w:tcPr>
            <w:tcW w:w="857"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75.6</w:t>
            </w:r>
          </w:p>
        </w:tc>
        <w:tc>
          <w:tcPr>
            <w:tcW w:w="767"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3.4</w:t>
            </w:r>
          </w:p>
        </w:tc>
        <w:tc>
          <w:tcPr>
            <w:tcW w:w="853"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78.4</w:t>
            </w:r>
          </w:p>
        </w:tc>
        <w:tc>
          <w:tcPr>
            <w:tcW w:w="784"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-8.6</w:t>
            </w:r>
          </w:p>
        </w:tc>
        <w:tc>
          <w:tcPr>
            <w:tcW w:w="910"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-2.54</w:t>
            </w:r>
          </w:p>
        </w:tc>
        <w:tc>
          <w:tcPr>
            <w:tcW w:w="854" w:type="dxa"/>
            <w:tcBorders>
              <w:top w:val="nil"/>
              <w:left w:val="single" w:sz="6"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0.5</w:t>
            </w:r>
          </w:p>
        </w:tc>
        <w:tc>
          <w:tcPr>
            <w:tcW w:w="835" w:type="dxa"/>
            <w:tcBorders>
              <w:top w:val="nil"/>
              <w:left w:val="single" w:sz="6" w:space="0" w:color="auto"/>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3.4</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2016</w:t>
            </w:r>
            <w:r w:rsidRPr="0022168A">
              <w:rPr>
                <w:rFonts w:eastAsia="標楷體"/>
                <w:sz w:val="22"/>
              </w:rPr>
              <w:t>年</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w:t>
            </w:r>
            <w:r w:rsidRPr="0022168A">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w:t>
            </w:r>
            <w:r w:rsidRPr="0022168A">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-1</w:t>
            </w:r>
            <w:r w:rsidRPr="0022168A">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sz w:val="22"/>
              </w:rPr>
              <w:t>-</w:t>
            </w:r>
            <w:r w:rsidRPr="0022168A">
              <w:rPr>
                <w:rFonts w:eastAsia="標楷體" w:hint="eastAsia"/>
                <w:sz w:val="22"/>
              </w:rPr>
              <w:t>0.1</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3.1</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2017</w:t>
            </w:r>
            <w:r w:rsidRPr="002216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78.26</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11.8</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75.25</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14.2</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3.01</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0.5</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6</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2.5</w:t>
            </w:r>
            <w:r w:rsidRPr="0022168A">
              <w:rPr>
                <w:rFonts w:eastAsia="標楷體"/>
                <w:sz w:val="22"/>
              </w:rPr>
              <w:t>（</w:t>
            </w:r>
            <w:r w:rsidRPr="0022168A">
              <w:rPr>
                <w:rFonts w:eastAsia="標楷體"/>
                <w:sz w:val="22"/>
              </w:rPr>
              <w:t>II</w:t>
            </w:r>
            <w:r w:rsidRPr="0022168A">
              <w:rPr>
                <w:rFonts w:eastAsia="標楷體"/>
                <w:sz w:val="22"/>
              </w:rPr>
              <w:t>）</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6.61</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9.7</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6.17</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15.5</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0.44</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0.4</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7</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6.49</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13.4</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6.07</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16.3</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0.42</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0.4</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8</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6.28</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18.1</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6.16</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15.2</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0.12</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0.7</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9</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2.5</w:t>
            </w:r>
            <w:r w:rsidRPr="0022168A">
              <w:rPr>
                <w:rFonts w:eastAsia="標楷體"/>
                <w:sz w:val="22"/>
              </w:rPr>
              <w:t>（</w:t>
            </w:r>
            <w:r w:rsidRPr="0022168A">
              <w:rPr>
                <w:rFonts w:eastAsia="標楷體"/>
                <w:sz w:val="22"/>
              </w:rPr>
              <w:t>III</w:t>
            </w:r>
            <w:r w:rsidRPr="0022168A">
              <w:rPr>
                <w:rFonts w:eastAsia="標楷體"/>
                <w:sz w:val="22"/>
              </w:rPr>
              <w:t>）</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6.81</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14.1</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6.14</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12.0</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0.67</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0.7</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10</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6.69</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14.0</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6.41</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18.9</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0.28</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0.2</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11</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6.92</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16.2</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6.81</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17.2</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0.11</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0.6</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2.7</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12</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1.6</w:t>
            </w:r>
            <w:r w:rsidRPr="0022168A">
              <w:rPr>
                <w:rFonts w:eastAsia="標楷體"/>
                <w:sz w:val="22"/>
              </w:rPr>
              <w:t>（</w:t>
            </w:r>
            <w:r w:rsidRPr="0022168A">
              <w:rPr>
                <w:rFonts w:eastAsia="標楷體"/>
                <w:sz w:val="22"/>
              </w:rPr>
              <w:t>IV</w:t>
            </w:r>
            <w:r w:rsidRPr="0022168A">
              <w:rPr>
                <w:rFonts w:eastAsia="標楷體"/>
                <w:sz w:val="22"/>
              </w:rPr>
              <w:t>）</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7.30</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9.3</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6.94</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14.9</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0.36</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1.4</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2.8</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2018</w:t>
            </w:r>
            <w:r w:rsidRPr="002216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46.87</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6.00</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46.47</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8.60</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0.40</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-4.5</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6.09</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12.2</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7.03</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7.9</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-0.94</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1.4</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2.4</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6.46</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1.8</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6.45</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16.5</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0.01</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1.1</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2.5</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3</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-0.6</w:t>
            </w:r>
            <w:r w:rsidRPr="0022168A">
              <w:rPr>
                <w:rFonts w:eastAsia="標楷體"/>
                <w:sz w:val="22"/>
              </w:rPr>
              <w:t>（</w:t>
            </w:r>
            <w:r w:rsidRPr="0022168A">
              <w:rPr>
                <w:rFonts w:eastAsia="標楷體"/>
                <w:sz w:val="22"/>
              </w:rPr>
              <w:t>I</w:t>
            </w:r>
            <w:r w:rsidRPr="0022168A">
              <w:rPr>
                <w:rFonts w:eastAsia="標楷體"/>
                <w:sz w:val="22"/>
              </w:rPr>
              <w:t>）</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1.4</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7.38</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2.1</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6.58</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-0.6</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0.8</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1.0</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2.5</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4</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0.3</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6.82</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7.8</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6.20</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5.9</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0.62</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0.6</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2.5</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5</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6.32</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8.1</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6.90</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14.0</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-0.58</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0.7</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2.2</w:t>
            </w:r>
          </w:p>
        </w:tc>
      </w:tr>
      <w:tr w:rsidR="0022168A" w:rsidRPr="0022168A" w:rsidTr="004F122B">
        <w:trPr>
          <w:cantSplit/>
        </w:trPr>
        <w:tc>
          <w:tcPr>
            <w:tcW w:w="1402" w:type="dxa"/>
            <w:tcBorders>
              <w:top w:val="nil"/>
              <w:left w:val="nil"/>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6</w:t>
            </w:r>
            <w:r w:rsidRPr="002216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1.9</w:t>
            </w:r>
            <w:r w:rsidRPr="0022168A">
              <w:rPr>
                <w:rFonts w:eastAsia="標楷體"/>
                <w:sz w:val="22"/>
              </w:rPr>
              <w:t>（</w:t>
            </w:r>
            <w:r w:rsidRPr="0022168A">
              <w:rPr>
                <w:rFonts w:eastAsia="標楷體"/>
                <w:sz w:val="22"/>
              </w:rPr>
              <w:t>II</w:t>
            </w:r>
            <w:r w:rsidRPr="0022168A">
              <w:rPr>
                <w:rFonts w:eastAsia="標楷體"/>
                <w:sz w:val="22"/>
              </w:rPr>
              <w:t>）</w:t>
            </w:r>
          </w:p>
        </w:tc>
        <w:tc>
          <w:tcPr>
            <w:tcW w:w="772"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-1.8</w:t>
            </w:r>
          </w:p>
        </w:tc>
        <w:tc>
          <w:tcPr>
            <w:tcW w:w="85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7.05</w:t>
            </w:r>
          </w:p>
        </w:tc>
        <w:tc>
          <w:tcPr>
            <w:tcW w:w="767"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6.7</w:t>
            </w:r>
          </w:p>
        </w:tc>
        <w:tc>
          <w:tcPr>
            <w:tcW w:w="853"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6.33</w:t>
            </w:r>
          </w:p>
        </w:tc>
        <w:tc>
          <w:tcPr>
            <w:tcW w:w="784"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2.5</w:t>
            </w:r>
          </w:p>
        </w:tc>
        <w:tc>
          <w:tcPr>
            <w:tcW w:w="910" w:type="dxa"/>
            <w:tcBorders>
              <w:top w:val="nil"/>
              <w:left w:val="single" w:sz="6" w:space="0" w:color="auto"/>
              <w:bottom w:val="nil"/>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0.72</w:t>
            </w:r>
          </w:p>
        </w:tc>
        <w:tc>
          <w:tcPr>
            <w:tcW w:w="854" w:type="dxa"/>
            <w:tcBorders>
              <w:top w:val="nil"/>
              <w:left w:val="single" w:sz="6" w:space="0" w:color="auto"/>
              <w:bottom w:val="nil"/>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0.7</w:t>
            </w:r>
          </w:p>
        </w:tc>
        <w:tc>
          <w:tcPr>
            <w:tcW w:w="835" w:type="dxa"/>
            <w:tcBorders>
              <w:top w:val="nil"/>
              <w:left w:val="single" w:sz="6" w:space="0" w:color="auto"/>
              <w:bottom w:val="nil"/>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2.4</w:t>
            </w:r>
          </w:p>
        </w:tc>
      </w:tr>
      <w:tr w:rsidR="0022168A" w:rsidRPr="0022168A" w:rsidTr="004F122B">
        <w:trPr>
          <w:cantSplit/>
        </w:trPr>
        <w:tc>
          <w:tcPr>
            <w:tcW w:w="1402" w:type="dxa"/>
            <w:tcBorders>
              <w:top w:val="nil"/>
              <w:left w:val="nil"/>
              <w:bottom w:val="single" w:sz="4"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7</w:t>
            </w:r>
            <w:r w:rsidRPr="0022168A">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22168A" w:rsidRPr="0022168A" w:rsidRDefault="0022168A" w:rsidP="0022168A">
            <w:pPr>
              <w:autoSpaceDE w:val="0"/>
              <w:autoSpaceDN w:val="0"/>
              <w:adjustRightInd w:val="0"/>
              <w:snapToGrid w:val="0"/>
              <w:spacing w:line="380" w:lineRule="exact"/>
              <w:jc w:val="center"/>
              <w:rPr>
                <w:rFonts w:eastAsia="標楷體"/>
                <w:sz w:val="22"/>
              </w:rPr>
            </w:pPr>
            <w:r w:rsidRPr="0022168A">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6.75</w:t>
            </w:r>
          </w:p>
        </w:tc>
        <w:tc>
          <w:tcPr>
            <w:tcW w:w="767" w:type="dxa"/>
            <w:tcBorders>
              <w:top w:val="nil"/>
              <w:left w:val="single" w:sz="6" w:space="0" w:color="auto"/>
              <w:bottom w:val="single" w:sz="4" w:space="0" w:color="auto"/>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3.9</w:t>
            </w:r>
          </w:p>
        </w:tc>
        <w:tc>
          <w:tcPr>
            <w:tcW w:w="853" w:type="dxa"/>
            <w:tcBorders>
              <w:top w:val="nil"/>
              <w:left w:val="single" w:sz="6" w:space="0" w:color="auto"/>
              <w:bottom w:val="single" w:sz="4" w:space="0" w:color="auto"/>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6.98</w:t>
            </w:r>
          </w:p>
        </w:tc>
        <w:tc>
          <w:tcPr>
            <w:tcW w:w="784" w:type="dxa"/>
            <w:tcBorders>
              <w:top w:val="nil"/>
              <w:left w:val="single" w:sz="6" w:space="0" w:color="auto"/>
              <w:bottom w:val="single" w:sz="4" w:space="0" w:color="auto"/>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14.6</w:t>
            </w:r>
          </w:p>
        </w:tc>
        <w:tc>
          <w:tcPr>
            <w:tcW w:w="910" w:type="dxa"/>
            <w:tcBorders>
              <w:top w:val="nil"/>
              <w:left w:val="single" w:sz="6" w:space="0" w:color="auto"/>
              <w:bottom w:val="single" w:sz="4" w:space="0" w:color="auto"/>
              <w:right w:val="single" w:sz="6" w:space="0" w:color="auto"/>
            </w:tcBorders>
            <w:vAlign w:val="center"/>
          </w:tcPr>
          <w:p w:rsidR="0022168A" w:rsidRPr="0022168A" w:rsidRDefault="0022168A" w:rsidP="0022168A">
            <w:pPr>
              <w:jc w:val="center"/>
              <w:rPr>
                <w:sz w:val="22"/>
                <w:szCs w:val="22"/>
              </w:rPr>
            </w:pPr>
            <w:r w:rsidRPr="0022168A">
              <w:rPr>
                <w:rFonts w:hint="eastAsia"/>
                <w:sz w:val="22"/>
                <w:szCs w:val="22"/>
              </w:rPr>
              <w:t>-0.23</w:t>
            </w:r>
          </w:p>
        </w:tc>
        <w:tc>
          <w:tcPr>
            <w:tcW w:w="854" w:type="dxa"/>
            <w:tcBorders>
              <w:top w:val="nil"/>
              <w:left w:val="single" w:sz="6" w:space="0" w:color="auto"/>
              <w:bottom w:val="single" w:sz="4" w:space="0" w:color="auto"/>
              <w:right w:val="single" w:sz="6" w:space="0" w:color="auto"/>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w:t>
            </w:r>
          </w:p>
        </w:tc>
        <w:tc>
          <w:tcPr>
            <w:tcW w:w="835" w:type="dxa"/>
            <w:tcBorders>
              <w:top w:val="nil"/>
              <w:left w:val="single" w:sz="6" w:space="0" w:color="auto"/>
              <w:bottom w:val="single" w:sz="4" w:space="0" w:color="auto"/>
              <w:right w:val="nil"/>
            </w:tcBorders>
            <w:vAlign w:val="center"/>
          </w:tcPr>
          <w:p w:rsidR="0022168A" w:rsidRPr="0022168A" w:rsidRDefault="0022168A" w:rsidP="0022168A">
            <w:pPr>
              <w:autoSpaceDE w:val="0"/>
              <w:autoSpaceDN w:val="0"/>
              <w:adjustRightInd w:val="0"/>
              <w:snapToGrid w:val="0"/>
              <w:jc w:val="center"/>
              <w:rPr>
                <w:rFonts w:eastAsia="標楷體"/>
                <w:sz w:val="22"/>
              </w:rPr>
            </w:pPr>
            <w:r w:rsidRPr="0022168A">
              <w:rPr>
                <w:rFonts w:eastAsia="標楷體" w:hint="eastAsia"/>
                <w:sz w:val="22"/>
              </w:rPr>
              <w:t>-</w:t>
            </w:r>
          </w:p>
        </w:tc>
      </w:tr>
    </w:tbl>
    <w:p w:rsidR="0044066D" w:rsidRPr="0044066D" w:rsidRDefault="0044066D" w:rsidP="0044066D">
      <w:pPr>
        <w:widowControl/>
        <w:snapToGrid w:val="0"/>
        <w:spacing w:line="280" w:lineRule="exact"/>
        <w:ind w:left="447" w:rightChars="-295" w:right="-708" w:hangingChars="203" w:hanging="447"/>
        <w:rPr>
          <w:rFonts w:eastAsia="標楷體"/>
          <w:kern w:val="0"/>
          <w:sz w:val="22"/>
          <w:szCs w:val="22"/>
        </w:rPr>
      </w:pPr>
      <w:r w:rsidRPr="0044066D">
        <w:rPr>
          <w:rFonts w:eastAsia="標楷體"/>
          <w:kern w:val="0"/>
          <w:sz w:val="22"/>
          <w:szCs w:val="22"/>
        </w:rPr>
        <w:t>註：除實質</w:t>
      </w:r>
      <w:r w:rsidRPr="0044066D">
        <w:rPr>
          <w:rFonts w:eastAsia="標楷體"/>
          <w:kern w:val="0"/>
          <w:sz w:val="22"/>
          <w:szCs w:val="22"/>
        </w:rPr>
        <w:t>GDP</w:t>
      </w:r>
      <w:r w:rsidRPr="0044066D">
        <w:rPr>
          <w:rFonts w:eastAsia="標楷體"/>
          <w:kern w:val="0"/>
          <w:sz w:val="22"/>
          <w:szCs w:val="22"/>
        </w:rPr>
        <w:t>經濟成長率為較前期比換算為年率、失業率為與前月相比之季節調整值外，其餘成長率皆為與上年同期相比資料。</w:t>
      </w:r>
    </w:p>
    <w:p w:rsidR="00356D4E" w:rsidRPr="00E757DB" w:rsidRDefault="0044066D" w:rsidP="0044066D">
      <w:pPr>
        <w:widowControl/>
        <w:snapToGrid w:val="0"/>
        <w:spacing w:line="280" w:lineRule="exact"/>
        <w:ind w:left="110" w:rightChars="-295" w:right="-708" w:hangingChars="50" w:hanging="110"/>
        <w:rPr>
          <w:rFonts w:eastAsia="標楷體"/>
          <w:kern w:val="0"/>
          <w:sz w:val="22"/>
          <w:szCs w:val="22"/>
        </w:rPr>
      </w:pPr>
      <w:r w:rsidRPr="0044066D">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4816A9" w:rsidRDefault="004816A9" w:rsidP="00885F09">
      <w:pPr>
        <w:widowControl/>
        <w:tabs>
          <w:tab w:val="left" w:pos="540"/>
        </w:tabs>
        <w:snapToGrid w:val="0"/>
        <w:spacing w:beforeLines="50" w:before="180" w:line="300" w:lineRule="auto"/>
        <w:ind w:right="-142"/>
        <w:jc w:val="both"/>
        <w:rPr>
          <w:rFonts w:eastAsia="標楷體"/>
          <w:b/>
          <w:bCs/>
          <w:kern w:val="0"/>
          <w:sz w:val="28"/>
          <w:szCs w:val="28"/>
        </w:rPr>
      </w:pPr>
    </w:p>
    <w:p w:rsidR="00885F09" w:rsidRPr="000A7B51" w:rsidRDefault="00885F09" w:rsidP="00885F09">
      <w:pPr>
        <w:widowControl/>
        <w:tabs>
          <w:tab w:val="left" w:pos="540"/>
        </w:tabs>
        <w:snapToGrid w:val="0"/>
        <w:spacing w:beforeLines="50" w:before="180" w:line="300" w:lineRule="auto"/>
        <w:ind w:right="-142"/>
        <w:jc w:val="both"/>
        <w:rPr>
          <w:rFonts w:eastAsia="標楷體"/>
          <w:b/>
          <w:bCs/>
          <w:kern w:val="0"/>
          <w:sz w:val="28"/>
          <w:szCs w:val="28"/>
        </w:rPr>
      </w:pPr>
      <w:r w:rsidRPr="000A7B51">
        <w:rPr>
          <w:rFonts w:eastAsia="標楷體"/>
          <w:b/>
          <w:bCs/>
          <w:kern w:val="0"/>
          <w:sz w:val="28"/>
          <w:szCs w:val="28"/>
        </w:rPr>
        <w:t>２、南韓</w:t>
      </w:r>
    </w:p>
    <w:p w:rsidR="00885F09" w:rsidRPr="00885F09" w:rsidRDefault="00885F09" w:rsidP="00885F09">
      <w:pPr>
        <w:pStyle w:val="afffff5"/>
        <w:numPr>
          <w:ilvl w:val="0"/>
          <w:numId w:val="12"/>
        </w:numPr>
        <w:snapToGrid w:val="0"/>
        <w:spacing w:before="180" w:line="300" w:lineRule="auto"/>
        <w:ind w:leftChars="0" w:firstLineChars="0"/>
        <w:rPr>
          <w:rFonts w:ascii="Times New Roman" w:eastAsia="標楷體" w:hAnsi="Times New Roman"/>
          <w:sz w:val="28"/>
          <w:szCs w:val="28"/>
        </w:rPr>
      </w:pPr>
      <w:r w:rsidRPr="00885F09">
        <w:rPr>
          <w:rFonts w:ascii="Times New Roman" w:eastAsia="標楷體" w:hAnsi="Times New Roman" w:hint="eastAsia"/>
          <w:sz w:val="28"/>
          <w:szCs w:val="28"/>
          <w:lang w:eastAsia="zh-HK"/>
        </w:rPr>
        <w:t>韓國銀行於今年</w:t>
      </w:r>
      <w:r w:rsidRPr="00885F09">
        <w:rPr>
          <w:rFonts w:ascii="Times New Roman" w:eastAsia="標楷體" w:hAnsi="Times New Roman" w:hint="eastAsia"/>
          <w:sz w:val="28"/>
          <w:szCs w:val="28"/>
          <w:lang w:eastAsia="zh-HK"/>
        </w:rPr>
        <w:t>7</w:t>
      </w:r>
      <w:r w:rsidRPr="00885F09">
        <w:rPr>
          <w:rFonts w:ascii="Times New Roman" w:eastAsia="標楷體" w:hAnsi="Times New Roman" w:hint="eastAsia"/>
          <w:sz w:val="28"/>
          <w:szCs w:val="28"/>
          <w:lang w:eastAsia="zh-HK"/>
        </w:rPr>
        <w:t>月</w:t>
      </w:r>
      <w:r w:rsidRPr="00885F09">
        <w:rPr>
          <w:rFonts w:ascii="Times New Roman" w:eastAsia="標楷體" w:hAnsi="Times New Roman" w:hint="eastAsia"/>
          <w:sz w:val="28"/>
          <w:szCs w:val="28"/>
          <w:lang w:eastAsia="zh-HK"/>
        </w:rPr>
        <w:t>26</w:t>
      </w:r>
      <w:r w:rsidRPr="00885F09">
        <w:rPr>
          <w:rFonts w:ascii="Times New Roman" w:eastAsia="標楷體" w:hAnsi="Times New Roman" w:hint="eastAsia"/>
          <w:sz w:val="28"/>
          <w:szCs w:val="28"/>
          <w:lang w:eastAsia="zh-HK"/>
        </w:rPr>
        <w:t>日公布今年第</w:t>
      </w:r>
      <w:r w:rsidRPr="00885F09">
        <w:rPr>
          <w:rFonts w:ascii="Times New Roman" w:eastAsia="標楷體" w:hAnsi="Times New Roman" w:hint="eastAsia"/>
          <w:sz w:val="28"/>
          <w:szCs w:val="28"/>
          <w:lang w:eastAsia="zh-HK"/>
        </w:rPr>
        <w:t>2</w:t>
      </w:r>
      <w:r w:rsidRPr="00885F09">
        <w:rPr>
          <w:rFonts w:ascii="Times New Roman" w:eastAsia="標楷體" w:hAnsi="Times New Roman" w:hint="eastAsia"/>
          <w:sz w:val="28"/>
          <w:szCs w:val="28"/>
          <w:lang w:eastAsia="zh-HK"/>
        </w:rPr>
        <w:t>季經濟成長率</w:t>
      </w:r>
      <w:r w:rsidRPr="00885F09">
        <w:rPr>
          <w:rFonts w:ascii="標楷體" w:eastAsia="標楷體" w:hAnsi="標楷體" w:hint="eastAsia"/>
          <w:sz w:val="28"/>
          <w:szCs w:val="28"/>
          <w:lang w:eastAsia="zh-HK"/>
        </w:rPr>
        <w:t>，</w:t>
      </w:r>
      <w:r w:rsidRPr="00885F09">
        <w:rPr>
          <w:rFonts w:ascii="Times New Roman" w:eastAsia="標楷體" w:hAnsi="Times New Roman" w:hint="eastAsia"/>
          <w:sz w:val="28"/>
          <w:szCs w:val="28"/>
          <w:lang w:eastAsia="zh-HK"/>
        </w:rPr>
        <w:t>季增</w:t>
      </w:r>
      <w:r w:rsidRPr="00885F09">
        <w:rPr>
          <w:rFonts w:ascii="Times New Roman" w:eastAsia="標楷體" w:hAnsi="Times New Roman" w:hint="eastAsia"/>
          <w:sz w:val="28"/>
          <w:szCs w:val="28"/>
          <w:lang w:eastAsia="zh-HK"/>
        </w:rPr>
        <w:t>0.7%</w:t>
      </w:r>
      <w:r w:rsidRPr="00885F09">
        <w:rPr>
          <w:rFonts w:ascii="Times New Roman" w:eastAsia="標楷體" w:hAnsi="Times New Roman" w:hint="eastAsia"/>
          <w:sz w:val="28"/>
          <w:szCs w:val="28"/>
          <w:lang w:eastAsia="zh-HK"/>
        </w:rPr>
        <w:t>，年增</w:t>
      </w:r>
      <w:r w:rsidRPr="00885F09">
        <w:rPr>
          <w:rFonts w:ascii="Times New Roman" w:eastAsia="標楷體" w:hAnsi="Times New Roman" w:hint="eastAsia"/>
          <w:sz w:val="28"/>
          <w:szCs w:val="28"/>
          <w:lang w:eastAsia="zh-HK"/>
        </w:rPr>
        <w:t>2.9%</w:t>
      </w:r>
      <w:r w:rsidRPr="00885F09">
        <w:rPr>
          <w:rFonts w:ascii="Times New Roman" w:eastAsia="標楷體" w:hAnsi="Times New Roman" w:hint="eastAsia"/>
          <w:sz w:val="28"/>
          <w:szCs w:val="28"/>
          <w:lang w:eastAsia="zh-HK"/>
        </w:rPr>
        <w:t>，主要係受惠強勁出口。根據</w:t>
      </w:r>
      <w:r w:rsidRPr="00885F09">
        <w:rPr>
          <w:rFonts w:ascii="Times New Roman" w:eastAsia="標楷體" w:hAnsi="Times New Roman"/>
          <w:sz w:val="28"/>
          <w:szCs w:val="28"/>
        </w:rPr>
        <w:t>IHS Markit</w:t>
      </w:r>
      <w:r w:rsidRPr="00885F09">
        <w:rPr>
          <w:rFonts w:ascii="Times New Roman" w:eastAsia="標楷體" w:hAnsi="Times New Roman" w:hint="eastAsia"/>
          <w:sz w:val="28"/>
          <w:szCs w:val="28"/>
          <w:lang w:eastAsia="zh-HK"/>
        </w:rPr>
        <w:t>今年</w:t>
      </w:r>
      <w:r w:rsidRPr="00885F09">
        <w:rPr>
          <w:rFonts w:ascii="Times New Roman" w:eastAsia="標楷體" w:hAnsi="Times New Roman" w:hint="eastAsia"/>
          <w:sz w:val="28"/>
          <w:szCs w:val="28"/>
        </w:rPr>
        <w:t>8</w:t>
      </w:r>
      <w:r w:rsidRPr="00885F09">
        <w:rPr>
          <w:rFonts w:ascii="Times New Roman" w:eastAsia="標楷體" w:hAnsi="Times New Roman" w:hint="eastAsia"/>
          <w:sz w:val="28"/>
          <w:szCs w:val="28"/>
          <w:lang w:eastAsia="zh-HK"/>
        </w:rPr>
        <w:t>月預測資料，韓國今年及明年經濟成長率皆為</w:t>
      </w:r>
      <w:r w:rsidRPr="00885F09">
        <w:rPr>
          <w:rFonts w:ascii="Times New Roman" w:eastAsia="標楷體" w:hAnsi="Times New Roman" w:hint="eastAsia"/>
          <w:sz w:val="28"/>
          <w:szCs w:val="28"/>
          <w:lang w:eastAsia="zh-HK"/>
        </w:rPr>
        <w:t>2.8%</w:t>
      </w:r>
      <w:r w:rsidRPr="00885F09">
        <w:rPr>
          <w:rFonts w:ascii="標楷體" w:eastAsia="標楷體" w:hAnsi="標楷體" w:hint="eastAsia"/>
          <w:sz w:val="28"/>
          <w:szCs w:val="28"/>
          <w:lang w:eastAsia="zh-HK"/>
        </w:rPr>
        <w:t>。</w:t>
      </w:r>
    </w:p>
    <w:p w:rsidR="00885F09" w:rsidRPr="00885F09" w:rsidRDefault="00885F09" w:rsidP="00885F09">
      <w:pPr>
        <w:numPr>
          <w:ilvl w:val="0"/>
          <w:numId w:val="12"/>
        </w:numPr>
        <w:snapToGrid w:val="0"/>
        <w:spacing w:beforeLines="50" w:before="180" w:line="300" w:lineRule="auto"/>
        <w:rPr>
          <w:rFonts w:eastAsia="標楷體"/>
          <w:sz w:val="28"/>
          <w:szCs w:val="28"/>
        </w:rPr>
      </w:pPr>
      <w:r w:rsidRPr="00885F09">
        <w:rPr>
          <w:rFonts w:eastAsia="標楷體"/>
          <w:sz w:val="28"/>
          <w:szCs w:val="28"/>
        </w:rPr>
        <w:t>韓國</w:t>
      </w:r>
      <w:r w:rsidRPr="00885F09">
        <w:rPr>
          <w:rFonts w:eastAsia="標楷體"/>
          <w:sz w:val="28"/>
          <w:szCs w:val="28"/>
          <w:lang w:eastAsia="zh-HK"/>
        </w:rPr>
        <w:t>今</w:t>
      </w:r>
      <w:r w:rsidRPr="00885F09">
        <w:rPr>
          <w:rFonts w:eastAsia="標楷體"/>
          <w:sz w:val="28"/>
          <w:szCs w:val="28"/>
        </w:rPr>
        <w:t>年</w:t>
      </w:r>
      <w:r w:rsidRPr="00885F09">
        <w:rPr>
          <w:rFonts w:eastAsia="標楷體" w:hint="eastAsia"/>
          <w:sz w:val="28"/>
          <w:szCs w:val="28"/>
        </w:rPr>
        <w:t>7</w:t>
      </w:r>
      <w:r w:rsidRPr="00885F09">
        <w:rPr>
          <w:rFonts w:eastAsia="標楷體"/>
          <w:sz w:val="28"/>
          <w:szCs w:val="28"/>
        </w:rPr>
        <w:t>月出口金額</w:t>
      </w:r>
      <w:r w:rsidRPr="00885F09">
        <w:rPr>
          <w:rFonts w:eastAsia="標楷體"/>
          <w:sz w:val="28"/>
          <w:szCs w:val="28"/>
        </w:rPr>
        <w:t>51</w:t>
      </w:r>
      <w:r w:rsidRPr="00885F09">
        <w:rPr>
          <w:rFonts w:eastAsia="標楷體" w:hint="eastAsia"/>
          <w:sz w:val="28"/>
          <w:szCs w:val="28"/>
        </w:rPr>
        <w:t>9</w:t>
      </w:r>
      <w:r w:rsidRPr="00885F09">
        <w:rPr>
          <w:rFonts w:eastAsia="標楷體"/>
          <w:sz w:val="28"/>
          <w:szCs w:val="28"/>
        </w:rPr>
        <w:t>億美元，</w:t>
      </w:r>
      <w:r w:rsidRPr="00885F09">
        <w:rPr>
          <w:rFonts w:eastAsia="標楷體" w:hint="eastAsia"/>
          <w:sz w:val="28"/>
          <w:szCs w:val="28"/>
          <w:lang w:eastAsia="zh-HK"/>
        </w:rPr>
        <w:t>增加</w:t>
      </w:r>
      <w:r w:rsidRPr="00885F09">
        <w:rPr>
          <w:rFonts w:eastAsia="標楷體" w:hint="eastAsia"/>
          <w:sz w:val="28"/>
          <w:szCs w:val="28"/>
          <w:lang w:eastAsia="zh-HK"/>
        </w:rPr>
        <w:t>6.2</w:t>
      </w:r>
      <w:r w:rsidRPr="00885F09">
        <w:rPr>
          <w:rFonts w:eastAsia="標楷體"/>
          <w:sz w:val="28"/>
          <w:szCs w:val="28"/>
        </w:rPr>
        <w:t>%</w:t>
      </w:r>
      <w:r w:rsidRPr="00885F09">
        <w:rPr>
          <w:rFonts w:eastAsia="標楷體"/>
          <w:sz w:val="28"/>
          <w:szCs w:val="28"/>
        </w:rPr>
        <w:t>，進口金額</w:t>
      </w:r>
      <w:r w:rsidRPr="00885F09">
        <w:rPr>
          <w:rFonts w:eastAsia="標楷體"/>
          <w:sz w:val="28"/>
          <w:szCs w:val="28"/>
        </w:rPr>
        <w:t>449</w:t>
      </w:r>
      <w:r w:rsidRPr="00885F09">
        <w:rPr>
          <w:rFonts w:eastAsia="標楷體"/>
          <w:sz w:val="28"/>
          <w:szCs w:val="28"/>
        </w:rPr>
        <w:t>億美元，增加</w:t>
      </w:r>
      <w:r w:rsidRPr="00885F09">
        <w:rPr>
          <w:rFonts w:eastAsia="標楷體"/>
          <w:sz w:val="28"/>
          <w:szCs w:val="28"/>
        </w:rPr>
        <w:t>16.2%</w:t>
      </w:r>
      <w:r w:rsidRPr="00885F09">
        <w:rPr>
          <w:rFonts w:eastAsia="標楷體"/>
          <w:sz w:val="28"/>
          <w:szCs w:val="28"/>
        </w:rPr>
        <w:t>。</w:t>
      </w:r>
      <w:r w:rsidRPr="00885F09">
        <w:rPr>
          <w:rFonts w:eastAsia="標楷體"/>
          <w:sz w:val="28"/>
          <w:szCs w:val="28"/>
        </w:rPr>
        <w:t>13</w:t>
      </w:r>
      <w:r w:rsidRPr="00885F09">
        <w:rPr>
          <w:rFonts w:eastAsia="標楷體"/>
          <w:sz w:val="28"/>
          <w:szCs w:val="28"/>
        </w:rPr>
        <w:t>大主要出口項目中，</w:t>
      </w:r>
      <w:r w:rsidRPr="00885F09">
        <w:rPr>
          <w:rFonts w:eastAsia="標楷體" w:hint="eastAsia"/>
          <w:sz w:val="28"/>
          <w:szCs w:val="28"/>
        </w:rPr>
        <w:t>除汽車出口減少</w:t>
      </w:r>
      <w:r w:rsidRPr="00885F09">
        <w:rPr>
          <w:rFonts w:eastAsia="標楷體" w:hint="eastAsia"/>
          <w:sz w:val="28"/>
          <w:szCs w:val="28"/>
        </w:rPr>
        <w:t>13.5%</w:t>
      </w:r>
      <w:r w:rsidRPr="00885F09">
        <w:rPr>
          <w:rFonts w:eastAsia="標楷體" w:hint="eastAsia"/>
          <w:sz w:val="28"/>
          <w:szCs w:val="28"/>
        </w:rPr>
        <w:t>、家電製品減少</w:t>
      </w:r>
      <w:r w:rsidRPr="00885F09">
        <w:rPr>
          <w:rFonts w:eastAsia="標楷體" w:hint="eastAsia"/>
          <w:sz w:val="28"/>
          <w:szCs w:val="28"/>
        </w:rPr>
        <w:t>15.9%</w:t>
      </w:r>
      <w:r w:rsidRPr="00885F09">
        <w:rPr>
          <w:rFonts w:eastAsia="標楷體" w:hint="eastAsia"/>
          <w:sz w:val="28"/>
          <w:szCs w:val="28"/>
        </w:rPr>
        <w:t>及船舶減少</w:t>
      </w:r>
      <w:r w:rsidRPr="00885F09">
        <w:rPr>
          <w:rFonts w:eastAsia="標楷體" w:hint="eastAsia"/>
          <w:sz w:val="28"/>
          <w:szCs w:val="28"/>
        </w:rPr>
        <w:t>73.4%</w:t>
      </w:r>
      <w:r w:rsidRPr="00885F09">
        <w:rPr>
          <w:rFonts w:eastAsia="標楷體" w:hint="eastAsia"/>
          <w:sz w:val="28"/>
          <w:szCs w:val="28"/>
        </w:rPr>
        <w:t>外，其餘項目均增加，其中尤以石油製品出口增加</w:t>
      </w:r>
      <w:r w:rsidRPr="00885F09">
        <w:rPr>
          <w:rFonts w:eastAsia="標楷體" w:hint="eastAsia"/>
          <w:sz w:val="28"/>
          <w:szCs w:val="28"/>
        </w:rPr>
        <w:t>45.2%</w:t>
      </w:r>
      <w:r w:rsidRPr="00885F09">
        <w:rPr>
          <w:rFonts w:eastAsia="標楷體" w:hint="eastAsia"/>
          <w:sz w:val="28"/>
          <w:szCs w:val="28"/>
        </w:rPr>
        <w:t>最多、鋼鐵增加</w:t>
      </w:r>
      <w:r w:rsidRPr="00885F09">
        <w:rPr>
          <w:rFonts w:eastAsia="標楷體" w:hint="eastAsia"/>
          <w:sz w:val="28"/>
          <w:szCs w:val="28"/>
        </w:rPr>
        <w:t>34%</w:t>
      </w:r>
      <w:r w:rsidRPr="00885F09">
        <w:rPr>
          <w:rFonts w:eastAsia="標楷體" w:hint="eastAsia"/>
          <w:sz w:val="28"/>
          <w:szCs w:val="28"/>
        </w:rPr>
        <w:t>次之</w:t>
      </w:r>
      <w:r w:rsidRPr="00885F09">
        <w:rPr>
          <w:rFonts w:ascii="標楷體" w:eastAsia="標楷體" w:hAnsi="標楷體" w:hint="eastAsia"/>
          <w:sz w:val="28"/>
          <w:szCs w:val="28"/>
        </w:rPr>
        <w:t>。</w:t>
      </w:r>
      <w:r w:rsidRPr="00885F09">
        <w:rPr>
          <w:rFonts w:eastAsia="標楷體"/>
          <w:sz w:val="28"/>
          <w:szCs w:val="28"/>
          <w:lang w:eastAsia="zh-HK"/>
        </w:rPr>
        <w:t>今</w:t>
      </w:r>
      <w:r w:rsidRPr="00885F09">
        <w:rPr>
          <w:rFonts w:eastAsia="標楷體"/>
          <w:sz w:val="28"/>
          <w:szCs w:val="28"/>
        </w:rPr>
        <w:t>年</w:t>
      </w:r>
      <w:r w:rsidRPr="00885F09">
        <w:rPr>
          <w:rFonts w:eastAsia="標楷體"/>
          <w:sz w:val="28"/>
          <w:szCs w:val="28"/>
        </w:rPr>
        <w:t>6</w:t>
      </w:r>
      <w:r w:rsidRPr="00885F09">
        <w:rPr>
          <w:rFonts w:eastAsia="標楷體"/>
          <w:sz w:val="28"/>
          <w:szCs w:val="28"/>
          <w:lang w:eastAsia="zh-HK"/>
        </w:rPr>
        <w:t>月</w:t>
      </w:r>
      <w:r w:rsidRPr="00885F09">
        <w:rPr>
          <w:rFonts w:eastAsia="標楷體"/>
          <w:sz w:val="28"/>
          <w:szCs w:val="28"/>
        </w:rPr>
        <w:t>工業生產</w:t>
      </w:r>
      <w:r w:rsidRPr="00885F09">
        <w:rPr>
          <w:rFonts w:eastAsia="標楷體" w:hint="eastAsia"/>
          <w:sz w:val="28"/>
          <w:szCs w:val="28"/>
        </w:rPr>
        <w:t>減少</w:t>
      </w:r>
      <w:r w:rsidRPr="00885F09">
        <w:rPr>
          <w:rFonts w:eastAsia="標楷體" w:hint="eastAsia"/>
          <w:sz w:val="28"/>
          <w:szCs w:val="28"/>
        </w:rPr>
        <w:t>0.4</w:t>
      </w:r>
      <w:r w:rsidRPr="00885F09">
        <w:rPr>
          <w:rFonts w:eastAsia="標楷體"/>
          <w:sz w:val="28"/>
          <w:szCs w:val="28"/>
          <w:lang w:eastAsia="zh-HK"/>
        </w:rPr>
        <w:t>%</w:t>
      </w:r>
      <w:r w:rsidRPr="00885F09">
        <w:rPr>
          <w:rFonts w:eastAsia="標楷體"/>
          <w:sz w:val="28"/>
          <w:szCs w:val="28"/>
        </w:rPr>
        <w:t>；</w:t>
      </w:r>
      <w:r w:rsidRPr="00885F09">
        <w:rPr>
          <w:rFonts w:eastAsia="標楷體"/>
          <w:sz w:val="28"/>
          <w:szCs w:val="28"/>
          <w:lang w:eastAsia="zh-HK"/>
        </w:rPr>
        <w:t>7</w:t>
      </w:r>
      <w:r w:rsidRPr="00885F09">
        <w:rPr>
          <w:rFonts w:eastAsia="標楷體"/>
          <w:sz w:val="28"/>
          <w:szCs w:val="28"/>
        </w:rPr>
        <w:t>月經季節調整後之失業率為</w:t>
      </w:r>
      <w:r w:rsidRPr="00885F09">
        <w:rPr>
          <w:rFonts w:eastAsia="標楷體" w:hint="eastAsia"/>
          <w:sz w:val="28"/>
          <w:szCs w:val="28"/>
        </w:rPr>
        <w:t>3.8</w:t>
      </w:r>
      <w:r w:rsidRPr="00885F09">
        <w:rPr>
          <w:rFonts w:eastAsia="標楷體"/>
          <w:sz w:val="28"/>
          <w:szCs w:val="28"/>
        </w:rPr>
        <w:t>%</w:t>
      </w:r>
      <w:r w:rsidRPr="00885F09">
        <w:rPr>
          <w:rFonts w:eastAsia="標楷體"/>
          <w:sz w:val="28"/>
          <w:szCs w:val="28"/>
        </w:rPr>
        <w:t>；消費者物價指數較上年同月上升</w:t>
      </w:r>
      <w:r w:rsidRPr="00885F09">
        <w:rPr>
          <w:rFonts w:eastAsia="標楷體"/>
          <w:sz w:val="28"/>
          <w:szCs w:val="28"/>
        </w:rPr>
        <w:t>1.5%</w:t>
      </w:r>
      <w:r w:rsidRPr="00885F09">
        <w:rPr>
          <w:rFonts w:ascii="新細明體" w:hAnsi="新細明體" w:hint="eastAsia"/>
          <w:sz w:val="28"/>
          <w:szCs w:val="28"/>
        </w:rPr>
        <w:t>。</w:t>
      </w:r>
    </w:p>
    <w:p w:rsidR="00885F09" w:rsidRPr="00885F09" w:rsidRDefault="00885F09" w:rsidP="00885F09">
      <w:pPr>
        <w:numPr>
          <w:ilvl w:val="0"/>
          <w:numId w:val="12"/>
        </w:numPr>
        <w:snapToGrid w:val="0"/>
        <w:spacing w:beforeLines="50" w:before="180" w:line="300" w:lineRule="auto"/>
        <w:jc w:val="both"/>
        <w:rPr>
          <w:rFonts w:eastAsia="標楷體"/>
          <w:sz w:val="28"/>
          <w:szCs w:val="28"/>
          <w:lang w:eastAsia="zh-HK"/>
        </w:rPr>
      </w:pPr>
      <w:r w:rsidRPr="00885F09">
        <w:rPr>
          <w:rFonts w:eastAsia="標楷體" w:hint="eastAsia"/>
          <w:sz w:val="28"/>
          <w:szCs w:val="28"/>
          <w:lang w:eastAsia="zh-HK"/>
        </w:rPr>
        <w:t>韓國「培育挑戰出口之中堅企業計畫」為支援有發展潛力之中堅企業海外行銷，挑選對象為出口金額占總銷售金額比重低於</w:t>
      </w:r>
      <w:r w:rsidRPr="00885F09">
        <w:rPr>
          <w:rFonts w:eastAsia="標楷體" w:hint="eastAsia"/>
          <w:sz w:val="28"/>
          <w:szCs w:val="28"/>
          <w:lang w:eastAsia="zh-HK"/>
        </w:rPr>
        <w:t>5%</w:t>
      </w:r>
      <w:r w:rsidRPr="00885F09">
        <w:rPr>
          <w:rFonts w:eastAsia="標楷體" w:hint="eastAsia"/>
          <w:sz w:val="28"/>
          <w:szCs w:val="28"/>
          <w:lang w:eastAsia="zh-HK"/>
        </w:rPr>
        <w:t>，但內銷穩定成長之中堅企業。韓國貿易協會自今年</w:t>
      </w:r>
      <w:r w:rsidRPr="00885F09">
        <w:rPr>
          <w:rFonts w:eastAsia="標楷體" w:hint="eastAsia"/>
          <w:sz w:val="28"/>
          <w:szCs w:val="28"/>
          <w:lang w:eastAsia="zh-HK"/>
        </w:rPr>
        <w:t>4</w:t>
      </w:r>
      <w:r w:rsidRPr="00885F09">
        <w:rPr>
          <w:rFonts w:eastAsia="標楷體" w:hint="eastAsia"/>
          <w:sz w:val="28"/>
          <w:szCs w:val="28"/>
          <w:lang w:eastAsia="zh-HK"/>
        </w:rPr>
        <w:t>月挑選</w:t>
      </w:r>
      <w:r w:rsidRPr="00885F09">
        <w:rPr>
          <w:rFonts w:eastAsia="標楷體" w:hint="eastAsia"/>
          <w:sz w:val="28"/>
          <w:szCs w:val="28"/>
          <w:lang w:eastAsia="zh-HK"/>
        </w:rPr>
        <w:t>79</w:t>
      </w:r>
      <w:r w:rsidRPr="00885F09">
        <w:rPr>
          <w:rFonts w:eastAsia="標楷體" w:hint="eastAsia"/>
          <w:sz w:val="28"/>
          <w:szCs w:val="28"/>
          <w:lang w:eastAsia="zh-HK"/>
        </w:rPr>
        <w:t>家中堅企業後，下半年再增加</w:t>
      </w:r>
      <w:r w:rsidRPr="00885F09">
        <w:rPr>
          <w:rFonts w:eastAsia="標楷體" w:hint="eastAsia"/>
          <w:sz w:val="28"/>
          <w:szCs w:val="28"/>
          <w:lang w:eastAsia="zh-HK"/>
        </w:rPr>
        <w:t>20</w:t>
      </w:r>
      <w:r w:rsidRPr="00885F09">
        <w:rPr>
          <w:rFonts w:eastAsia="標楷體" w:hint="eastAsia"/>
          <w:sz w:val="28"/>
          <w:szCs w:val="28"/>
          <w:lang w:eastAsia="zh-HK"/>
        </w:rPr>
        <w:t>家，提供海外行銷、開發技術及金融支援，促使中堅企業占總體企業之比重自目前之</w:t>
      </w:r>
      <w:r w:rsidRPr="00885F09">
        <w:rPr>
          <w:rFonts w:eastAsia="標楷體" w:hint="eastAsia"/>
          <w:sz w:val="28"/>
          <w:szCs w:val="28"/>
          <w:lang w:eastAsia="zh-HK"/>
        </w:rPr>
        <w:t>44%</w:t>
      </w:r>
      <w:r w:rsidRPr="00885F09">
        <w:rPr>
          <w:rFonts w:eastAsia="標楷體" w:hint="eastAsia"/>
          <w:sz w:val="28"/>
          <w:szCs w:val="28"/>
          <w:lang w:eastAsia="zh-HK"/>
        </w:rPr>
        <w:t>，到</w:t>
      </w:r>
      <w:r w:rsidRPr="00885F09">
        <w:rPr>
          <w:rFonts w:eastAsia="標楷體" w:hint="eastAsia"/>
          <w:sz w:val="28"/>
          <w:szCs w:val="28"/>
          <w:lang w:eastAsia="zh-HK"/>
        </w:rPr>
        <w:t>2022</w:t>
      </w:r>
      <w:r w:rsidRPr="00885F09">
        <w:rPr>
          <w:rFonts w:eastAsia="標楷體" w:hint="eastAsia"/>
          <w:sz w:val="28"/>
          <w:szCs w:val="28"/>
          <w:lang w:eastAsia="zh-HK"/>
        </w:rPr>
        <w:t>年擴大至</w:t>
      </w:r>
      <w:r w:rsidRPr="00885F09">
        <w:rPr>
          <w:rFonts w:eastAsia="標楷體" w:hint="eastAsia"/>
          <w:sz w:val="28"/>
          <w:szCs w:val="28"/>
          <w:lang w:eastAsia="zh-HK"/>
        </w:rPr>
        <w:t>50%</w:t>
      </w:r>
      <w:r w:rsidRPr="00885F09">
        <w:rPr>
          <w:rFonts w:eastAsia="標楷體" w:hint="eastAsia"/>
          <w:sz w:val="28"/>
          <w:szCs w:val="28"/>
          <w:lang w:eastAsia="zh-HK"/>
        </w:rPr>
        <w:t>以上。</w:t>
      </w:r>
      <w:r w:rsidRPr="00885F09">
        <w:rPr>
          <w:rFonts w:eastAsia="標楷體" w:hint="eastAsia"/>
          <w:sz w:val="28"/>
          <w:szCs w:val="28"/>
          <w:lang w:eastAsia="zh-HK"/>
        </w:rPr>
        <w:t xml:space="preserve"> </w:t>
      </w:r>
    </w:p>
    <w:p w:rsidR="00885F09" w:rsidRPr="00B23453" w:rsidRDefault="00885F09" w:rsidP="00885F09">
      <w:pPr>
        <w:numPr>
          <w:ilvl w:val="0"/>
          <w:numId w:val="12"/>
        </w:numPr>
        <w:snapToGrid w:val="0"/>
        <w:spacing w:beforeLines="50" w:before="180" w:line="300" w:lineRule="auto"/>
        <w:jc w:val="both"/>
        <w:rPr>
          <w:rFonts w:eastAsia="標楷體"/>
          <w:color w:val="FF0000"/>
          <w:sz w:val="28"/>
          <w:szCs w:val="28"/>
        </w:rPr>
      </w:pPr>
      <w:r w:rsidRPr="00885F09">
        <w:rPr>
          <w:rFonts w:eastAsia="標楷體" w:hint="eastAsia"/>
          <w:sz w:val="28"/>
          <w:szCs w:val="28"/>
        </w:rPr>
        <w:t>韓國產業通商資源部與韓國電力公社為協助國民因應近期災難級之酷暑氣候，減少生活不便，公布「夏季電費輔導政策」</w:t>
      </w:r>
      <w:r w:rsidRPr="00885F09">
        <w:rPr>
          <w:rFonts w:ascii="標楷體" w:eastAsia="標楷體" w:hAnsi="標楷體" w:hint="eastAsia"/>
          <w:sz w:val="28"/>
          <w:szCs w:val="28"/>
        </w:rPr>
        <w:t>，</w:t>
      </w:r>
      <w:r w:rsidRPr="00885F09">
        <w:rPr>
          <w:rFonts w:ascii="標楷體" w:eastAsia="標楷體" w:hAnsi="標楷體" w:hint="eastAsia"/>
          <w:sz w:val="28"/>
          <w:szCs w:val="28"/>
          <w:lang w:eastAsia="zh-HK"/>
        </w:rPr>
        <w:t>今</w:t>
      </w:r>
      <w:r w:rsidRPr="00885F09">
        <w:rPr>
          <w:rFonts w:eastAsia="標楷體" w:hint="eastAsia"/>
          <w:sz w:val="28"/>
          <w:szCs w:val="28"/>
        </w:rPr>
        <w:t>年</w:t>
      </w:r>
      <w:r w:rsidRPr="00885F09">
        <w:rPr>
          <w:rFonts w:eastAsia="標楷體" w:hint="eastAsia"/>
          <w:sz w:val="28"/>
          <w:szCs w:val="28"/>
        </w:rPr>
        <w:t>7</w:t>
      </w:r>
      <w:r w:rsidRPr="00885F09">
        <w:rPr>
          <w:rFonts w:eastAsia="標楷體" w:hint="eastAsia"/>
          <w:sz w:val="28"/>
          <w:szCs w:val="28"/>
        </w:rPr>
        <w:t>至</w:t>
      </w:r>
      <w:r w:rsidRPr="00885F09">
        <w:rPr>
          <w:rFonts w:eastAsia="標楷體" w:hint="eastAsia"/>
          <w:sz w:val="28"/>
          <w:szCs w:val="28"/>
        </w:rPr>
        <w:t>8</w:t>
      </w:r>
      <w:r w:rsidRPr="00885F09">
        <w:rPr>
          <w:rFonts w:eastAsia="標楷體" w:hint="eastAsia"/>
          <w:sz w:val="28"/>
          <w:szCs w:val="28"/>
        </w:rPr>
        <w:t>月住宅用電暫緩適用累進制度，提供基本生活費領取人、多子女</w:t>
      </w:r>
      <w:r w:rsidRPr="00885F09">
        <w:rPr>
          <w:rFonts w:eastAsia="標楷體" w:hint="eastAsia"/>
          <w:sz w:val="28"/>
          <w:szCs w:val="28"/>
        </w:rPr>
        <w:t>(</w:t>
      </w:r>
      <w:r w:rsidRPr="00885F09">
        <w:rPr>
          <w:rFonts w:eastAsia="標楷體" w:hint="eastAsia"/>
          <w:sz w:val="28"/>
          <w:szCs w:val="28"/>
        </w:rPr>
        <w:t>人口</w:t>
      </w:r>
      <w:r w:rsidRPr="00885F09">
        <w:rPr>
          <w:rFonts w:eastAsia="標楷體" w:hint="eastAsia"/>
          <w:sz w:val="28"/>
          <w:szCs w:val="28"/>
        </w:rPr>
        <w:t>)</w:t>
      </w:r>
      <w:r w:rsidRPr="00885F09">
        <w:rPr>
          <w:rFonts w:eastAsia="標楷體" w:hint="eastAsia"/>
          <w:sz w:val="28"/>
          <w:szCs w:val="28"/>
        </w:rPr>
        <w:t>家庭、分娩家庭及福利機構等社會弱勢階層電費優惠</w:t>
      </w:r>
      <w:r w:rsidRPr="00885F09">
        <w:rPr>
          <w:rFonts w:ascii="標楷體" w:eastAsia="標楷體" w:hAnsi="標楷體" w:hint="eastAsia"/>
          <w:sz w:val="28"/>
          <w:szCs w:val="28"/>
        </w:rPr>
        <w:t>。</w:t>
      </w:r>
      <w:r w:rsidRPr="00885F09">
        <w:rPr>
          <w:rFonts w:eastAsia="標楷體" w:hint="eastAsia"/>
          <w:sz w:val="28"/>
          <w:szCs w:val="28"/>
          <w:lang w:eastAsia="zh-HK"/>
        </w:rPr>
        <w:t>為改善累進制度缺失及完善相關因應措施，提供住宅用電消費者多元之用電選擇權，以普及裝設智慧型電錶</w:t>
      </w:r>
      <w:r w:rsidRPr="00885F09">
        <w:rPr>
          <w:rFonts w:eastAsia="標楷體" w:hint="eastAsia"/>
          <w:sz w:val="28"/>
          <w:szCs w:val="28"/>
          <w:lang w:eastAsia="zh-HK"/>
        </w:rPr>
        <w:t>(AMI)</w:t>
      </w:r>
      <w:r w:rsidRPr="00885F09">
        <w:rPr>
          <w:rFonts w:eastAsia="標楷體" w:hint="eastAsia"/>
          <w:sz w:val="28"/>
          <w:szCs w:val="28"/>
          <w:lang w:eastAsia="zh-HK"/>
        </w:rPr>
        <w:t>之家庭為主</w:t>
      </w:r>
      <w:r w:rsidRPr="00885F09">
        <w:rPr>
          <w:rFonts w:ascii="標楷體" w:eastAsia="標楷體" w:hAnsi="標楷體" w:hint="eastAsia"/>
          <w:sz w:val="28"/>
          <w:szCs w:val="28"/>
          <w:lang w:eastAsia="zh-HK"/>
        </w:rPr>
        <w:t>。</w:t>
      </w:r>
    </w:p>
    <w:p w:rsidR="00885F09" w:rsidRDefault="00885F09" w:rsidP="00885F09">
      <w:pPr>
        <w:widowControl/>
        <w:rPr>
          <w:rFonts w:eastAsia="標楷體"/>
          <w:sz w:val="28"/>
          <w:szCs w:val="28"/>
        </w:rPr>
      </w:pPr>
      <w:r>
        <w:rPr>
          <w:rFonts w:eastAsia="標楷體"/>
          <w:sz w:val="28"/>
          <w:szCs w:val="28"/>
        </w:rPr>
        <w:br w:type="page"/>
      </w:r>
    </w:p>
    <w:p w:rsidR="00885F09" w:rsidRPr="000A7B51" w:rsidRDefault="00885F09" w:rsidP="00885F09">
      <w:pPr>
        <w:snapToGrid w:val="0"/>
        <w:spacing w:before="120" w:line="300" w:lineRule="auto"/>
        <w:ind w:right="-227" w:firstLineChars="750" w:firstLine="2102"/>
        <w:rPr>
          <w:rFonts w:eastAsia="標楷體"/>
          <w:sz w:val="28"/>
          <w:szCs w:val="28"/>
        </w:rPr>
      </w:pPr>
      <w:r w:rsidRPr="000A7B51">
        <w:rPr>
          <w:rFonts w:eastAsia="標楷體"/>
          <w:b/>
          <w:bCs/>
          <w:sz w:val="28"/>
          <w:szCs w:val="32"/>
          <w:lang w:val="zh-TW"/>
        </w:rPr>
        <w:t>表</w:t>
      </w:r>
      <w:r w:rsidRPr="000A7B51">
        <w:rPr>
          <w:rFonts w:eastAsia="標楷體"/>
          <w:b/>
          <w:bCs/>
          <w:sz w:val="28"/>
          <w:szCs w:val="32"/>
          <w:lang w:val="zh-TW"/>
        </w:rPr>
        <w:t xml:space="preserve">1-3-2   </w:t>
      </w:r>
      <w:r w:rsidRPr="000A7B51">
        <w:rPr>
          <w:rFonts w:eastAsia="標楷體"/>
          <w:b/>
          <w:bCs/>
          <w:sz w:val="28"/>
          <w:szCs w:val="32"/>
          <w:lang w:val="zh-TW"/>
        </w:rPr>
        <w:t>南韓重要經濟指標</w:t>
      </w:r>
    </w:p>
    <w:p w:rsidR="00885F09" w:rsidRPr="000A7B51" w:rsidRDefault="00885F09" w:rsidP="00885F09">
      <w:pPr>
        <w:snapToGrid w:val="0"/>
        <w:jc w:val="right"/>
        <w:rPr>
          <w:rFonts w:eastAsia="標楷體"/>
          <w:szCs w:val="28"/>
        </w:rPr>
      </w:pPr>
      <w:r w:rsidRPr="000A7B51">
        <w:rPr>
          <w:rFonts w:eastAsia="標楷體"/>
          <w:sz w:val="28"/>
          <w:szCs w:val="32"/>
          <w:lang w:val="zh-TW"/>
        </w:rPr>
        <w:t xml:space="preserve">        </w:t>
      </w:r>
      <w:r w:rsidRPr="000A7B51">
        <w:rPr>
          <w:rFonts w:eastAsia="標楷體" w:hint="eastAsia"/>
          <w:szCs w:val="28"/>
          <w:lang w:val="zh-TW"/>
        </w:rPr>
        <w:t>單位：億美元；</w:t>
      </w:r>
      <w:r w:rsidRPr="000A7B51">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885F09" w:rsidRPr="000A7B51" w:rsidTr="004F122B">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lang w:val="zh-TW"/>
              </w:rPr>
              <w:t>年</w:t>
            </w:r>
            <w:r w:rsidRPr="000A7B51">
              <w:rPr>
                <w:rFonts w:eastAsia="標楷體"/>
                <w:sz w:val="22"/>
              </w:rPr>
              <w:t>(</w:t>
            </w:r>
            <w:r w:rsidRPr="000A7B51">
              <w:rPr>
                <w:rFonts w:eastAsia="標楷體" w:hint="eastAsia"/>
                <w:sz w:val="22"/>
                <w:lang w:val="zh-TW"/>
              </w:rPr>
              <w:t>月</w:t>
            </w:r>
            <w:r w:rsidRPr="000A7B51">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lang w:val="zh-TW"/>
              </w:rPr>
              <w:t>實質</w:t>
            </w:r>
          </w:p>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lang w:val="zh-TW"/>
              </w:rPr>
              <w:t>工業</w:t>
            </w:r>
          </w:p>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autoSpaceDE w:val="0"/>
              <w:autoSpaceDN w:val="0"/>
              <w:adjustRightInd w:val="0"/>
              <w:snapToGrid w:val="0"/>
              <w:spacing w:line="380" w:lineRule="exact"/>
              <w:jc w:val="center"/>
              <w:rPr>
                <w:rFonts w:eastAsia="標楷體"/>
                <w:sz w:val="22"/>
                <w:szCs w:val="20"/>
              </w:rPr>
            </w:pPr>
            <w:r w:rsidRPr="000A7B51">
              <w:rPr>
                <w:rFonts w:eastAsia="標楷體" w:hint="eastAsia"/>
                <w:sz w:val="22"/>
                <w:szCs w:val="20"/>
              </w:rPr>
              <w:t>貿</w:t>
            </w:r>
            <w:r w:rsidRPr="000A7B51">
              <w:rPr>
                <w:rFonts w:eastAsia="標楷體"/>
                <w:sz w:val="22"/>
                <w:szCs w:val="20"/>
              </w:rPr>
              <w:t xml:space="preserve">    </w:t>
            </w:r>
            <w:r w:rsidRPr="000A7B51">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autoSpaceDE w:val="0"/>
              <w:autoSpaceDN w:val="0"/>
              <w:adjustRightInd w:val="0"/>
              <w:snapToGrid w:val="0"/>
              <w:spacing w:line="380" w:lineRule="exact"/>
              <w:jc w:val="center"/>
              <w:rPr>
                <w:rFonts w:eastAsia="標楷體"/>
                <w:sz w:val="22"/>
                <w:lang w:val="zh-TW"/>
              </w:rPr>
            </w:pPr>
            <w:r w:rsidRPr="000A7B51">
              <w:rPr>
                <w:rFonts w:eastAsia="標楷體" w:hint="eastAsia"/>
                <w:sz w:val="22"/>
                <w:lang w:val="zh-TW"/>
              </w:rPr>
              <w:t>消費者</w:t>
            </w:r>
          </w:p>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lang w:val="zh-TW"/>
              </w:rPr>
              <w:t>失業率</w:t>
            </w:r>
          </w:p>
        </w:tc>
      </w:tr>
      <w:tr w:rsidR="00885F09" w:rsidRPr="000A7B51" w:rsidTr="004F122B">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885F09" w:rsidRPr="000A7B51" w:rsidRDefault="00885F09" w:rsidP="004F122B">
            <w:pPr>
              <w:tabs>
                <w:tab w:val="left" w:pos="403"/>
                <w:tab w:val="center" w:pos="861"/>
              </w:tabs>
              <w:autoSpaceDE w:val="0"/>
              <w:autoSpaceDN w:val="0"/>
              <w:adjustRightInd w:val="0"/>
              <w:snapToGrid w:val="0"/>
              <w:spacing w:line="380" w:lineRule="exact"/>
              <w:rPr>
                <w:rFonts w:eastAsia="標楷體"/>
                <w:sz w:val="22"/>
              </w:rPr>
            </w:pPr>
            <w:r w:rsidRPr="000A7B51">
              <w:rPr>
                <w:rFonts w:eastAsia="標楷體"/>
                <w:sz w:val="22"/>
              </w:rPr>
              <w:tab/>
            </w:r>
            <w:r w:rsidRPr="000A7B51">
              <w:rPr>
                <w:rFonts w:eastAsia="標楷體"/>
                <w:sz w:val="22"/>
              </w:rPr>
              <w:tab/>
            </w:r>
            <w:r w:rsidRPr="000A7B51">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autoSpaceDE w:val="0"/>
              <w:autoSpaceDN w:val="0"/>
              <w:adjustRightInd w:val="0"/>
              <w:snapToGrid w:val="0"/>
              <w:spacing w:beforeLines="30" w:before="108" w:line="380" w:lineRule="exact"/>
              <w:jc w:val="center"/>
              <w:rPr>
                <w:rFonts w:eastAsia="標楷體"/>
                <w:sz w:val="22"/>
                <w:shd w:val="clear" w:color="auto" w:fill="FFFF99"/>
              </w:rPr>
            </w:pPr>
            <w:r w:rsidRPr="000A7B51">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885F09" w:rsidRPr="000A7B51" w:rsidRDefault="00885F09" w:rsidP="004F122B">
            <w:pPr>
              <w:widowControl/>
              <w:rPr>
                <w:rFonts w:eastAsia="標楷體"/>
                <w:sz w:val="22"/>
              </w:rPr>
            </w:pPr>
          </w:p>
        </w:tc>
      </w:tr>
      <w:tr w:rsidR="00885F09" w:rsidRPr="000A7B51" w:rsidTr="004F122B">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885F09" w:rsidRPr="000A7B51" w:rsidRDefault="00885F09" w:rsidP="004F122B">
            <w:pPr>
              <w:autoSpaceDE w:val="0"/>
              <w:autoSpaceDN w:val="0"/>
              <w:adjustRightInd w:val="0"/>
              <w:snapToGrid w:val="0"/>
              <w:spacing w:line="380" w:lineRule="exact"/>
              <w:jc w:val="center"/>
              <w:rPr>
                <w:rFonts w:eastAsia="標楷體"/>
                <w:sz w:val="22"/>
              </w:rPr>
            </w:pPr>
            <w:r w:rsidRPr="000A7B51">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85F09" w:rsidRPr="000A7B51" w:rsidRDefault="00885F09" w:rsidP="004F122B">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885F09" w:rsidRPr="000A7B51" w:rsidRDefault="00885F09" w:rsidP="004F122B">
            <w:pPr>
              <w:widowControl/>
              <w:rPr>
                <w:rFonts w:eastAsia="標楷體"/>
                <w:sz w:val="22"/>
              </w:rPr>
            </w:pPr>
          </w:p>
        </w:tc>
      </w:tr>
      <w:tr w:rsidR="00885F09" w:rsidRPr="000A7B51" w:rsidTr="004F122B">
        <w:trPr>
          <w:cantSplit/>
          <w:trHeight w:val="141"/>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2013</w:t>
            </w:r>
            <w:r w:rsidRPr="00805460">
              <w:rPr>
                <w:rFonts w:eastAsia="標楷體" w:hint="eastAsia"/>
                <w:sz w:val="22"/>
              </w:rPr>
              <w:t>年</w:t>
            </w:r>
          </w:p>
        </w:tc>
        <w:tc>
          <w:tcPr>
            <w:tcW w:w="749"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2.9</w:t>
            </w: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0.7</w:t>
            </w:r>
          </w:p>
        </w:tc>
        <w:tc>
          <w:tcPr>
            <w:tcW w:w="855"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5,596.3</w:t>
            </w:r>
          </w:p>
        </w:tc>
        <w:tc>
          <w:tcPr>
            <w:tcW w:w="963"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2.1</w:t>
            </w:r>
          </w:p>
        </w:tc>
        <w:tc>
          <w:tcPr>
            <w:tcW w:w="908"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5,155.9</w:t>
            </w:r>
          </w:p>
        </w:tc>
        <w:tc>
          <w:tcPr>
            <w:tcW w:w="869"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-0.8</w:t>
            </w:r>
          </w:p>
        </w:tc>
        <w:tc>
          <w:tcPr>
            <w:tcW w:w="817"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440.9</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3.1</w:t>
            </w:r>
          </w:p>
        </w:tc>
      </w:tr>
      <w:tr w:rsidR="00885F09" w:rsidRPr="000A7B51" w:rsidTr="004F122B">
        <w:trPr>
          <w:cantSplit/>
          <w:trHeight w:val="141"/>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2014</w:t>
            </w:r>
            <w:r w:rsidRPr="00805460">
              <w:rPr>
                <w:rFonts w:eastAsia="標楷體" w:hint="eastAsia"/>
                <w:sz w:val="22"/>
              </w:rPr>
              <w:t>年</w:t>
            </w:r>
          </w:p>
        </w:tc>
        <w:tc>
          <w:tcPr>
            <w:tcW w:w="749"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3.3</w:t>
            </w: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0.</w:t>
            </w:r>
            <w:r w:rsidRPr="00805460">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5,726.6</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2.3</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5,255.1</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1.9</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471.5</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3.5</w:t>
            </w:r>
          </w:p>
        </w:tc>
      </w:tr>
      <w:tr w:rsidR="00885F09" w:rsidRPr="000A7B51" w:rsidTr="004F122B">
        <w:trPr>
          <w:cantSplit/>
          <w:trHeight w:val="141"/>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2015</w:t>
            </w:r>
            <w:r w:rsidRPr="00805460">
              <w:rPr>
                <w:rFonts w:eastAsia="標楷體" w:hint="eastAsia"/>
                <w:sz w:val="22"/>
              </w:rPr>
              <w:t>年</w:t>
            </w:r>
          </w:p>
        </w:tc>
        <w:tc>
          <w:tcPr>
            <w:tcW w:w="749"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2.8</w:t>
            </w: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-0.</w:t>
            </w:r>
            <w:r w:rsidRPr="00805460">
              <w:rPr>
                <w:rFonts w:eastAsia="標楷體" w:hint="eastAsia"/>
                <w:sz w:val="22"/>
              </w:rPr>
              <w:t>3</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5,267.6</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-8.0</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4,365.0</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-16.9</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904.0</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0.7</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3.6</w:t>
            </w:r>
          </w:p>
        </w:tc>
      </w:tr>
      <w:tr w:rsidR="00885F09" w:rsidRPr="000A7B51" w:rsidTr="004F122B">
        <w:trPr>
          <w:cantSplit/>
          <w:trHeight w:val="141"/>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2016</w:t>
            </w:r>
            <w:r w:rsidRPr="00805460">
              <w:rPr>
                <w:rFonts w:eastAsia="標楷體" w:hint="eastAsia"/>
                <w:sz w:val="22"/>
              </w:rPr>
              <w:t>年</w:t>
            </w:r>
          </w:p>
        </w:tc>
        <w:tc>
          <w:tcPr>
            <w:tcW w:w="749"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highlight w:val="yellow"/>
              </w:rPr>
            </w:pPr>
            <w:r w:rsidRPr="00805460">
              <w:rPr>
                <w:rFonts w:eastAsia="標楷體"/>
                <w:sz w:val="22"/>
              </w:rPr>
              <w:t>2.9</w:t>
            </w: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2.3</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4,955.6</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-5.9</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4,056.4</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-7.1</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899.2</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1.0</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3.7</w:t>
            </w:r>
          </w:p>
        </w:tc>
      </w:tr>
      <w:tr w:rsidR="00885F09" w:rsidRPr="000A7B51" w:rsidTr="004F122B">
        <w:trPr>
          <w:cantSplit/>
          <w:trHeight w:val="215"/>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2017</w:t>
            </w:r>
            <w:r w:rsidRPr="00805460">
              <w:rPr>
                <w:rFonts w:eastAsia="標楷體" w:hint="eastAsia"/>
                <w:sz w:val="22"/>
              </w:rPr>
              <w:t>年</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1.8</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5,739</w:t>
            </w:r>
            <w:r w:rsidRPr="00805460">
              <w:rPr>
                <w:rFonts w:eastAsia="標楷體" w:hint="eastAsia"/>
                <w:sz w:val="22"/>
              </w:rPr>
              <w:t>.0</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15.8</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4,781.0</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17</w:t>
            </w:r>
            <w:r w:rsidRPr="00805460">
              <w:rPr>
                <w:rFonts w:eastAsia="標楷體" w:hint="eastAsia"/>
                <w:sz w:val="22"/>
              </w:rPr>
              <w:t>.</w:t>
            </w:r>
            <w:r w:rsidRPr="00805460">
              <w:rPr>
                <w:rFonts w:eastAsia="標楷體"/>
                <w:sz w:val="22"/>
              </w:rPr>
              <w:t>7</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958.0</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2.0</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3.7</w:t>
            </w:r>
          </w:p>
        </w:tc>
      </w:tr>
      <w:tr w:rsidR="00885F09" w:rsidRPr="000A7B51" w:rsidTr="004F122B">
        <w:trPr>
          <w:cantSplit/>
          <w:trHeight w:val="215"/>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6</w:t>
            </w:r>
            <w:r w:rsidRPr="00805460">
              <w:rPr>
                <w:rFonts w:eastAsia="標楷體" w:hint="eastAsia"/>
                <w:sz w:val="22"/>
              </w:rPr>
              <w:t>月</w:t>
            </w:r>
          </w:p>
        </w:tc>
        <w:tc>
          <w:tcPr>
            <w:tcW w:w="749" w:type="dxa"/>
            <w:tcBorders>
              <w:top w:val="nil"/>
              <w:left w:val="single" w:sz="6" w:space="0" w:color="auto"/>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2.7(II)</w:t>
            </w: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1.2</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513.0</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13.4</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406.0</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19.8</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107.0</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1.9</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3.8</w:t>
            </w:r>
          </w:p>
        </w:tc>
      </w:tr>
      <w:tr w:rsidR="00885F09" w:rsidRPr="000A7B51" w:rsidTr="004F122B">
        <w:trPr>
          <w:cantSplit/>
          <w:trHeight w:val="215"/>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w:t>
            </w:r>
            <w:r w:rsidRPr="00805460">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1.7</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488.0</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19.5</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382.0</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15.5</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106.0</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2.2</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3.6</w:t>
            </w:r>
          </w:p>
        </w:tc>
      </w:tr>
      <w:tr w:rsidR="00885F09" w:rsidRPr="000A7B51" w:rsidTr="004F122B">
        <w:trPr>
          <w:cantSplit/>
          <w:trHeight w:val="215"/>
        </w:trPr>
        <w:tc>
          <w:tcPr>
            <w:tcW w:w="1316" w:type="dxa"/>
            <w:tcBorders>
              <w:top w:val="nil"/>
              <w:left w:val="nil"/>
              <w:bottom w:val="nil"/>
              <w:right w:val="single" w:sz="6" w:space="0" w:color="auto"/>
            </w:tcBorders>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8</w:t>
            </w:r>
            <w:r w:rsidRPr="00805460">
              <w:rPr>
                <w:rFonts w:eastAsia="標楷體" w:hint="eastAsia"/>
                <w:sz w:val="22"/>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2.3</w:t>
            </w:r>
          </w:p>
        </w:tc>
        <w:tc>
          <w:tcPr>
            <w:tcW w:w="855"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471.0</w:t>
            </w:r>
          </w:p>
        </w:tc>
        <w:tc>
          <w:tcPr>
            <w:tcW w:w="963"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17.3</w:t>
            </w:r>
          </w:p>
        </w:tc>
        <w:tc>
          <w:tcPr>
            <w:tcW w:w="908"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401.0</w:t>
            </w:r>
          </w:p>
        </w:tc>
        <w:tc>
          <w:tcPr>
            <w:tcW w:w="869"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15.3</w:t>
            </w:r>
          </w:p>
        </w:tc>
        <w:tc>
          <w:tcPr>
            <w:tcW w:w="817" w:type="dxa"/>
            <w:tcBorders>
              <w:top w:val="nil"/>
              <w:left w:val="single" w:sz="6" w:space="0" w:color="auto"/>
              <w:bottom w:val="nil"/>
              <w:right w:val="single" w:sz="6" w:space="0" w:color="auto"/>
            </w:tcBorders>
            <w:vAlign w:val="bottom"/>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70.0</w:t>
            </w:r>
          </w:p>
        </w:tc>
        <w:tc>
          <w:tcPr>
            <w:tcW w:w="822" w:type="dxa"/>
            <w:tcBorders>
              <w:top w:val="nil"/>
              <w:left w:val="single" w:sz="6" w:space="0" w:color="auto"/>
              <w:bottom w:val="nil"/>
              <w:right w:val="single" w:sz="6" w:space="0" w:color="auto"/>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2.6</w:t>
            </w:r>
          </w:p>
        </w:tc>
        <w:tc>
          <w:tcPr>
            <w:tcW w:w="720" w:type="dxa"/>
            <w:tcBorders>
              <w:top w:val="nil"/>
              <w:left w:val="single" w:sz="6" w:space="0" w:color="auto"/>
              <w:bottom w:val="nil"/>
              <w:right w:val="nil"/>
            </w:tcBorders>
            <w:vAlign w:val="center"/>
            <w:hideMark/>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3.8</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9</w:t>
            </w:r>
            <w:r w:rsidRPr="00805460">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3.8(III)</w:t>
            </w: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10.0</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551.0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35.0</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414.0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21.7</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137.0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2.1</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3.7</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10</w:t>
            </w:r>
            <w:r w:rsidRPr="00805460">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w:t>
            </w:r>
            <w:r w:rsidRPr="00805460">
              <w:rPr>
                <w:rFonts w:eastAsia="標楷體" w:hint="eastAsia"/>
                <w:sz w:val="22"/>
              </w:rPr>
              <w:t>5.6</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450.0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7.1</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377.0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7.4</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73.0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1.8</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3.6</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11</w:t>
            </w:r>
            <w:r w:rsidRPr="00805460">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w:t>
            </w:r>
            <w:r w:rsidRPr="00805460">
              <w:rPr>
                <w:rFonts w:eastAsia="標楷體"/>
                <w:sz w:val="22"/>
              </w:rPr>
              <w:t>1.</w:t>
            </w:r>
            <w:r w:rsidRPr="00805460">
              <w:rPr>
                <w:rFonts w:eastAsia="標楷體" w:hint="eastAsia"/>
                <w:sz w:val="22"/>
              </w:rPr>
              <w:t>1</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497.0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9.6</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418.0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12.3</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79.0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3.7</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12</w:t>
            </w:r>
            <w:r w:rsidRPr="00805460">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2.8(IV)</w:t>
            </w: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-4.8</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491.0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8.9</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433.0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13.0</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58.0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1.5</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w:t>
            </w:r>
            <w:r w:rsidRPr="00805460">
              <w:rPr>
                <w:rFonts w:eastAsia="標楷體" w:hint="eastAsia"/>
                <w:sz w:val="22"/>
              </w:rPr>
              <w:t>7</w:t>
            </w:r>
          </w:p>
        </w:tc>
      </w:tr>
      <w:tr w:rsidR="00885F09" w:rsidRPr="003A54C8" w:rsidTr="004F122B">
        <w:trPr>
          <w:cantSplit/>
          <w:trHeight w:val="215"/>
        </w:trPr>
        <w:tc>
          <w:tcPr>
            <w:tcW w:w="1316" w:type="dxa"/>
            <w:tcBorders>
              <w:top w:val="nil"/>
              <w:left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bCs/>
                <w:sz w:val="22"/>
              </w:rPr>
              <w:t>201</w:t>
            </w:r>
            <w:r w:rsidRPr="00805460">
              <w:rPr>
                <w:rFonts w:eastAsia="標楷體" w:hint="eastAsia"/>
                <w:bCs/>
                <w:sz w:val="22"/>
              </w:rPr>
              <w:t>8</w:t>
            </w:r>
            <w:r w:rsidRPr="00805460">
              <w:rPr>
                <w:rFonts w:eastAsia="標楷體" w:hint="eastAsia"/>
                <w:bCs/>
                <w:sz w:val="22"/>
              </w:rPr>
              <w:t>年</w:t>
            </w:r>
          </w:p>
        </w:tc>
        <w:tc>
          <w:tcPr>
            <w:tcW w:w="749" w:type="dxa"/>
            <w:tcBorders>
              <w:top w:val="nil"/>
              <w:left w:val="single" w:sz="6" w:space="0" w:color="auto"/>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w:t>
            </w:r>
          </w:p>
        </w:tc>
        <w:tc>
          <w:tcPr>
            <w:tcW w:w="855" w:type="dxa"/>
            <w:tcBorders>
              <w:top w:val="nil"/>
              <w:left w:val="single" w:sz="6"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3,491.0</w:t>
            </w:r>
          </w:p>
        </w:tc>
        <w:tc>
          <w:tcPr>
            <w:tcW w:w="963" w:type="dxa"/>
            <w:tcBorders>
              <w:top w:val="nil"/>
              <w:left w:val="single" w:sz="6"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6.4</w:t>
            </w:r>
          </w:p>
        </w:tc>
        <w:tc>
          <w:tcPr>
            <w:tcW w:w="908" w:type="dxa"/>
            <w:tcBorders>
              <w:top w:val="nil"/>
              <w:left w:val="single" w:sz="6"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3,100</w:t>
            </w:r>
          </w:p>
        </w:tc>
        <w:tc>
          <w:tcPr>
            <w:tcW w:w="869" w:type="dxa"/>
            <w:tcBorders>
              <w:top w:val="nil"/>
              <w:left w:val="single" w:sz="6"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w:t>
            </w:r>
            <w:r w:rsidRPr="00805460">
              <w:rPr>
                <w:rFonts w:eastAsia="標楷體" w:hint="eastAsia"/>
                <w:sz w:val="22"/>
              </w:rPr>
              <w:t>3.6</w:t>
            </w:r>
          </w:p>
        </w:tc>
        <w:tc>
          <w:tcPr>
            <w:tcW w:w="817" w:type="dxa"/>
            <w:tcBorders>
              <w:top w:val="nil"/>
              <w:left w:val="single" w:sz="6"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w:t>
            </w:r>
            <w:r w:rsidRPr="00805460">
              <w:rPr>
                <w:rFonts w:eastAsia="標楷體" w:hint="eastAsia"/>
                <w:sz w:val="22"/>
              </w:rPr>
              <w:t>91</w:t>
            </w:r>
            <w:r w:rsidRPr="00805460">
              <w:rPr>
                <w:rFonts w:eastAsia="標楷體"/>
                <w:sz w:val="22"/>
              </w:rPr>
              <w:t>.0</w:t>
            </w:r>
          </w:p>
        </w:tc>
        <w:tc>
          <w:tcPr>
            <w:tcW w:w="822" w:type="dxa"/>
            <w:tcBorders>
              <w:top w:val="nil"/>
              <w:left w:val="single" w:sz="6" w:space="0" w:color="auto"/>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1.4</w:t>
            </w:r>
          </w:p>
        </w:tc>
        <w:tc>
          <w:tcPr>
            <w:tcW w:w="720" w:type="dxa"/>
            <w:tcBorders>
              <w:top w:val="nil"/>
              <w:left w:val="single" w:sz="6" w:space="0" w:color="auto"/>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w:t>
            </w:r>
            <w:r w:rsidRPr="00805460">
              <w:rPr>
                <w:rFonts w:eastAsia="標楷體" w:hint="eastAsia"/>
                <w:sz w:val="22"/>
              </w:rPr>
              <w:t>8</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bCs/>
                <w:sz w:val="22"/>
              </w:rPr>
              <w:t>1</w:t>
            </w:r>
            <w:r w:rsidRPr="00805460">
              <w:rPr>
                <w:rFonts w:eastAsia="標楷體" w:hint="eastAsia"/>
                <w:bCs/>
                <w:sz w:val="22"/>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4.2</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492.0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22.3</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457.0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21.5</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35.0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1.0</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3.6</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hint="eastAsia"/>
                <w:bCs/>
                <w:sz w:val="22"/>
              </w:rPr>
              <w:t>2</w:t>
            </w:r>
            <w:r w:rsidRPr="00805460">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-6.8</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445.0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3.2</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41</w:t>
            </w:r>
            <w:r w:rsidRPr="00805460">
              <w:rPr>
                <w:rFonts w:eastAsia="標楷體" w:hint="eastAsia"/>
                <w:sz w:val="22"/>
              </w:rPr>
              <w:t>7</w:t>
            </w:r>
            <w:r w:rsidRPr="00805460">
              <w:rPr>
                <w:rFonts w:eastAsia="標楷體"/>
                <w:sz w:val="22"/>
              </w:rPr>
              <w:t>.0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15.2</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28</w:t>
            </w:r>
            <w:r w:rsidRPr="00805460">
              <w:rPr>
                <w:rFonts w:eastAsia="標楷體"/>
                <w:sz w:val="22"/>
              </w:rPr>
              <w:t>.0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1.4</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3.6</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bCs/>
                <w:sz w:val="22"/>
              </w:rPr>
              <w:t>3</w:t>
            </w:r>
            <w:r w:rsidRPr="00805460">
              <w:rPr>
                <w:rFonts w:eastAsia="標楷體"/>
                <w:bCs/>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2.8(I)</w:t>
            </w: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w:t>
            </w:r>
            <w:r w:rsidRPr="00805460">
              <w:rPr>
                <w:rFonts w:eastAsia="標楷體" w:hint="eastAsia"/>
                <w:sz w:val="22"/>
              </w:rPr>
              <w:t>3.9</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513.0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5.5</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44</w:t>
            </w:r>
            <w:r w:rsidRPr="00805460">
              <w:rPr>
                <w:rFonts w:eastAsia="標楷體" w:hint="eastAsia"/>
                <w:sz w:val="22"/>
              </w:rPr>
              <w:t>9</w:t>
            </w:r>
            <w:r w:rsidRPr="00805460">
              <w:rPr>
                <w:rFonts w:eastAsia="標楷體"/>
                <w:sz w:val="22"/>
              </w:rPr>
              <w:t>.0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5.</w:t>
            </w:r>
            <w:r w:rsidRPr="00805460">
              <w:rPr>
                <w:rFonts w:eastAsia="標楷體" w:hint="eastAsia"/>
                <w:sz w:val="22"/>
              </w:rPr>
              <w:t>4</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64.0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1.3</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4.0</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bCs/>
                <w:sz w:val="22"/>
              </w:rPr>
              <w:t>4</w:t>
            </w:r>
            <w:r w:rsidRPr="00805460">
              <w:rPr>
                <w:rFonts w:eastAsia="標楷體"/>
                <w:bCs/>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1.0</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501</w:t>
            </w:r>
            <w:r w:rsidRPr="00805460">
              <w:rPr>
                <w:rFonts w:eastAsia="標楷體"/>
                <w:sz w:val="22"/>
              </w:rPr>
              <w:t>.0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w:t>
            </w:r>
            <w:r w:rsidRPr="00805460">
              <w:rPr>
                <w:rFonts w:eastAsia="標楷體" w:hint="eastAsia"/>
                <w:sz w:val="22"/>
              </w:rPr>
              <w:t>5</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436.0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14.8</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6</w:t>
            </w:r>
            <w:r w:rsidRPr="00805460">
              <w:rPr>
                <w:rFonts w:eastAsia="標楷體" w:hint="eastAsia"/>
                <w:sz w:val="22"/>
              </w:rPr>
              <w:t>5</w:t>
            </w:r>
            <w:r w:rsidRPr="00805460">
              <w:rPr>
                <w:rFonts w:eastAsia="標楷體"/>
                <w:sz w:val="22"/>
              </w:rPr>
              <w:t>.0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1.6</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3.8</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bCs/>
                <w:sz w:val="22"/>
              </w:rPr>
              <w:t>5</w:t>
            </w:r>
            <w:r w:rsidRPr="00805460">
              <w:rPr>
                <w:rFonts w:eastAsia="標楷體"/>
                <w:bCs/>
                <w:sz w:val="22"/>
                <w:lang w:eastAsia="zh-HK"/>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1.2</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509.0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13.2</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443.0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12.8</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66.0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1.5</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4.0</w:t>
            </w:r>
          </w:p>
        </w:tc>
      </w:tr>
      <w:tr w:rsidR="00885F09" w:rsidRPr="000A7B51" w:rsidTr="004F122B">
        <w:trPr>
          <w:cantSplit/>
          <w:trHeight w:val="215"/>
        </w:trPr>
        <w:tc>
          <w:tcPr>
            <w:tcW w:w="1316" w:type="dxa"/>
            <w:tcBorders>
              <w:top w:val="nil"/>
              <w:left w:val="nil"/>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bCs/>
                <w:sz w:val="22"/>
              </w:rPr>
              <w:t>6</w:t>
            </w:r>
            <w:r w:rsidRPr="00805460">
              <w:rPr>
                <w:rFonts w:eastAsia="標楷體"/>
                <w:bCs/>
                <w:sz w:val="22"/>
              </w:rPr>
              <w:t>月</w:t>
            </w:r>
          </w:p>
        </w:tc>
        <w:tc>
          <w:tcPr>
            <w:tcW w:w="749" w:type="dxa"/>
            <w:tcBorders>
              <w:top w:val="nil"/>
              <w:left w:val="single" w:sz="6" w:space="0" w:color="auto"/>
              <w:bottom w:val="nil"/>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2.9(II)</w:t>
            </w:r>
          </w:p>
        </w:tc>
        <w:tc>
          <w:tcPr>
            <w:tcW w:w="801"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-0.4</w:t>
            </w:r>
          </w:p>
        </w:tc>
        <w:tc>
          <w:tcPr>
            <w:tcW w:w="855"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512.0</w:t>
            </w:r>
          </w:p>
        </w:tc>
        <w:tc>
          <w:tcPr>
            <w:tcW w:w="963"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-0.2</w:t>
            </w:r>
          </w:p>
        </w:tc>
        <w:tc>
          <w:tcPr>
            <w:tcW w:w="908"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10.8</w:t>
            </w:r>
          </w:p>
        </w:tc>
        <w:tc>
          <w:tcPr>
            <w:tcW w:w="817" w:type="dxa"/>
            <w:tcBorders>
              <w:top w:val="nil"/>
              <w:left w:val="single" w:sz="6" w:space="0" w:color="auto"/>
              <w:bottom w:val="nil"/>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63.0</w:t>
            </w:r>
          </w:p>
        </w:tc>
        <w:tc>
          <w:tcPr>
            <w:tcW w:w="822" w:type="dxa"/>
            <w:tcBorders>
              <w:top w:val="nil"/>
              <w:left w:val="single" w:sz="6" w:space="0" w:color="auto"/>
              <w:bottom w:val="nil"/>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1.5</w:t>
            </w:r>
          </w:p>
        </w:tc>
        <w:tc>
          <w:tcPr>
            <w:tcW w:w="720" w:type="dxa"/>
            <w:tcBorders>
              <w:top w:val="nil"/>
              <w:left w:val="single" w:sz="6" w:space="0" w:color="auto"/>
              <w:bottom w:val="nil"/>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3.7</w:t>
            </w:r>
          </w:p>
        </w:tc>
      </w:tr>
      <w:tr w:rsidR="00885F09" w:rsidRPr="000A7B51" w:rsidTr="004F122B">
        <w:trPr>
          <w:cantSplit/>
          <w:trHeight w:val="215"/>
        </w:trPr>
        <w:tc>
          <w:tcPr>
            <w:tcW w:w="1316" w:type="dxa"/>
            <w:tcBorders>
              <w:top w:val="nil"/>
              <w:left w:val="nil"/>
              <w:bottom w:val="single" w:sz="4" w:space="0" w:color="auto"/>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bCs/>
                <w:sz w:val="22"/>
              </w:rPr>
            </w:pPr>
            <w:r w:rsidRPr="00805460">
              <w:rPr>
                <w:rFonts w:eastAsia="標楷體"/>
                <w:bCs/>
                <w:sz w:val="22"/>
              </w:rPr>
              <w:t>7</w:t>
            </w:r>
            <w:r w:rsidRPr="00805460">
              <w:rPr>
                <w:rFonts w:eastAsia="標楷體"/>
                <w:bCs/>
                <w:sz w:val="22"/>
              </w:rPr>
              <w:t>月</w:t>
            </w:r>
          </w:p>
        </w:tc>
        <w:tc>
          <w:tcPr>
            <w:tcW w:w="749" w:type="dxa"/>
            <w:tcBorders>
              <w:top w:val="nil"/>
              <w:left w:val="single" w:sz="6" w:space="0" w:color="auto"/>
              <w:bottom w:val="single" w:sz="4" w:space="0" w:color="auto"/>
              <w:right w:val="single" w:sz="6" w:space="0" w:color="auto"/>
            </w:tcBorders>
          </w:tcPr>
          <w:p w:rsidR="00885F09" w:rsidRPr="00805460" w:rsidRDefault="00885F09" w:rsidP="004F122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519.0</w:t>
            </w:r>
          </w:p>
        </w:tc>
        <w:tc>
          <w:tcPr>
            <w:tcW w:w="963" w:type="dxa"/>
            <w:tcBorders>
              <w:top w:val="nil"/>
              <w:left w:val="single" w:sz="6" w:space="0" w:color="auto"/>
              <w:bottom w:val="single" w:sz="4"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6.2</w:t>
            </w:r>
          </w:p>
        </w:tc>
        <w:tc>
          <w:tcPr>
            <w:tcW w:w="908" w:type="dxa"/>
            <w:tcBorders>
              <w:top w:val="nil"/>
              <w:left w:val="single" w:sz="6" w:space="0" w:color="auto"/>
              <w:bottom w:val="single" w:sz="4"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449.0</w:t>
            </w:r>
          </w:p>
        </w:tc>
        <w:tc>
          <w:tcPr>
            <w:tcW w:w="869" w:type="dxa"/>
            <w:tcBorders>
              <w:top w:val="nil"/>
              <w:left w:val="single" w:sz="6" w:space="0" w:color="auto"/>
              <w:bottom w:val="single" w:sz="4"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16.2</w:t>
            </w:r>
          </w:p>
        </w:tc>
        <w:tc>
          <w:tcPr>
            <w:tcW w:w="817" w:type="dxa"/>
            <w:tcBorders>
              <w:top w:val="nil"/>
              <w:left w:val="single" w:sz="6" w:space="0" w:color="auto"/>
              <w:bottom w:val="single" w:sz="4" w:space="0" w:color="auto"/>
              <w:right w:val="single" w:sz="6" w:space="0" w:color="auto"/>
            </w:tcBorders>
            <w:vAlign w:val="bottom"/>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70.0</w:t>
            </w:r>
          </w:p>
        </w:tc>
        <w:tc>
          <w:tcPr>
            <w:tcW w:w="822" w:type="dxa"/>
            <w:tcBorders>
              <w:top w:val="nil"/>
              <w:left w:val="single" w:sz="6" w:space="0" w:color="auto"/>
              <w:bottom w:val="single" w:sz="4" w:space="0" w:color="auto"/>
              <w:right w:val="single" w:sz="6" w:space="0" w:color="auto"/>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hint="eastAsia"/>
                <w:sz w:val="22"/>
              </w:rPr>
              <w:t>1.5</w:t>
            </w:r>
          </w:p>
        </w:tc>
        <w:tc>
          <w:tcPr>
            <w:tcW w:w="720" w:type="dxa"/>
            <w:tcBorders>
              <w:top w:val="nil"/>
              <w:left w:val="single" w:sz="6" w:space="0" w:color="auto"/>
              <w:bottom w:val="single" w:sz="4" w:space="0" w:color="auto"/>
              <w:right w:val="nil"/>
            </w:tcBorders>
            <w:vAlign w:val="center"/>
          </w:tcPr>
          <w:p w:rsidR="00885F09" w:rsidRPr="00805460" w:rsidRDefault="00885F09" w:rsidP="004F122B">
            <w:pPr>
              <w:autoSpaceDE w:val="0"/>
              <w:autoSpaceDN w:val="0"/>
              <w:adjustRightInd w:val="0"/>
              <w:snapToGrid w:val="0"/>
              <w:spacing w:line="380" w:lineRule="exact"/>
              <w:jc w:val="center"/>
              <w:rPr>
                <w:rFonts w:eastAsia="標楷體"/>
                <w:sz w:val="22"/>
              </w:rPr>
            </w:pPr>
            <w:r w:rsidRPr="00805460">
              <w:rPr>
                <w:rFonts w:eastAsia="標楷體"/>
                <w:sz w:val="22"/>
              </w:rPr>
              <w:t>3.8</w:t>
            </w:r>
          </w:p>
        </w:tc>
      </w:tr>
    </w:tbl>
    <w:p w:rsidR="00885F09" w:rsidRPr="000A7B51" w:rsidRDefault="00885F09" w:rsidP="00885F09">
      <w:pPr>
        <w:snapToGrid w:val="0"/>
        <w:ind w:right="880"/>
        <w:jc w:val="right"/>
        <w:rPr>
          <w:rFonts w:eastAsia="標楷體"/>
          <w:kern w:val="0"/>
          <w:sz w:val="22"/>
          <w:szCs w:val="22"/>
        </w:rPr>
      </w:pPr>
      <w:r w:rsidRPr="000A7B51">
        <w:rPr>
          <w:rFonts w:eastAsia="標楷體" w:hint="eastAsia"/>
          <w:kern w:val="0"/>
          <w:sz w:val="22"/>
          <w:szCs w:val="22"/>
        </w:rPr>
        <w:t>資料來源：韓國產業通商資源部、韓國企劃財政部、韓國銀行、韓國國家統計局。</w:t>
      </w:r>
    </w:p>
    <w:p w:rsidR="00885F09" w:rsidRPr="000A7B51" w:rsidRDefault="00885F09" w:rsidP="00885F09"/>
    <w:p w:rsidR="00885F09" w:rsidRPr="000A7B51" w:rsidRDefault="00885F09" w:rsidP="00885F09"/>
    <w:p w:rsidR="00885F09" w:rsidRPr="000A7B51" w:rsidRDefault="00885F09" w:rsidP="00885F09">
      <w:pPr>
        <w:rPr>
          <w:rFonts w:asciiTheme="minorHAnsi" w:eastAsiaTheme="minorEastAsia" w:hAnsiTheme="minorHAnsi" w:cstheme="minorBidi"/>
          <w:szCs w:val="22"/>
        </w:rPr>
      </w:pPr>
    </w:p>
    <w:p w:rsidR="00885F09" w:rsidRPr="00885F09" w:rsidRDefault="00885F09" w:rsidP="003C3DA2">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p>
    <w:p w:rsidR="00CE2326" w:rsidRPr="00A30BA1" w:rsidRDefault="00CE2326" w:rsidP="004752C8">
      <w:pPr>
        <w:snapToGrid w:val="0"/>
        <w:ind w:right="660"/>
        <w:jc w:val="right"/>
        <w:rPr>
          <w:rFonts w:eastAsia="標楷體"/>
          <w:kern w:val="0"/>
          <w:sz w:val="22"/>
          <w:szCs w:val="22"/>
        </w:rPr>
      </w:pPr>
      <w:r w:rsidRPr="00A30BA1">
        <w:rPr>
          <w:rFonts w:eastAsia="標楷體" w:hint="eastAsia"/>
          <w:kern w:val="0"/>
          <w:sz w:val="22"/>
          <w:szCs w:val="22"/>
        </w:rPr>
        <w:t>。</w:t>
      </w:r>
    </w:p>
    <w:p w:rsidR="00B1736F" w:rsidRPr="00CE2326" w:rsidRDefault="00B1736F" w:rsidP="00B1736F"/>
    <w:p w:rsidR="00B1736F" w:rsidRPr="00E757DB" w:rsidRDefault="00B1736F" w:rsidP="00B1736F"/>
    <w:p w:rsidR="00CE2326" w:rsidRDefault="00CE2326"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0360B7"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t>３、新加坡</w:t>
      </w:r>
    </w:p>
    <w:p w:rsidR="004C3642" w:rsidRPr="004C3642" w:rsidRDefault="004C3642" w:rsidP="004C3642">
      <w:pPr>
        <w:numPr>
          <w:ilvl w:val="0"/>
          <w:numId w:val="6"/>
        </w:numPr>
        <w:snapToGrid w:val="0"/>
        <w:spacing w:beforeLines="50" w:before="180" w:line="300" w:lineRule="auto"/>
        <w:ind w:left="360"/>
        <w:jc w:val="both"/>
        <w:rPr>
          <w:rFonts w:eastAsia="標楷體" w:cstheme="minorBidi"/>
          <w:kern w:val="0"/>
          <w:sz w:val="28"/>
          <w:szCs w:val="28"/>
        </w:rPr>
      </w:pPr>
      <w:r w:rsidRPr="004C3642">
        <w:rPr>
          <w:rFonts w:eastAsia="標楷體" w:cstheme="minorBidi" w:hint="eastAsia"/>
          <w:kern w:val="0"/>
          <w:sz w:val="28"/>
          <w:szCs w:val="28"/>
        </w:rPr>
        <w:t>依據</w:t>
      </w:r>
      <w:r w:rsidRPr="004C3642">
        <w:rPr>
          <w:rFonts w:eastAsia="標楷體" w:hint="eastAsia"/>
          <w:kern w:val="0"/>
          <w:sz w:val="28"/>
          <w:szCs w:val="28"/>
        </w:rPr>
        <w:t>I</w:t>
      </w:r>
      <w:r w:rsidRPr="004C3642">
        <w:rPr>
          <w:rFonts w:eastAsia="標楷體"/>
          <w:kern w:val="0"/>
          <w:sz w:val="28"/>
          <w:szCs w:val="28"/>
        </w:rPr>
        <w:t>HS</w:t>
      </w:r>
      <w:r w:rsidRPr="004C3642">
        <w:rPr>
          <w:rFonts w:eastAsia="標楷體" w:hint="eastAsia"/>
          <w:kern w:val="0"/>
          <w:sz w:val="28"/>
          <w:szCs w:val="28"/>
        </w:rPr>
        <w:t xml:space="preserve"> Markit</w:t>
      </w:r>
      <w:r w:rsidRPr="004C3642">
        <w:rPr>
          <w:rFonts w:eastAsia="標楷體" w:cstheme="minorBidi" w:hint="eastAsia"/>
          <w:kern w:val="0"/>
          <w:sz w:val="28"/>
          <w:szCs w:val="28"/>
        </w:rPr>
        <w:t>今年</w:t>
      </w:r>
      <w:r w:rsidRPr="004C3642">
        <w:rPr>
          <w:rFonts w:eastAsia="標楷體" w:cstheme="minorBidi" w:hint="eastAsia"/>
          <w:kern w:val="0"/>
          <w:sz w:val="28"/>
          <w:szCs w:val="28"/>
        </w:rPr>
        <w:t>8</w:t>
      </w:r>
      <w:r w:rsidRPr="004C3642">
        <w:rPr>
          <w:rFonts w:eastAsia="標楷體" w:cstheme="minorBidi" w:hint="eastAsia"/>
          <w:kern w:val="0"/>
          <w:sz w:val="28"/>
          <w:szCs w:val="28"/>
        </w:rPr>
        <w:t>月預測資料，新加坡今年及明年經濟成長率分別為</w:t>
      </w:r>
      <w:r w:rsidRPr="004C3642">
        <w:rPr>
          <w:rFonts w:eastAsia="標楷體" w:cstheme="minorBidi" w:hint="eastAsia"/>
          <w:kern w:val="0"/>
          <w:sz w:val="28"/>
          <w:szCs w:val="28"/>
        </w:rPr>
        <w:t>3.0%</w:t>
      </w:r>
      <w:r w:rsidRPr="004C3642">
        <w:rPr>
          <w:rFonts w:eastAsia="標楷體" w:cstheme="minorBidi" w:hint="eastAsia"/>
          <w:kern w:val="0"/>
          <w:sz w:val="28"/>
          <w:szCs w:val="28"/>
        </w:rPr>
        <w:t>及</w:t>
      </w:r>
      <w:r w:rsidRPr="004C3642">
        <w:rPr>
          <w:rFonts w:eastAsia="標楷體" w:cstheme="minorBidi" w:hint="eastAsia"/>
          <w:kern w:val="0"/>
          <w:sz w:val="28"/>
          <w:szCs w:val="28"/>
        </w:rPr>
        <w:t>2.4%</w:t>
      </w:r>
      <w:r w:rsidRPr="004C3642">
        <w:rPr>
          <w:rFonts w:eastAsia="標楷體" w:cstheme="minorBidi" w:hint="eastAsia"/>
          <w:kern w:val="0"/>
          <w:sz w:val="28"/>
          <w:szCs w:val="28"/>
        </w:rPr>
        <w:t>。</w:t>
      </w:r>
    </w:p>
    <w:p w:rsidR="004C3642" w:rsidRPr="004C3642" w:rsidRDefault="004C3642" w:rsidP="004C3642">
      <w:pPr>
        <w:numPr>
          <w:ilvl w:val="0"/>
          <w:numId w:val="6"/>
        </w:numPr>
        <w:snapToGrid w:val="0"/>
        <w:spacing w:beforeLines="50" w:before="180" w:line="300" w:lineRule="auto"/>
        <w:ind w:left="360"/>
        <w:jc w:val="both"/>
        <w:rPr>
          <w:rFonts w:eastAsia="標楷體"/>
          <w:kern w:val="0"/>
          <w:sz w:val="28"/>
          <w:szCs w:val="28"/>
        </w:rPr>
      </w:pPr>
      <w:r w:rsidRPr="004C3642">
        <w:rPr>
          <w:rFonts w:eastAsia="標楷體"/>
          <w:kern w:val="0"/>
          <w:sz w:val="28"/>
          <w:szCs w:val="28"/>
        </w:rPr>
        <w:t>新加坡</w:t>
      </w:r>
      <w:r w:rsidRPr="004C3642">
        <w:rPr>
          <w:rFonts w:eastAsia="標楷體" w:hint="eastAsia"/>
          <w:kern w:val="0"/>
          <w:sz w:val="28"/>
          <w:szCs w:val="28"/>
        </w:rPr>
        <w:t>今</w:t>
      </w:r>
      <w:r w:rsidRPr="004C3642">
        <w:rPr>
          <w:rFonts w:eastAsia="標楷體"/>
          <w:kern w:val="0"/>
          <w:sz w:val="28"/>
          <w:szCs w:val="28"/>
        </w:rPr>
        <w:t>年</w:t>
      </w:r>
      <w:r w:rsidRPr="004C3642">
        <w:rPr>
          <w:rFonts w:eastAsia="標楷體" w:hint="eastAsia"/>
          <w:kern w:val="0"/>
          <w:sz w:val="28"/>
          <w:szCs w:val="28"/>
        </w:rPr>
        <w:t>7</w:t>
      </w:r>
      <w:r w:rsidRPr="004C3642">
        <w:rPr>
          <w:rFonts w:eastAsia="標楷體" w:hint="eastAsia"/>
          <w:kern w:val="0"/>
          <w:sz w:val="28"/>
          <w:szCs w:val="28"/>
        </w:rPr>
        <w:t>月</w:t>
      </w:r>
      <w:r w:rsidRPr="004C3642">
        <w:rPr>
          <w:rFonts w:eastAsia="標楷體"/>
          <w:kern w:val="0"/>
          <w:sz w:val="28"/>
          <w:szCs w:val="28"/>
        </w:rPr>
        <w:t>出口額</w:t>
      </w:r>
      <w:r w:rsidRPr="004C3642">
        <w:rPr>
          <w:rFonts w:eastAsia="標楷體" w:hint="eastAsia"/>
          <w:kern w:val="0"/>
          <w:sz w:val="28"/>
          <w:szCs w:val="28"/>
        </w:rPr>
        <w:t>為</w:t>
      </w:r>
      <w:r w:rsidRPr="004C3642">
        <w:rPr>
          <w:rFonts w:eastAsia="標楷體" w:hint="eastAsia"/>
          <w:kern w:val="0"/>
          <w:sz w:val="28"/>
          <w:szCs w:val="28"/>
        </w:rPr>
        <w:t>484.5</w:t>
      </w:r>
      <w:r w:rsidRPr="004C3642">
        <w:rPr>
          <w:rFonts w:eastAsia="標楷體"/>
          <w:kern w:val="0"/>
          <w:sz w:val="28"/>
          <w:szCs w:val="28"/>
        </w:rPr>
        <w:t>億星元，較</w:t>
      </w:r>
      <w:r w:rsidRPr="004C3642">
        <w:rPr>
          <w:rFonts w:eastAsia="標楷體" w:hint="eastAsia"/>
          <w:kern w:val="0"/>
          <w:sz w:val="28"/>
          <w:szCs w:val="28"/>
        </w:rPr>
        <w:t>上</w:t>
      </w:r>
      <w:r w:rsidRPr="004C3642">
        <w:rPr>
          <w:rFonts w:eastAsia="標楷體"/>
          <w:kern w:val="0"/>
          <w:sz w:val="28"/>
          <w:szCs w:val="28"/>
        </w:rPr>
        <w:t>年同月</w:t>
      </w:r>
      <w:r w:rsidR="002422E3">
        <w:rPr>
          <w:rFonts w:eastAsia="標楷體" w:hint="eastAsia"/>
          <w:kern w:val="0"/>
          <w:sz w:val="28"/>
          <w:szCs w:val="28"/>
        </w:rPr>
        <w:t>增加</w:t>
      </w:r>
      <w:r w:rsidRPr="004C3642">
        <w:rPr>
          <w:rFonts w:eastAsia="標楷體" w:hint="eastAsia"/>
          <w:kern w:val="0"/>
          <w:sz w:val="28"/>
          <w:szCs w:val="28"/>
        </w:rPr>
        <w:t>13.7</w:t>
      </w:r>
      <w:r w:rsidRPr="004C3642">
        <w:rPr>
          <w:rFonts w:eastAsia="標楷體"/>
          <w:kern w:val="0"/>
          <w:sz w:val="28"/>
          <w:szCs w:val="28"/>
        </w:rPr>
        <w:t>%</w:t>
      </w:r>
      <w:r w:rsidRPr="004C3642">
        <w:rPr>
          <w:rFonts w:eastAsia="標楷體"/>
          <w:kern w:val="0"/>
          <w:sz w:val="28"/>
          <w:szCs w:val="28"/>
        </w:rPr>
        <w:t>，進口</w:t>
      </w:r>
      <w:r w:rsidRPr="004C3642">
        <w:rPr>
          <w:rFonts w:eastAsia="標楷體" w:hint="eastAsia"/>
          <w:kern w:val="0"/>
          <w:sz w:val="28"/>
          <w:szCs w:val="28"/>
        </w:rPr>
        <w:t>額為</w:t>
      </w:r>
      <w:r w:rsidRPr="004C3642">
        <w:rPr>
          <w:rFonts w:eastAsia="標楷體" w:hint="eastAsia"/>
          <w:kern w:val="0"/>
          <w:sz w:val="28"/>
          <w:szCs w:val="28"/>
        </w:rPr>
        <w:t>450.1</w:t>
      </w:r>
      <w:r w:rsidRPr="004C3642">
        <w:rPr>
          <w:rFonts w:eastAsia="標楷體"/>
          <w:kern w:val="0"/>
          <w:sz w:val="28"/>
          <w:szCs w:val="28"/>
        </w:rPr>
        <w:t>億星元，</w:t>
      </w:r>
      <w:r w:rsidR="002422E3">
        <w:rPr>
          <w:rFonts w:eastAsia="標楷體" w:hint="eastAsia"/>
          <w:kern w:val="0"/>
          <w:sz w:val="28"/>
          <w:szCs w:val="28"/>
        </w:rPr>
        <w:t>增加</w:t>
      </w:r>
      <w:r w:rsidRPr="004C3642">
        <w:rPr>
          <w:rFonts w:eastAsia="標楷體" w:hint="eastAsia"/>
          <w:kern w:val="0"/>
          <w:sz w:val="28"/>
          <w:szCs w:val="28"/>
        </w:rPr>
        <w:t>22.1</w:t>
      </w:r>
      <w:r w:rsidRPr="004C3642">
        <w:rPr>
          <w:rFonts w:eastAsia="標楷體"/>
          <w:kern w:val="0"/>
          <w:sz w:val="28"/>
          <w:szCs w:val="28"/>
        </w:rPr>
        <w:t>%</w:t>
      </w:r>
      <w:r w:rsidRPr="004C3642">
        <w:rPr>
          <w:rFonts w:eastAsia="標楷體"/>
          <w:kern w:val="0"/>
          <w:sz w:val="28"/>
          <w:szCs w:val="28"/>
        </w:rPr>
        <w:t>，貿易出超為</w:t>
      </w:r>
      <w:r w:rsidRPr="004C3642">
        <w:rPr>
          <w:rFonts w:eastAsia="標楷體" w:hint="eastAsia"/>
          <w:kern w:val="0"/>
          <w:sz w:val="28"/>
          <w:szCs w:val="28"/>
        </w:rPr>
        <w:t>34.4</w:t>
      </w:r>
      <w:r w:rsidRPr="004C3642">
        <w:rPr>
          <w:rFonts w:eastAsia="標楷體"/>
          <w:kern w:val="0"/>
          <w:sz w:val="28"/>
          <w:szCs w:val="28"/>
        </w:rPr>
        <w:t>億星元。國內石油產品出口</w:t>
      </w:r>
      <w:r w:rsidRPr="004C3642">
        <w:rPr>
          <w:rFonts w:eastAsia="標楷體" w:hint="eastAsia"/>
          <w:kern w:val="0"/>
          <w:sz w:val="28"/>
          <w:szCs w:val="28"/>
        </w:rPr>
        <w:t>成長</w:t>
      </w:r>
      <w:r w:rsidRPr="004C3642">
        <w:rPr>
          <w:rFonts w:eastAsia="標楷體" w:hint="eastAsia"/>
          <w:kern w:val="0"/>
          <w:sz w:val="28"/>
          <w:szCs w:val="28"/>
        </w:rPr>
        <w:t>38.2</w:t>
      </w:r>
      <w:r w:rsidRPr="004C3642">
        <w:rPr>
          <w:rFonts w:eastAsia="標楷體"/>
          <w:kern w:val="0"/>
          <w:sz w:val="28"/>
          <w:szCs w:val="28"/>
        </w:rPr>
        <w:t>%</w:t>
      </w:r>
      <w:r w:rsidRPr="004C3642">
        <w:rPr>
          <w:rFonts w:eastAsia="標楷體"/>
          <w:kern w:val="0"/>
          <w:sz w:val="28"/>
          <w:szCs w:val="28"/>
        </w:rPr>
        <w:t>；國內非石油產品出口</w:t>
      </w:r>
      <w:r w:rsidRPr="004C3642">
        <w:rPr>
          <w:rFonts w:eastAsia="標楷體" w:hint="eastAsia"/>
          <w:kern w:val="0"/>
          <w:sz w:val="28"/>
          <w:szCs w:val="28"/>
        </w:rPr>
        <w:t>成長</w:t>
      </w:r>
      <w:r w:rsidRPr="004C3642">
        <w:rPr>
          <w:rFonts w:eastAsia="標楷體" w:hint="eastAsia"/>
          <w:kern w:val="0"/>
          <w:sz w:val="28"/>
          <w:szCs w:val="28"/>
        </w:rPr>
        <w:t>11.8</w:t>
      </w:r>
      <w:r w:rsidRPr="004C3642">
        <w:rPr>
          <w:rFonts w:eastAsia="標楷體"/>
          <w:kern w:val="0"/>
          <w:sz w:val="28"/>
          <w:szCs w:val="28"/>
        </w:rPr>
        <w:t>%</w:t>
      </w:r>
      <w:r w:rsidRPr="004C3642">
        <w:rPr>
          <w:rFonts w:eastAsia="標楷體"/>
          <w:kern w:val="0"/>
          <w:sz w:val="28"/>
          <w:szCs w:val="28"/>
        </w:rPr>
        <w:t>，其中電子產品</w:t>
      </w:r>
      <w:r w:rsidRPr="004C3642">
        <w:rPr>
          <w:rFonts w:eastAsia="標楷體" w:hint="eastAsia"/>
          <w:kern w:val="0"/>
          <w:sz w:val="28"/>
          <w:szCs w:val="28"/>
        </w:rPr>
        <w:t>衰退</w:t>
      </w:r>
      <w:r w:rsidRPr="004C3642">
        <w:rPr>
          <w:rFonts w:eastAsia="標楷體" w:hint="eastAsia"/>
          <w:kern w:val="0"/>
          <w:sz w:val="28"/>
          <w:szCs w:val="28"/>
        </w:rPr>
        <w:t>3.8</w:t>
      </w:r>
      <w:r w:rsidRPr="004C3642">
        <w:rPr>
          <w:rFonts w:eastAsia="標楷體"/>
          <w:kern w:val="0"/>
          <w:sz w:val="28"/>
          <w:szCs w:val="28"/>
        </w:rPr>
        <w:t>%</w:t>
      </w:r>
      <w:r w:rsidRPr="004C3642">
        <w:rPr>
          <w:rFonts w:eastAsia="標楷體"/>
          <w:kern w:val="0"/>
          <w:sz w:val="28"/>
          <w:szCs w:val="28"/>
        </w:rPr>
        <w:t>，非電子產品則</w:t>
      </w:r>
      <w:r w:rsidRPr="004C3642">
        <w:rPr>
          <w:rFonts w:eastAsia="標楷體" w:hint="eastAsia"/>
          <w:kern w:val="0"/>
          <w:sz w:val="28"/>
          <w:szCs w:val="28"/>
        </w:rPr>
        <w:t>成長</w:t>
      </w:r>
      <w:r w:rsidRPr="004C3642">
        <w:rPr>
          <w:rFonts w:eastAsia="標楷體" w:hint="eastAsia"/>
          <w:kern w:val="0"/>
          <w:sz w:val="28"/>
          <w:szCs w:val="28"/>
        </w:rPr>
        <w:t>18.8</w:t>
      </w:r>
      <w:r w:rsidRPr="004C3642">
        <w:rPr>
          <w:rFonts w:eastAsia="標楷體"/>
          <w:kern w:val="0"/>
          <w:sz w:val="28"/>
          <w:szCs w:val="28"/>
        </w:rPr>
        <w:t>%</w:t>
      </w:r>
      <w:r w:rsidRPr="004C3642">
        <w:rPr>
          <w:rFonts w:eastAsia="標楷體"/>
          <w:kern w:val="0"/>
          <w:sz w:val="28"/>
          <w:szCs w:val="28"/>
        </w:rPr>
        <w:t>。非石油產品十大出口國中，</w:t>
      </w:r>
      <w:r w:rsidRPr="004C3642">
        <w:rPr>
          <w:rFonts w:eastAsia="標楷體" w:hint="eastAsia"/>
          <w:kern w:val="0"/>
          <w:sz w:val="28"/>
          <w:szCs w:val="28"/>
        </w:rPr>
        <w:t>美國</w:t>
      </w:r>
      <w:r w:rsidRPr="004C3642">
        <w:rPr>
          <w:rFonts w:eastAsia="標楷體" w:hint="eastAsia"/>
          <w:kern w:val="0"/>
          <w:sz w:val="28"/>
          <w:szCs w:val="28"/>
        </w:rPr>
        <w:t>(33.7%)</w:t>
      </w:r>
      <w:r w:rsidRPr="004C3642">
        <w:rPr>
          <w:rFonts w:eastAsia="標楷體" w:hint="eastAsia"/>
          <w:kern w:val="0"/>
          <w:sz w:val="28"/>
          <w:szCs w:val="28"/>
        </w:rPr>
        <w:t>及日本</w:t>
      </w:r>
      <w:r w:rsidRPr="004C3642">
        <w:rPr>
          <w:rFonts w:eastAsia="標楷體" w:hint="eastAsia"/>
          <w:kern w:val="0"/>
          <w:sz w:val="28"/>
          <w:szCs w:val="28"/>
        </w:rPr>
        <w:t>(53.9%)</w:t>
      </w:r>
      <w:r w:rsidRPr="004C3642">
        <w:rPr>
          <w:rFonts w:eastAsia="標楷體"/>
          <w:kern w:val="0"/>
          <w:sz w:val="28"/>
          <w:szCs w:val="28"/>
        </w:rPr>
        <w:t>成長較明顯，</w:t>
      </w:r>
      <w:r w:rsidRPr="004C3642">
        <w:rPr>
          <w:rFonts w:eastAsia="標楷體" w:hint="eastAsia"/>
          <w:kern w:val="0"/>
          <w:sz w:val="28"/>
          <w:szCs w:val="28"/>
        </w:rPr>
        <w:t>韓國</w:t>
      </w:r>
      <w:r w:rsidRPr="004C3642">
        <w:rPr>
          <w:rFonts w:eastAsia="標楷體" w:hint="eastAsia"/>
          <w:kern w:val="0"/>
          <w:sz w:val="28"/>
          <w:szCs w:val="28"/>
        </w:rPr>
        <w:t>(-32.3%)</w:t>
      </w:r>
      <w:r w:rsidRPr="004C3642">
        <w:rPr>
          <w:rFonts w:eastAsia="標楷體" w:hint="eastAsia"/>
          <w:kern w:val="0"/>
          <w:sz w:val="28"/>
          <w:szCs w:val="28"/>
        </w:rPr>
        <w:t>及香港</w:t>
      </w:r>
      <w:r w:rsidRPr="004C3642">
        <w:rPr>
          <w:rFonts w:eastAsia="標楷體"/>
          <w:kern w:val="0"/>
          <w:sz w:val="28"/>
          <w:szCs w:val="28"/>
        </w:rPr>
        <w:t>(-</w:t>
      </w:r>
      <w:r w:rsidRPr="004C3642">
        <w:rPr>
          <w:rFonts w:eastAsia="標楷體" w:hint="eastAsia"/>
          <w:kern w:val="0"/>
          <w:sz w:val="28"/>
          <w:szCs w:val="28"/>
        </w:rPr>
        <w:t>26.6</w:t>
      </w:r>
      <w:r w:rsidRPr="004C3642">
        <w:rPr>
          <w:rFonts w:eastAsia="標楷體"/>
          <w:kern w:val="0"/>
          <w:sz w:val="28"/>
          <w:szCs w:val="28"/>
        </w:rPr>
        <w:t>%)</w:t>
      </w:r>
      <w:r w:rsidRPr="004C3642">
        <w:rPr>
          <w:rFonts w:eastAsia="標楷體" w:hint="eastAsia"/>
          <w:kern w:val="0"/>
          <w:sz w:val="28"/>
          <w:szCs w:val="28"/>
        </w:rPr>
        <w:t>則</w:t>
      </w:r>
      <w:r w:rsidRPr="004C3642">
        <w:rPr>
          <w:rFonts w:eastAsia="標楷體"/>
          <w:kern w:val="0"/>
          <w:sz w:val="28"/>
          <w:szCs w:val="28"/>
        </w:rPr>
        <w:t>衰退。</w:t>
      </w:r>
    </w:p>
    <w:p w:rsidR="004C3642" w:rsidRDefault="004C3642" w:rsidP="004C3642">
      <w:pPr>
        <w:numPr>
          <w:ilvl w:val="0"/>
          <w:numId w:val="6"/>
        </w:numPr>
        <w:snapToGrid w:val="0"/>
        <w:spacing w:beforeLines="50" w:before="180" w:line="300" w:lineRule="auto"/>
        <w:ind w:left="425" w:hanging="425"/>
        <w:jc w:val="both"/>
        <w:rPr>
          <w:rFonts w:eastAsia="標楷體"/>
          <w:kern w:val="0"/>
          <w:sz w:val="28"/>
          <w:szCs w:val="28"/>
        </w:rPr>
      </w:pPr>
      <w:r w:rsidRPr="004C3642">
        <w:rPr>
          <w:rFonts w:eastAsia="標楷體"/>
          <w:kern w:val="0"/>
          <w:sz w:val="28"/>
          <w:szCs w:val="28"/>
        </w:rPr>
        <w:t>新加坡</w:t>
      </w:r>
      <w:r w:rsidRPr="004C3642">
        <w:rPr>
          <w:rFonts w:eastAsia="標楷體" w:hint="eastAsia"/>
          <w:kern w:val="0"/>
          <w:sz w:val="28"/>
          <w:szCs w:val="28"/>
        </w:rPr>
        <w:t>今</w:t>
      </w:r>
      <w:r w:rsidRPr="004C3642">
        <w:rPr>
          <w:rFonts w:eastAsia="標楷體"/>
          <w:kern w:val="0"/>
          <w:sz w:val="28"/>
          <w:szCs w:val="28"/>
        </w:rPr>
        <w:t>年</w:t>
      </w:r>
      <w:r w:rsidRPr="004C3642">
        <w:rPr>
          <w:rFonts w:eastAsia="標楷體" w:hint="eastAsia"/>
          <w:kern w:val="0"/>
          <w:sz w:val="28"/>
          <w:szCs w:val="28"/>
        </w:rPr>
        <w:t>6</w:t>
      </w:r>
      <w:r w:rsidRPr="004C3642">
        <w:rPr>
          <w:rFonts w:eastAsia="標楷體"/>
          <w:kern w:val="0"/>
          <w:sz w:val="28"/>
          <w:szCs w:val="28"/>
        </w:rPr>
        <w:t>月工業生產</w:t>
      </w:r>
      <w:r w:rsidRPr="004C3642">
        <w:rPr>
          <w:rFonts w:eastAsia="標楷體" w:hint="eastAsia"/>
          <w:kern w:val="0"/>
          <w:sz w:val="28"/>
          <w:szCs w:val="28"/>
        </w:rPr>
        <w:t>成長</w:t>
      </w:r>
      <w:r w:rsidRPr="004C3642">
        <w:rPr>
          <w:rFonts w:eastAsia="標楷體" w:hint="eastAsia"/>
          <w:kern w:val="0"/>
          <w:sz w:val="28"/>
          <w:szCs w:val="28"/>
        </w:rPr>
        <w:t>7.4</w:t>
      </w:r>
      <w:r w:rsidRPr="004C3642">
        <w:rPr>
          <w:rFonts w:eastAsia="標楷體"/>
          <w:kern w:val="0"/>
          <w:sz w:val="28"/>
          <w:szCs w:val="28"/>
        </w:rPr>
        <w:t>%</w:t>
      </w:r>
      <w:r w:rsidRPr="004C3642">
        <w:rPr>
          <w:rFonts w:eastAsia="標楷體"/>
          <w:kern w:val="0"/>
          <w:sz w:val="28"/>
          <w:szCs w:val="28"/>
        </w:rPr>
        <w:t>，運輸工程業</w:t>
      </w:r>
      <w:r w:rsidRPr="004C3642">
        <w:rPr>
          <w:rFonts w:eastAsia="標楷體"/>
          <w:kern w:val="0"/>
          <w:sz w:val="28"/>
          <w:szCs w:val="28"/>
        </w:rPr>
        <w:t>(</w:t>
      </w:r>
      <w:r w:rsidRPr="004C3642">
        <w:rPr>
          <w:rFonts w:eastAsia="標楷體" w:hint="eastAsia"/>
          <w:kern w:val="0"/>
          <w:sz w:val="28"/>
          <w:szCs w:val="28"/>
        </w:rPr>
        <w:t>12.4%)</w:t>
      </w:r>
      <w:r w:rsidRPr="004C3642">
        <w:rPr>
          <w:rFonts w:eastAsia="標楷體" w:hint="eastAsia"/>
          <w:kern w:val="0"/>
          <w:sz w:val="28"/>
          <w:szCs w:val="28"/>
        </w:rPr>
        <w:t>、</w:t>
      </w:r>
      <w:r w:rsidRPr="004C3642">
        <w:rPr>
          <w:rFonts w:eastAsia="標楷體"/>
          <w:kern w:val="0"/>
          <w:sz w:val="28"/>
          <w:szCs w:val="28"/>
        </w:rPr>
        <w:t>電子業</w:t>
      </w:r>
      <w:r w:rsidRPr="004C3642">
        <w:rPr>
          <w:rFonts w:eastAsia="標楷體"/>
          <w:kern w:val="0"/>
          <w:sz w:val="28"/>
          <w:szCs w:val="28"/>
        </w:rPr>
        <w:t>(</w:t>
      </w:r>
      <w:r w:rsidRPr="004C3642">
        <w:rPr>
          <w:rFonts w:eastAsia="標楷體" w:hint="eastAsia"/>
          <w:kern w:val="0"/>
          <w:sz w:val="28"/>
          <w:szCs w:val="28"/>
        </w:rPr>
        <w:t>7.1</w:t>
      </w:r>
      <w:r w:rsidRPr="004C3642">
        <w:rPr>
          <w:rFonts w:eastAsia="標楷體"/>
          <w:kern w:val="0"/>
          <w:sz w:val="28"/>
          <w:szCs w:val="28"/>
        </w:rPr>
        <w:t>%)</w:t>
      </w:r>
      <w:r w:rsidRPr="004C3642">
        <w:rPr>
          <w:rFonts w:eastAsia="標楷體" w:hint="eastAsia"/>
          <w:kern w:val="0"/>
          <w:sz w:val="28"/>
          <w:szCs w:val="28"/>
        </w:rPr>
        <w:t>、</w:t>
      </w:r>
      <w:r w:rsidRPr="004C3642">
        <w:rPr>
          <w:rFonts w:eastAsia="標楷體"/>
          <w:kern w:val="0"/>
          <w:sz w:val="28"/>
          <w:szCs w:val="28"/>
        </w:rPr>
        <w:t>生醫製造業</w:t>
      </w:r>
      <w:r w:rsidRPr="004C3642">
        <w:rPr>
          <w:rFonts w:eastAsia="標楷體"/>
          <w:kern w:val="0"/>
          <w:sz w:val="28"/>
          <w:szCs w:val="28"/>
        </w:rPr>
        <w:t>(</w:t>
      </w:r>
      <w:r w:rsidRPr="004C3642">
        <w:rPr>
          <w:rFonts w:eastAsia="標楷體" w:hint="eastAsia"/>
          <w:kern w:val="0"/>
          <w:sz w:val="28"/>
          <w:szCs w:val="28"/>
        </w:rPr>
        <w:t>5.9</w:t>
      </w:r>
      <w:r w:rsidRPr="004C3642">
        <w:rPr>
          <w:rFonts w:eastAsia="標楷體"/>
          <w:kern w:val="0"/>
          <w:sz w:val="28"/>
          <w:szCs w:val="28"/>
        </w:rPr>
        <w:t>%)</w:t>
      </w:r>
      <w:r w:rsidRPr="004C3642">
        <w:rPr>
          <w:rFonts w:eastAsia="標楷體" w:hint="eastAsia"/>
          <w:kern w:val="0"/>
          <w:sz w:val="28"/>
          <w:szCs w:val="28"/>
        </w:rPr>
        <w:t>、</w:t>
      </w:r>
      <w:r w:rsidRPr="004C3642">
        <w:rPr>
          <w:rFonts w:eastAsia="標楷體"/>
          <w:kern w:val="0"/>
          <w:sz w:val="28"/>
          <w:szCs w:val="28"/>
        </w:rPr>
        <w:t>精密工程業</w:t>
      </w:r>
      <w:r w:rsidRPr="004C3642">
        <w:rPr>
          <w:rFonts w:eastAsia="標楷體"/>
          <w:kern w:val="0"/>
          <w:sz w:val="28"/>
          <w:szCs w:val="28"/>
        </w:rPr>
        <w:t>(</w:t>
      </w:r>
      <w:r w:rsidRPr="004C3642">
        <w:rPr>
          <w:rFonts w:eastAsia="標楷體" w:hint="eastAsia"/>
          <w:kern w:val="0"/>
          <w:sz w:val="28"/>
          <w:szCs w:val="28"/>
        </w:rPr>
        <w:t>2.7%</w:t>
      </w:r>
      <w:r w:rsidRPr="004C3642">
        <w:rPr>
          <w:rFonts w:eastAsia="標楷體"/>
          <w:kern w:val="0"/>
          <w:sz w:val="28"/>
          <w:szCs w:val="28"/>
        </w:rPr>
        <w:t>)</w:t>
      </w:r>
      <w:r w:rsidRPr="004C3642">
        <w:rPr>
          <w:rFonts w:eastAsia="標楷體" w:hint="eastAsia"/>
          <w:kern w:val="0"/>
          <w:sz w:val="28"/>
          <w:szCs w:val="28"/>
        </w:rPr>
        <w:t>、</w:t>
      </w:r>
      <w:r w:rsidRPr="004C3642">
        <w:rPr>
          <w:rFonts w:eastAsia="標楷體"/>
          <w:kern w:val="0"/>
          <w:sz w:val="28"/>
          <w:szCs w:val="28"/>
        </w:rPr>
        <w:t>化學業</w:t>
      </w:r>
      <w:r w:rsidRPr="004C3642">
        <w:rPr>
          <w:rFonts w:eastAsia="標楷體"/>
          <w:kern w:val="0"/>
          <w:sz w:val="28"/>
          <w:szCs w:val="28"/>
        </w:rPr>
        <w:t>(</w:t>
      </w:r>
      <w:r w:rsidRPr="004C3642">
        <w:rPr>
          <w:rFonts w:eastAsia="標楷體" w:hint="eastAsia"/>
          <w:kern w:val="0"/>
          <w:sz w:val="28"/>
          <w:szCs w:val="28"/>
        </w:rPr>
        <w:t>1.6</w:t>
      </w:r>
      <w:r w:rsidRPr="004C3642">
        <w:rPr>
          <w:rFonts w:eastAsia="標楷體"/>
          <w:kern w:val="0"/>
          <w:sz w:val="28"/>
          <w:szCs w:val="28"/>
        </w:rPr>
        <w:t>%)</w:t>
      </w:r>
      <w:r w:rsidRPr="004C3642">
        <w:rPr>
          <w:rFonts w:eastAsia="標楷體" w:hint="eastAsia"/>
          <w:kern w:val="0"/>
          <w:sz w:val="28"/>
          <w:szCs w:val="28"/>
        </w:rPr>
        <w:t>及ㄧ般製造業</w:t>
      </w:r>
      <w:r w:rsidRPr="004C3642">
        <w:rPr>
          <w:rFonts w:eastAsia="標楷體" w:hint="eastAsia"/>
          <w:kern w:val="0"/>
          <w:sz w:val="28"/>
          <w:szCs w:val="28"/>
        </w:rPr>
        <w:t>(0.5%)</w:t>
      </w:r>
      <w:r w:rsidRPr="004C3642">
        <w:rPr>
          <w:rFonts w:eastAsia="標楷體" w:hint="eastAsia"/>
          <w:kern w:val="0"/>
          <w:sz w:val="28"/>
          <w:szCs w:val="28"/>
        </w:rPr>
        <w:t>皆成長，另預估第</w:t>
      </w:r>
      <w:r w:rsidRPr="004C3642">
        <w:rPr>
          <w:rFonts w:eastAsia="標楷體" w:hint="eastAsia"/>
          <w:kern w:val="0"/>
          <w:sz w:val="28"/>
          <w:szCs w:val="28"/>
        </w:rPr>
        <w:t>3</w:t>
      </w:r>
      <w:r w:rsidRPr="004C3642">
        <w:rPr>
          <w:rFonts w:eastAsia="標楷體" w:hint="eastAsia"/>
          <w:kern w:val="0"/>
          <w:sz w:val="28"/>
          <w:szCs w:val="28"/>
        </w:rPr>
        <w:t>季工業生產將成長</w:t>
      </w:r>
      <w:r w:rsidRPr="004C3642">
        <w:rPr>
          <w:rFonts w:eastAsia="標楷體" w:hint="eastAsia"/>
          <w:kern w:val="0"/>
          <w:sz w:val="28"/>
          <w:szCs w:val="28"/>
        </w:rPr>
        <w:t>5%</w:t>
      </w:r>
      <w:r w:rsidRPr="004C3642">
        <w:rPr>
          <w:rFonts w:eastAsia="標楷體" w:hint="eastAsia"/>
          <w:kern w:val="0"/>
          <w:sz w:val="28"/>
          <w:szCs w:val="28"/>
        </w:rPr>
        <w:t>。</w:t>
      </w:r>
      <w:r w:rsidRPr="004C3642">
        <w:rPr>
          <w:rFonts w:eastAsia="標楷體"/>
          <w:kern w:val="0"/>
          <w:sz w:val="28"/>
          <w:szCs w:val="28"/>
        </w:rPr>
        <w:t>依據新加坡採購與材料管理學院</w:t>
      </w:r>
      <w:r w:rsidRPr="004C3642">
        <w:rPr>
          <w:rFonts w:eastAsia="標楷體"/>
          <w:kern w:val="0"/>
          <w:sz w:val="28"/>
          <w:szCs w:val="28"/>
        </w:rPr>
        <w:t>(SIPMM)</w:t>
      </w:r>
      <w:r w:rsidRPr="004C3642">
        <w:rPr>
          <w:rFonts w:eastAsia="標楷體"/>
          <w:kern w:val="0"/>
          <w:sz w:val="28"/>
          <w:szCs w:val="28"/>
        </w:rPr>
        <w:t>資料顯示，今年</w:t>
      </w:r>
      <w:r w:rsidRPr="004C3642">
        <w:rPr>
          <w:rFonts w:eastAsia="標楷體" w:hint="eastAsia"/>
          <w:kern w:val="0"/>
          <w:sz w:val="28"/>
          <w:szCs w:val="28"/>
        </w:rPr>
        <w:t>7</w:t>
      </w:r>
      <w:r w:rsidRPr="004C3642">
        <w:rPr>
          <w:rFonts w:eastAsia="標楷體" w:hint="eastAsia"/>
          <w:kern w:val="0"/>
          <w:sz w:val="28"/>
          <w:szCs w:val="28"/>
        </w:rPr>
        <w:t>月</w:t>
      </w:r>
      <w:r w:rsidRPr="004C3642">
        <w:rPr>
          <w:rFonts w:eastAsia="標楷體"/>
          <w:kern w:val="0"/>
          <w:sz w:val="28"/>
          <w:szCs w:val="28"/>
        </w:rPr>
        <w:t>採購經理人指數</w:t>
      </w:r>
      <w:r w:rsidRPr="004C3642">
        <w:rPr>
          <w:rFonts w:eastAsia="標楷體"/>
          <w:kern w:val="0"/>
          <w:sz w:val="28"/>
          <w:szCs w:val="28"/>
        </w:rPr>
        <w:t>(PMI)</w:t>
      </w:r>
      <w:r w:rsidRPr="004C3642">
        <w:rPr>
          <w:rFonts w:eastAsia="標楷體" w:hint="eastAsia"/>
          <w:kern w:val="0"/>
          <w:sz w:val="28"/>
          <w:szCs w:val="28"/>
        </w:rPr>
        <w:t>52.3</w:t>
      </w:r>
      <w:r w:rsidRPr="004C3642">
        <w:rPr>
          <w:rFonts w:eastAsia="標楷體"/>
          <w:kern w:val="0"/>
          <w:sz w:val="28"/>
          <w:szCs w:val="28"/>
        </w:rPr>
        <w:t>，較上月</w:t>
      </w:r>
      <w:r w:rsidRPr="004C3642">
        <w:rPr>
          <w:rFonts w:eastAsia="標楷體" w:hint="eastAsia"/>
          <w:kern w:val="0"/>
          <w:sz w:val="28"/>
          <w:szCs w:val="28"/>
        </w:rPr>
        <w:t>減少</w:t>
      </w:r>
      <w:r w:rsidRPr="004C3642">
        <w:rPr>
          <w:rFonts w:eastAsia="標楷體" w:hint="eastAsia"/>
          <w:kern w:val="0"/>
          <w:sz w:val="28"/>
          <w:szCs w:val="28"/>
        </w:rPr>
        <w:t>0.2</w:t>
      </w:r>
      <w:r w:rsidRPr="004C3642">
        <w:rPr>
          <w:rFonts w:eastAsia="標楷體"/>
          <w:kern w:val="0"/>
          <w:sz w:val="28"/>
          <w:szCs w:val="28"/>
        </w:rPr>
        <w:t>。</w:t>
      </w:r>
    </w:p>
    <w:p w:rsidR="004C3642" w:rsidRPr="004C3642" w:rsidRDefault="004C3642" w:rsidP="004C3642">
      <w:pPr>
        <w:numPr>
          <w:ilvl w:val="0"/>
          <w:numId w:val="6"/>
        </w:numPr>
        <w:snapToGrid w:val="0"/>
        <w:spacing w:beforeLines="50" w:before="180" w:line="300" w:lineRule="auto"/>
        <w:ind w:left="425" w:hanging="425"/>
        <w:jc w:val="both"/>
        <w:rPr>
          <w:rFonts w:eastAsia="標楷體"/>
          <w:kern w:val="0"/>
          <w:sz w:val="28"/>
          <w:szCs w:val="28"/>
        </w:rPr>
      </w:pPr>
      <w:r w:rsidRPr="004C3642">
        <w:rPr>
          <w:rFonts w:eastAsia="標楷體" w:hint="eastAsia"/>
          <w:kern w:val="0"/>
          <w:sz w:val="28"/>
          <w:szCs w:val="28"/>
        </w:rPr>
        <w:t>新加坡財政部長王瑞杰於今年</w:t>
      </w:r>
      <w:r w:rsidRPr="004C3642">
        <w:rPr>
          <w:rFonts w:eastAsia="標楷體"/>
          <w:kern w:val="0"/>
          <w:sz w:val="28"/>
          <w:szCs w:val="28"/>
        </w:rPr>
        <w:t>8</w:t>
      </w:r>
      <w:r w:rsidRPr="004C3642">
        <w:rPr>
          <w:rFonts w:eastAsia="標楷體" w:hint="eastAsia"/>
          <w:kern w:val="0"/>
          <w:sz w:val="28"/>
          <w:szCs w:val="28"/>
        </w:rPr>
        <w:t>月</w:t>
      </w:r>
      <w:r w:rsidRPr="004C3642">
        <w:rPr>
          <w:rFonts w:eastAsia="標楷體"/>
          <w:kern w:val="0"/>
          <w:sz w:val="28"/>
          <w:szCs w:val="28"/>
        </w:rPr>
        <w:t>15</w:t>
      </w:r>
      <w:r w:rsidRPr="004C3642">
        <w:rPr>
          <w:rFonts w:eastAsia="標楷體" w:hint="eastAsia"/>
          <w:kern w:val="0"/>
          <w:sz w:val="28"/>
          <w:szCs w:val="28"/>
        </w:rPr>
        <w:t>日在「中小企業大會」呼籲新加坡企業應發揮企業精神與合作精神，面對全球新趨勢帶來的挑戰，並認為政府、企業和大學應該組成「推動創新金三角」，政府負責制定規則，企業嘗試創新，大學為企業提供研發支持，共同應對第四次工業革命，推動經濟和社會發展。</w:t>
      </w:r>
    </w:p>
    <w:p w:rsidR="004C3642" w:rsidRPr="00E757DB" w:rsidRDefault="004C3642" w:rsidP="004C3642">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p>
    <w:p w:rsidR="0044066D" w:rsidRPr="00BE21DB" w:rsidRDefault="0044066D" w:rsidP="004752C8">
      <w:pPr>
        <w:snapToGrid w:val="0"/>
        <w:spacing w:beforeLines="50" w:before="180" w:line="300" w:lineRule="auto"/>
        <w:jc w:val="both"/>
        <w:rPr>
          <w:rFonts w:eastAsia="標楷體"/>
          <w:kern w:val="0"/>
          <w:sz w:val="28"/>
          <w:szCs w:val="28"/>
        </w:rPr>
      </w:pP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t>表</w:t>
      </w:r>
      <w:r w:rsidRPr="00E757DB">
        <w:rPr>
          <w:rFonts w:eastAsia="標楷體"/>
          <w:b/>
          <w:sz w:val="28"/>
          <w:szCs w:val="28"/>
        </w:rPr>
        <w:t xml:space="preserve">1-3-3   </w:t>
      </w:r>
      <w:r w:rsidRPr="00E757DB">
        <w:rPr>
          <w:rFonts w:eastAsia="標楷體"/>
          <w:b/>
          <w:sz w:val="28"/>
          <w:szCs w:val="28"/>
        </w:rPr>
        <w:t>新加坡重要經濟指標</w:t>
      </w:r>
    </w:p>
    <w:p w:rsidR="00D27147" w:rsidRPr="00D27147" w:rsidRDefault="0081485C" w:rsidP="00D27147">
      <w:pPr>
        <w:wordWrap w:val="0"/>
        <w:snapToGrid w:val="0"/>
        <w:spacing w:before="120"/>
        <w:ind w:rightChars="13" w:right="31"/>
        <w:jc w:val="right"/>
        <w:rPr>
          <w:rFonts w:eastAsia="標楷體"/>
          <w:sz w:val="22"/>
        </w:rPr>
      </w:pPr>
      <w:r w:rsidRPr="00E757DB">
        <w:rPr>
          <w:rFonts w:eastAsia="標楷體"/>
          <w:sz w:val="22"/>
        </w:rPr>
        <w:t xml:space="preserve">          </w:t>
      </w:r>
      <w:r w:rsidR="00D27147" w:rsidRPr="00D27147">
        <w:rPr>
          <w:rFonts w:eastAsia="標楷體"/>
          <w:sz w:val="22"/>
        </w:rPr>
        <w:t>單位：億星元；</w:t>
      </w:r>
      <w:r w:rsidR="00D27147" w:rsidRPr="00D2714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E06EFC" w:rsidRPr="00E06EFC" w:rsidTr="004F122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E06EFC" w:rsidRPr="00E06EFC" w:rsidRDefault="00E06EFC" w:rsidP="00E06EF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E06EFC">
              <w:rPr>
                <w:rFonts w:eastAsia="標楷體"/>
                <w:sz w:val="22"/>
              </w:rPr>
              <w:t>年</w:t>
            </w:r>
            <w:r w:rsidRPr="00E06EFC">
              <w:rPr>
                <w:rFonts w:eastAsia="標楷體"/>
                <w:sz w:val="22"/>
              </w:rPr>
              <w:t>(</w:t>
            </w:r>
            <w:r w:rsidRPr="00E06EFC">
              <w:rPr>
                <w:rFonts w:eastAsia="標楷體"/>
                <w:sz w:val="22"/>
              </w:rPr>
              <w:t>月</w:t>
            </w:r>
            <w:r w:rsidRPr="00E06EFC">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實質</w:t>
            </w:r>
          </w:p>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工業</w:t>
            </w:r>
          </w:p>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貿</w:t>
            </w:r>
            <w:r w:rsidRPr="00E06EFC">
              <w:rPr>
                <w:rFonts w:eastAsia="標楷體"/>
                <w:sz w:val="22"/>
              </w:rPr>
              <w:t xml:space="preserve">   </w:t>
            </w:r>
            <w:r w:rsidRPr="00E06EFC">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消費者</w:t>
            </w:r>
          </w:p>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失業率</w:t>
            </w:r>
          </w:p>
        </w:tc>
      </w:tr>
      <w:tr w:rsidR="00E06EFC" w:rsidRPr="00E06EFC" w:rsidTr="004F122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beforeLines="30" w:before="108" w:line="380" w:lineRule="exact"/>
              <w:jc w:val="center"/>
              <w:rPr>
                <w:rFonts w:eastAsia="標楷體"/>
                <w:sz w:val="22"/>
              </w:rPr>
            </w:pPr>
            <w:r w:rsidRPr="00E06EFC">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E06EFC" w:rsidRPr="00E06EFC" w:rsidRDefault="00E06EFC" w:rsidP="00E06EFC">
            <w:pPr>
              <w:widowControl/>
              <w:spacing w:line="380" w:lineRule="exact"/>
              <w:rPr>
                <w:rFonts w:eastAsia="標楷體"/>
                <w:sz w:val="22"/>
              </w:rPr>
            </w:pPr>
          </w:p>
        </w:tc>
      </w:tr>
      <w:tr w:rsidR="00E06EFC" w:rsidRPr="00E06EFC" w:rsidTr="004F122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06EFC" w:rsidRPr="00E06EFC" w:rsidRDefault="00E06EFC" w:rsidP="00E06EF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E06EFC" w:rsidRPr="00E06EFC" w:rsidRDefault="00E06EFC" w:rsidP="00E06EFC">
            <w:pPr>
              <w:widowControl/>
              <w:spacing w:line="380" w:lineRule="exact"/>
              <w:rPr>
                <w:rFonts w:eastAsia="標楷體"/>
                <w:sz w:val="22"/>
              </w:rPr>
            </w:pPr>
          </w:p>
        </w:tc>
      </w:tr>
      <w:tr w:rsidR="00E06EFC" w:rsidRPr="00E06EFC" w:rsidTr="004F122B">
        <w:trPr>
          <w:cantSplit/>
          <w:jc w:val="center"/>
        </w:trPr>
        <w:tc>
          <w:tcPr>
            <w:tcW w:w="1341" w:type="dxa"/>
            <w:tcBorders>
              <w:top w:val="nil"/>
              <w:left w:val="nil"/>
              <w:bottom w:val="nil"/>
              <w:right w:val="single" w:sz="6" w:space="0" w:color="auto"/>
            </w:tcBorders>
            <w:shd w:val="clear" w:color="auto" w:fill="auto"/>
            <w:hideMark/>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2013</w:t>
            </w:r>
            <w:r w:rsidRPr="00E06EF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2.4</w:t>
            </w:r>
          </w:p>
        </w:tc>
        <w:tc>
          <w:tcPr>
            <w:tcW w:w="853" w:type="dxa"/>
            <w:tcBorders>
              <w:top w:val="nil"/>
              <w:left w:val="single" w:sz="6" w:space="0" w:color="auto"/>
              <w:bottom w:val="nil"/>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1.9</w:t>
            </w:r>
          </w:p>
        </w:tc>
      </w:tr>
      <w:tr w:rsidR="00E06EFC" w:rsidRPr="00E06EFC" w:rsidTr="004F122B">
        <w:trPr>
          <w:cantSplit/>
          <w:trHeight w:val="283"/>
          <w:jc w:val="center"/>
        </w:trPr>
        <w:tc>
          <w:tcPr>
            <w:tcW w:w="1341" w:type="dxa"/>
            <w:tcBorders>
              <w:top w:val="nil"/>
              <w:left w:val="nil"/>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2014</w:t>
            </w:r>
            <w:r w:rsidRPr="00E06EF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1.0</w:t>
            </w:r>
          </w:p>
        </w:tc>
        <w:tc>
          <w:tcPr>
            <w:tcW w:w="853" w:type="dxa"/>
            <w:tcBorders>
              <w:top w:val="nil"/>
              <w:left w:val="single" w:sz="6" w:space="0" w:color="auto"/>
              <w:bottom w:val="nil"/>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vertAlign w:val="superscript"/>
              </w:rPr>
            </w:pPr>
            <w:r w:rsidRPr="00E06EFC">
              <w:rPr>
                <w:rFonts w:eastAsia="標楷體"/>
                <w:sz w:val="22"/>
              </w:rPr>
              <w:t>2.0</w:t>
            </w:r>
          </w:p>
        </w:tc>
      </w:tr>
      <w:tr w:rsidR="00E06EFC" w:rsidRPr="00E06EFC" w:rsidTr="004F122B">
        <w:trPr>
          <w:cantSplit/>
          <w:trHeight w:val="283"/>
          <w:jc w:val="center"/>
        </w:trPr>
        <w:tc>
          <w:tcPr>
            <w:tcW w:w="1341" w:type="dxa"/>
            <w:tcBorders>
              <w:top w:val="nil"/>
              <w:left w:val="nil"/>
              <w:bottom w:val="nil"/>
              <w:right w:val="single" w:sz="6" w:space="0" w:color="auto"/>
            </w:tcBorders>
            <w:shd w:val="clear" w:color="auto" w:fill="auto"/>
            <w:vAlign w:val="bottom"/>
          </w:tcPr>
          <w:p w:rsidR="00E06EFC" w:rsidRPr="00E06EFC" w:rsidRDefault="00E06EFC" w:rsidP="00E06EFC">
            <w:pPr>
              <w:autoSpaceDE w:val="0"/>
              <w:autoSpaceDN w:val="0"/>
              <w:adjustRightInd w:val="0"/>
              <w:snapToGrid w:val="0"/>
              <w:spacing w:line="380" w:lineRule="exact"/>
              <w:jc w:val="center"/>
              <w:rPr>
                <w:rFonts w:eastAsia="標楷體"/>
                <w:sz w:val="22"/>
                <w:szCs w:val="22"/>
              </w:rPr>
            </w:pPr>
            <w:r w:rsidRPr="00E06EFC">
              <w:rPr>
                <w:rFonts w:eastAsia="標楷體"/>
                <w:sz w:val="22"/>
                <w:szCs w:val="22"/>
              </w:rPr>
              <w:t>2015</w:t>
            </w:r>
            <w:r w:rsidRPr="00E06EFC">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-0.5</w:t>
            </w:r>
          </w:p>
        </w:tc>
        <w:tc>
          <w:tcPr>
            <w:tcW w:w="853" w:type="dxa"/>
            <w:tcBorders>
              <w:top w:val="nil"/>
              <w:left w:val="single" w:sz="6" w:space="0" w:color="auto"/>
              <w:bottom w:val="nil"/>
              <w:right w:val="nil"/>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szCs w:val="22"/>
              </w:rPr>
            </w:pPr>
            <w:r w:rsidRPr="00E06EFC">
              <w:rPr>
                <w:rFonts w:eastAsia="標楷體"/>
                <w:sz w:val="22"/>
                <w:szCs w:val="22"/>
              </w:rPr>
              <w:t>1.9</w:t>
            </w:r>
          </w:p>
        </w:tc>
      </w:tr>
      <w:tr w:rsidR="00E06EFC" w:rsidRPr="00E06EFC" w:rsidTr="004F122B">
        <w:trPr>
          <w:cantSplit/>
          <w:trHeight w:val="283"/>
          <w:jc w:val="center"/>
        </w:trPr>
        <w:tc>
          <w:tcPr>
            <w:tcW w:w="1341" w:type="dxa"/>
            <w:tcBorders>
              <w:top w:val="nil"/>
              <w:left w:val="nil"/>
              <w:bottom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2016</w:t>
            </w:r>
            <w:r w:rsidRPr="00E06EFC">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E06EFC" w:rsidRPr="00E06EFC" w:rsidRDefault="00E06EFC" w:rsidP="00E06EFC">
            <w:pPr>
              <w:jc w:val="center"/>
              <w:rPr>
                <w:rFonts w:eastAsia="標楷體"/>
                <w:sz w:val="22"/>
                <w:szCs w:val="22"/>
              </w:rPr>
            </w:pPr>
            <w:r w:rsidRPr="00E06EFC">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4</w:t>
            </w:r>
            <w:r w:rsidRPr="00E06EFC">
              <w:rPr>
                <w:rFonts w:eastAsia="標楷體" w:hint="eastAsia"/>
                <w:sz w:val="22"/>
                <w:szCs w:val="22"/>
              </w:rPr>
              <w:t>,</w:t>
            </w:r>
            <w:r w:rsidRPr="00E06EFC">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4</w:t>
            </w:r>
            <w:r w:rsidRPr="00E06EFC">
              <w:rPr>
                <w:rFonts w:eastAsia="標楷體" w:hint="eastAsia"/>
                <w:sz w:val="22"/>
                <w:szCs w:val="22"/>
              </w:rPr>
              <w:t>,</w:t>
            </w:r>
            <w:r w:rsidRPr="00E06EFC">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E06EFC" w:rsidRPr="00E06EFC" w:rsidRDefault="00E06EFC" w:rsidP="00E06EFC">
            <w:pPr>
              <w:jc w:val="center"/>
              <w:rPr>
                <w:rFonts w:eastAsia="標楷體"/>
                <w:sz w:val="22"/>
                <w:szCs w:val="22"/>
              </w:rPr>
            </w:pPr>
            <w:r w:rsidRPr="00E06EFC">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E06EFC" w:rsidRPr="00E06EFC" w:rsidRDefault="00E06EFC" w:rsidP="00E06EFC">
            <w:pPr>
              <w:jc w:val="center"/>
              <w:rPr>
                <w:rFonts w:eastAsia="標楷體"/>
                <w:sz w:val="22"/>
                <w:szCs w:val="22"/>
              </w:rPr>
            </w:pPr>
            <w:r w:rsidRPr="00E06EFC">
              <w:rPr>
                <w:rFonts w:eastAsia="標楷體"/>
                <w:sz w:val="22"/>
                <w:szCs w:val="22"/>
              </w:rPr>
              <w:t>2.1</w:t>
            </w:r>
          </w:p>
        </w:tc>
      </w:tr>
      <w:tr w:rsidR="00E06EFC" w:rsidRPr="00E06EFC" w:rsidTr="004F122B">
        <w:trPr>
          <w:cantSplit/>
          <w:trHeight w:val="283"/>
          <w:jc w:val="center"/>
        </w:trPr>
        <w:tc>
          <w:tcPr>
            <w:tcW w:w="1341" w:type="dxa"/>
            <w:tcBorders>
              <w:top w:val="nil"/>
              <w:left w:val="nil"/>
              <w:right w:val="single" w:sz="8"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2017</w:t>
            </w:r>
            <w:r w:rsidRPr="00E06EFC">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53" w:type="dxa"/>
            <w:tcBorders>
              <w:top w:val="nil"/>
              <w:left w:val="single" w:sz="8"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2.2</w:t>
            </w: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6</w:t>
            </w:r>
            <w:r w:rsidRPr="00E06EFC">
              <w:rPr>
                <w:rFonts w:eastAsia="標楷體"/>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w:t>
            </w:r>
            <w:r w:rsidRPr="00E06EFC">
              <w:rPr>
                <w:rFonts w:eastAsia="標楷體" w:hint="eastAsia"/>
                <w:sz w:val="22"/>
              </w:rPr>
              <w:t>9</w:t>
            </w:r>
            <w:r w:rsidRPr="00E06EFC">
              <w:rPr>
                <w:rFonts w:eastAsia="標楷體"/>
                <w:sz w:val="22"/>
              </w:rPr>
              <w:t>(II)</w:t>
            </w: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13.1</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42</w:t>
            </w:r>
            <w:r w:rsidRPr="00E06EFC">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7.</w:t>
            </w:r>
            <w:r w:rsidRPr="00E06EFC">
              <w:rPr>
                <w:rFonts w:eastAsia="標楷體" w:hint="eastAsia"/>
                <w:sz w:val="22"/>
              </w:rPr>
              <w:t>7</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364.</w:t>
            </w:r>
            <w:r w:rsidRPr="00E06EFC">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6.9</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59.</w:t>
            </w:r>
            <w:r w:rsidRPr="00E06EFC">
              <w:rPr>
                <w:rFonts w:eastAsia="標楷體" w:hint="eastAsia"/>
                <w:sz w:val="22"/>
              </w:rPr>
              <w:t>2</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0.5</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w:t>
            </w:r>
            <w:r w:rsidRPr="00E06EFC">
              <w:rPr>
                <w:rFonts w:eastAsia="標楷體" w:hint="eastAsia"/>
                <w:sz w:val="22"/>
              </w:rPr>
              <w:t>2</w:t>
            </w:r>
            <w:r w:rsidRPr="00E06EFC">
              <w:rPr>
                <w:rFonts w:eastAsia="標楷體"/>
                <w:sz w:val="22"/>
              </w:rPr>
              <w:t>(II)</w:t>
            </w: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7</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21.0</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11.7</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57.2</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8</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19.1</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15.1</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56.4</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0.4</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5.2</w:t>
            </w:r>
            <w:r w:rsidRPr="00E06EFC">
              <w:rPr>
                <w:rFonts w:eastAsia="標楷體"/>
                <w:sz w:val="22"/>
              </w:rPr>
              <w:t>(III)</w:t>
            </w: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14.6</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3.8</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54.5</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0.4</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2.2</w:t>
            </w:r>
            <w:r w:rsidRPr="00E06EFC">
              <w:rPr>
                <w:rFonts w:eastAsia="標楷體"/>
                <w:sz w:val="22"/>
              </w:rPr>
              <w:t>(III)</w:t>
            </w: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10</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14.6</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10.3</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43.9</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0.4</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11</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5.3</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9.6</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44.1</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12</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3.6</w:t>
            </w:r>
            <w:r w:rsidRPr="00E06EFC">
              <w:rPr>
                <w:rFonts w:eastAsia="標楷體"/>
                <w:sz w:val="22"/>
              </w:rPr>
              <w:t>(IV)</w:t>
            </w: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-3.9</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44.9</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0.0</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2.2(IV)</w:t>
            </w: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2018</w:t>
            </w:r>
            <w:r w:rsidRPr="00E06EFC">
              <w:rPr>
                <w:rFonts w:eastAsia="標楷體" w:hint="eastAsia"/>
                <w:sz w:val="22"/>
              </w:rPr>
              <w:t>年</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3158.8</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7.0</w:t>
            </w:r>
          </w:p>
        </w:tc>
        <w:tc>
          <w:tcPr>
            <w:tcW w:w="801"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2803.9</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9.2</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354.9</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17.9</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9.2</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56.3</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0.0</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2</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8.9</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-1.0</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43.2</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0.2</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4.3</w:t>
            </w:r>
            <w:r w:rsidRPr="00E06EFC">
              <w:rPr>
                <w:rFonts w:eastAsia="標楷體"/>
                <w:sz w:val="22"/>
              </w:rPr>
              <w:t>(I)</w:t>
            </w: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5.9</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-0.8</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58.5</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0.2</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w:t>
            </w:r>
            <w:r w:rsidRPr="00E06EFC">
              <w:rPr>
                <w:rFonts w:eastAsia="標楷體" w:hint="eastAsia"/>
                <w:sz w:val="22"/>
              </w:rPr>
              <w:t>0</w:t>
            </w:r>
            <w:r w:rsidRPr="00E06EFC">
              <w:rPr>
                <w:rFonts w:eastAsia="標楷體"/>
                <w:sz w:val="22"/>
              </w:rPr>
              <w:t>(I)</w:t>
            </w: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9.1</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-0.5</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60.7</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0.1</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11.1</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10.1</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54.8</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r w:rsidR="00E06EFC" w:rsidRPr="00E06EFC" w:rsidTr="004F122B">
        <w:trPr>
          <w:cantSplit/>
          <w:trHeight w:val="283"/>
          <w:jc w:val="center"/>
        </w:trPr>
        <w:tc>
          <w:tcPr>
            <w:tcW w:w="1341" w:type="dxa"/>
            <w:tcBorders>
              <w:left w:val="nil"/>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6</w:t>
            </w:r>
            <w:r w:rsidRPr="00E06EFC">
              <w:rPr>
                <w:rFonts w:eastAsia="標楷體" w:hint="eastAsia"/>
                <w:sz w:val="22"/>
              </w:rPr>
              <w:t>月</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3.9</w:t>
            </w:r>
            <w:r w:rsidRPr="00E06EFC">
              <w:rPr>
                <w:rFonts w:eastAsia="標楷體"/>
                <w:sz w:val="22"/>
              </w:rPr>
              <w:t>(II)</w:t>
            </w:r>
          </w:p>
        </w:tc>
        <w:tc>
          <w:tcPr>
            <w:tcW w:w="67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7.4</w:t>
            </w:r>
          </w:p>
        </w:tc>
        <w:tc>
          <w:tcPr>
            <w:tcW w:w="853"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8.1</w:t>
            </w:r>
          </w:p>
        </w:tc>
        <w:tc>
          <w:tcPr>
            <w:tcW w:w="80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47</w:t>
            </w:r>
          </w:p>
        </w:tc>
        <w:tc>
          <w:tcPr>
            <w:tcW w:w="931" w:type="dxa"/>
            <w:tcBorders>
              <w:left w:val="single" w:sz="6"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0.6</w:t>
            </w:r>
          </w:p>
        </w:tc>
        <w:tc>
          <w:tcPr>
            <w:tcW w:w="853" w:type="dxa"/>
            <w:tcBorders>
              <w:left w:val="single" w:sz="6"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sz w:val="22"/>
              </w:rPr>
              <w:t>2.</w:t>
            </w:r>
            <w:r w:rsidRPr="00E06EFC">
              <w:rPr>
                <w:rFonts w:eastAsia="標楷體" w:hint="eastAsia"/>
                <w:sz w:val="22"/>
              </w:rPr>
              <w:t>1</w:t>
            </w:r>
            <w:r w:rsidRPr="00E06EFC">
              <w:rPr>
                <w:rFonts w:eastAsia="標楷體"/>
                <w:sz w:val="22"/>
              </w:rPr>
              <w:t>(II)</w:t>
            </w:r>
          </w:p>
        </w:tc>
      </w:tr>
      <w:tr w:rsidR="00E06EFC" w:rsidRPr="00E06EFC" w:rsidTr="004F122B">
        <w:trPr>
          <w:cantSplit/>
          <w:trHeight w:val="283"/>
          <w:jc w:val="center"/>
        </w:trPr>
        <w:tc>
          <w:tcPr>
            <w:tcW w:w="1341" w:type="dxa"/>
            <w:tcBorders>
              <w:left w:val="nil"/>
              <w:bottom w:val="single" w:sz="4"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7</w:t>
            </w:r>
            <w:r w:rsidRPr="00E06EFC">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484.5</w:t>
            </w:r>
          </w:p>
        </w:tc>
        <w:tc>
          <w:tcPr>
            <w:tcW w:w="810" w:type="dxa"/>
            <w:tcBorders>
              <w:left w:val="single" w:sz="6" w:space="0" w:color="auto"/>
              <w:bottom w:val="single" w:sz="4"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13.7</w:t>
            </w:r>
          </w:p>
        </w:tc>
        <w:tc>
          <w:tcPr>
            <w:tcW w:w="801" w:type="dxa"/>
            <w:tcBorders>
              <w:left w:val="single" w:sz="6" w:space="0" w:color="auto"/>
              <w:bottom w:val="single" w:sz="4"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450.1</w:t>
            </w:r>
          </w:p>
        </w:tc>
        <w:tc>
          <w:tcPr>
            <w:tcW w:w="740" w:type="dxa"/>
            <w:tcBorders>
              <w:left w:val="single" w:sz="6" w:space="0" w:color="auto"/>
              <w:bottom w:val="single" w:sz="4"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22.1</w:t>
            </w:r>
          </w:p>
        </w:tc>
        <w:tc>
          <w:tcPr>
            <w:tcW w:w="819" w:type="dxa"/>
            <w:tcBorders>
              <w:left w:val="single" w:sz="6" w:space="0" w:color="auto"/>
              <w:bottom w:val="single" w:sz="4" w:space="0" w:color="auto"/>
              <w:right w:val="single" w:sz="6" w:space="0" w:color="auto"/>
            </w:tcBorders>
            <w:shd w:val="clear" w:color="auto" w:fill="auto"/>
            <w:vAlign w:val="center"/>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34.4</w:t>
            </w:r>
          </w:p>
        </w:tc>
        <w:tc>
          <w:tcPr>
            <w:tcW w:w="931" w:type="dxa"/>
            <w:tcBorders>
              <w:left w:val="single" w:sz="6" w:space="0" w:color="auto"/>
              <w:bottom w:val="single" w:sz="4" w:space="0" w:color="auto"/>
              <w:right w:val="single" w:sz="6" w:space="0" w:color="auto"/>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r w:rsidRPr="00E06EFC">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E06EFC" w:rsidRPr="00E06EFC" w:rsidRDefault="00E06EFC" w:rsidP="00E06EFC">
            <w:pPr>
              <w:autoSpaceDE w:val="0"/>
              <w:autoSpaceDN w:val="0"/>
              <w:adjustRightInd w:val="0"/>
              <w:snapToGrid w:val="0"/>
              <w:spacing w:line="380" w:lineRule="exact"/>
              <w:jc w:val="center"/>
              <w:rPr>
                <w:rFonts w:eastAsia="標楷體"/>
                <w:sz w:val="22"/>
              </w:rPr>
            </w:pPr>
          </w:p>
        </w:tc>
      </w:tr>
    </w:tbl>
    <w:p w:rsidR="0081485C" w:rsidRPr="00E757DB" w:rsidRDefault="00D27147" w:rsidP="00D27147">
      <w:pPr>
        <w:snapToGrid w:val="0"/>
        <w:spacing w:before="120"/>
        <w:ind w:rightChars="13" w:right="31"/>
        <w:rPr>
          <w:rFonts w:eastAsia="標楷體"/>
          <w:b/>
        </w:rPr>
      </w:pPr>
      <w:r w:rsidRPr="00D27147">
        <w:rPr>
          <w:rFonts w:eastAsia="標楷體"/>
          <w:sz w:val="22"/>
          <w:szCs w:val="22"/>
        </w:rPr>
        <w:t xml:space="preserve"> </w:t>
      </w:r>
      <w:r w:rsidRPr="00D27147">
        <w:rPr>
          <w:rFonts w:eastAsia="標楷體"/>
          <w:sz w:val="22"/>
          <w:szCs w:val="22"/>
          <w:lang w:val="zh-TW"/>
        </w:rPr>
        <w:t>資料來源：新加坡統計局、新加坡貿工部、新加坡人力部</w:t>
      </w:r>
      <w:r w:rsidRPr="00D27147">
        <w:rPr>
          <w:rFonts w:eastAsia="標楷體" w:hint="eastAsia"/>
          <w:sz w:val="22"/>
          <w:szCs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t>香港</w:t>
      </w:r>
    </w:p>
    <w:p w:rsidR="0081485C" w:rsidRPr="00BA0DB2" w:rsidRDefault="00BA0DB2" w:rsidP="00883A35">
      <w:pPr>
        <w:numPr>
          <w:ilvl w:val="0"/>
          <w:numId w:val="11"/>
        </w:numPr>
        <w:snapToGrid w:val="0"/>
        <w:spacing w:beforeLines="50" w:before="180" w:line="300" w:lineRule="auto"/>
        <w:ind w:left="851" w:rightChars="-95" w:right="-228" w:hanging="567"/>
        <w:jc w:val="both"/>
        <w:rPr>
          <w:rFonts w:eastAsia="標楷體"/>
          <w:sz w:val="28"/>
          <w:szCs w:val="28"/>
        </w:rPr>
      </w:pPr>
      <w:r w:rsidRPr="00357766">
        <w:rPr>
          <w:rFonts w:eastAsia="標楷體" w:hint="eastAsia"/>
          <w:kern w:val="0"/>
          <w:sz w:val="28"/>
          <w:szCs w:val="28"/>
        </w:rPr>
        <w:t>依據</w:t>
      </w:r>
      <w:r w:rsidRPr="00357766">
        <w:rPr>
          <w:rFonts w:eastAsia="標楷體" w:hint="eastAsia"/>
          <w:kern w:val="0"/>
          <w:sz w:val="28"/>
          <w:szCs w:val="28"/>
        </w:rPr>
        <w:t>I</w:t>
      </w:r>
      <w:r w:rsidRPr="00357766">
        <w:rPr>
          <w:rFonts w:eastAsia="標楷體"/>
          <w:kern w:val="0"/>
          <w:sz w:val="28"/>
          <w:szCs w:val="28"/>
        </w:rPr>
        <w:t>HS</w:t>
      </w:r>
      <w:r w:rsidRPr="00357766">
        <w:rPr>
          <w:rFonts w:eastAsia="標楷體" w:hint="eastAsia"/>
          <w:kern w:val="0"/>
          <w:sz w:val="28"/>
          <w:szCs w:val="28"/>
        </w:rPr>
        <w:t xml:space="preserve"> Markit</w:t>
      </w:r>
      <w:r w:rsidRPr="00357766">
        <w:rPr>
          <w:rFonts w:eastAsia="標楷體" w:hint="eastAsia"/>
          <w:kern w:val="0"/>
          <w:sz w:val="28"/>
          <w:szCs w:val="28"/>
        </w:rPr>
        <w:t>今年</w:t>
      </w:r>
      <w:r w:rsidRPr="00357766">
        <w:rPr>
          <w:rFonts w:eastAsia="標楷體" w:hint="eastAsia"/>
          <w:kern w:val="0"/>
          <w:sz w:val="28"/>
          <w:szCs w:val="28"/>
        </w:rPr>
        <w:t>8</w:t>
      </w:r>
      <w:r w:rsidRPr="00357766">
        <w:rPr>
          <w:rFonts w:eastAsia="標楷體" w:hint="eastAsia"/>
          <w:kern w:val="0"/>
          <w:sz w:val="28"/>
          <w:szCs w:val="28"/>
        </w:rPr>
        <w:t>月預測資料，香港今年及明年經濟成長率分別為</w:t>
      </w:r>
      <w:r w:rsidRPr="00357766">
        <w:rPr>
          <w:rFonts w:eastAsia="標楷體" w:hint="eastAsia"/>
          <w:kern w:val="0"/>
          <w:sz w:val="28"/>
          <w:szCs w:val="28"/>
        </w:rPr>
        <w:t>3.6%</w:t>
      </w:r>
      <w:r w:rsidRPr="00357766">
        <w:rPr>
          <w:rFonts w:eastAsia="標楷體" w:hint="eastAsia"/>
          <w:kern w:val="0"/>
          <w:sz w:val="28"/>
          <w:szCs w:val="28"/>
        </w:rPr>
        <w:t>及</w:t>
      </w:r>
      <w:r w:rsidRPr="00357766">
        <w:rPr>
          <w:rFonts w:eastAsia="標楷體" w:hint="eastAsia"/>
          <w:kern w:val="0"/>
          <w:sz w:val="28"/>
          <w:szCs w:val="28"/>
        </w:rPr>
        <w:t>2.7%</w:t>
      </w:r>
    </w:p>
    <w:p w:rsidR="00BA0DB2" w:rsidRDefault="00BA0DB2" w:rsidP="00883A35">
      <w:pPr>
        <w:numPr>
          <w:ilvl w:val="0"/>
          <w:numId w:val="11"/>
        </w:numPr>
        <w:snapToGrid w:val="0"/>
        <w:spacing w:beforeLines="50" w:before="180" w:line="300" w:lineRule="auto"/>
        <w:ind w:left="851" w:rightChars="-95" w:right="-228" w:hanging="567"/>
        <w:jc w:val="both"/>
        <w:rPr>
          <w:rFonts w:eastAsia="標楷體"/>
          <w:sz w:val="28"/>
          <w:szCs w:val="28"/>
        </w:rPr>
      </w:pPr>
      <w:r w:rsidRPr="00357766">
        <w:rPr>
          <w:rFonts w:eastAsia="標楷體" w:hint="eastAsia"/>
          <w:sz w:val="28"/>
          <w:szCs w:val="28"/>
        </w:rPr>
        <w:t>香港政府發表「</w:t>
      </w:r>
      <w:r w:rsidRPr="00357766">
        <w:rPr>
          <w:rFonts w:eastAsia="標楷體" w:hint="eastAsia"/>
          <w:sz w:val="28"/>
          <w:szCs w:val="28"/>
        </w:rPr>
        <w:t>2018</w:t>
      </w:r>
      <w:r w:rsidRPr="00357766">
        <w:rPr>
          <w:rFonts w:eastAsia="標楷體" w:hint="eastAsia"/>
          <w:sz w:val="28"/>
          <w:szCs w:val="28"/>
        </w:rPr>
        <w:t>年半年經濟報告」指出，今年第</w:t>
      </w:r>
      <w:r w:rsidRPr="00357766">
        <w:rPr>
          <w:rFonts w:eastAsia="標楷體" w:hint="eastAsia"/>
          <w:sz w:val="28"/>
          <w:szCs w:val="28"/>
        </w:rPr>
        <w:t>2</w:t>
      </w:r>
      <w:r>
        <w:rPr>
          <w:rFonts w:eastAsia="標楷體" w:hint="eastAsia"/>
          <w:sz w:val="28"/>
          <w:szCs w:val="28"/>
        </w:rPr>
        <w:t>季內部需求</w:t>
      </w:r>
      <w:r w:rsidRPr="00357766">
        <w:rPr>
          <w:rFonts w:eastAsia="標楷體" w:hint="eastAsia"/>
          <w:sz w:val="28"/>
          <w:szCs w:val="28"/>
        </w:rPr>
        <w:t>強勁且勞動市場情況理想，帶動</w:t>
      </w:r>
      <w:r w:rsidR="002422E3">
        <w:rPr>
          <w:rFonts w:eastAsia="標楷體" w:hint="eastAsia"/>
          <w:sz w:val="28"/>
          <w:szCs w:val="28"/>
        </w:rPr>
        <w:t>民間</w:t>
      </w:r>
      <w:r w:rsidRPr="00357766">
        <w:rPr>
          <w:rFonts w:eastAsia="標楷體" w:hint="eastAsia"/>
          <w:sz w:val="28"/>
          <w:szCs w:val="28"/>
        </w:rPr>
        <w:t>消費支出持續成長，住宅市場部分同樣活躍，惟股票市場受美國與中國大陸的貿易戰升溫影響</w:t>
      </w:r>
      <w:r>
        <w:rPr>
          <w:rFonts w:eastAsia="標楷體" w:hint="eastAsia"/>
          <w:sz w:val="28"/>
          <w:szCs w:val="28"/>
        </w:rPr>
        <w:t>，</w:t>
      </w:r>
      <w:r w:rsidRPr="00357766">
        <w:rPr>
          <w:rFonts w:eastAsia="標楷體" w:hint="eastAsia"/>
          <w:sz w:val="28"/>
          <w:szCs w:val="28"/>
        </w:rPr>
        <w:t>在</w:t>
      </w:r>
      <w:r w:rsidRPr="00357766">
        <w:rPr>
          <w:rFonts w:eastAsia="標楷體" w:hint="eastAsia"/>
          <w:sz w:val="28"/>
          <w:szCs w:val="28"/>
        </w:rPr>
        <w:t>6</w:t>
      </w:r>
      <w:r w:rsidRPr="00357766">
        <w:rPr>
          <w:rFonts w:eastAsia="標楷體" w:hint="eastAsia"/>
          <w:sz w:val="28"/>
          <w:szCs w:val="28"/>
        </w:rPr>
        <w:t>月</w:t>
      </w:r>
      <w:r>
        <w:rPr>
          <w:rFonts w:eastAsia="標楷體" w:hint="eastAsia"/>
          <w:sz w:val="28"/>
          <w:szCs w:val="28"/>
        </w:rPr>
        <w:t>中下旬</w:t>
      </w:r>
      <w:r w:rsidRPr="00357766">
        <w:rPr>
          <w:rFonts w:eastAsia="標楷體" w:hint="eastAsia"/>
          <w:sz w:val="28"/>
          <w:szCs w:val="28"/>
        </w:rPr>
        <w:t>呈現下跌情形，初估今年第</w:t>
      </w:r>
      <w:r w:rsidRPr="00357766">
        <w:rPr>
          <w:rFonts w:eastAsia="標楷體" w:hint="eastAsia"/>
          <w:sz w:val="28"/>
          <w:szCs w:val="28"/>
        </w:rPr>
        <w:t>2</w:t>
      </w:r>
      <w:r w:rsidRPr="00357766">
        <w:rPr>
          <w:rFonts w:eastAsia="標楷體" w:hint="eastAsia"/>
          <w:sz w:val="28"/>
          <w:szCs w:val="28"/>
        </w:rPr>
        <w:t>季經濟成長率為</w:t>
      </w:r>
      <w:r w:rsidRPr="00357766">
        <w:rPr>
          <w:rFonts w:eastAsia="標楷體" w:hint="eastAsia"/>
          <w:sz w:val="28"/>
          <w:szCs w:val="28"/>
        </w:rPr>
        <w:t>3.5%</w:t>
      </w:r>
      <w:r w:rsidRPr="00357766">
        <w:rPr>
          <w:rFonts w:eastAsia="標楷體" w:hint="eastAsia"/>
          <w:sz w:val="28"/>
          <w:szCs w:val="28"/>
        </w:rPr>
        <w:t>，另預估今年全年經濟成長率落在</w:t>
      </w:r>
      <w:r w:rsidRPr="00357766">
        <w:rPr>
          <w:rFonts w:eastAsia="標楷體" w:hint="eastAsia"/>
          <w:sz w:val="28"/>
          <w:szCs w:val="28"/>
        </w:rPr>
        <w:t>3~4%</w:t>
      </w:r>
      <w:r w:rsidRPr="00357766">
        <w:rPr>
          <w:rFonts w:eastAsia="標楷體" w:hint="eastAsia"/>
          <w:sz w:val="28"/>
          <w:szCs w:val="28"/>
        </w:rPr>
        <w:t>。</w:t>
      </w:r>
    </w:p>
    <w:p w:rsidR="00BA0DB2" w:rsidRPr="00BA0DB2" w:rsidRDefault="00BA0DB2" w:rsidP="00883A35">
      <w:pPr>
        <w:numPr>
          <w:ilvl w:val="0"/>
          <w:numId w:val="11"/>
        </w:numPr>
        <w:snapToGrid w:val="0"/>
        <w:spacing w:beforeLines="50" w:before="180" w:line="300" w:lineRule="auto"/>
        <w:ind w:left="851" w:rightChars="-95" w:right="-228" w:hanging="567"/>
        <w:jc w:val="both"/>
        <w:rPr>
          <w:rFonts w:eastAsia="標楷體"/>
          <w:sz w:val="28"/>
          <w:szCs w:val="28"/>
        </w:rPr>
      </w:pPr>
      <w:r w:rsidRPr="00357766">
        <w:rPr>
          <w:rFonts w:eastAsia="標楷體"/>
          <w:sz w:val="28"/>
          <w:szCs w:val="28"/>
        </w:rPr>
        <w:t>香港</w:t>
      </w:r>
      <w:r w:rsidRPr="00357766">
        <w:rPr>
          <w:rFonts w:eastAsia="標楷體" w:hint="eastAsia"/>
          <w:sz w:val="28"/>
          <w:szCs w:val="28"/>
        </w:rPr>
        <w:t>今</w:t>
      </w:r>
      <w:r w:rsidRPr="00357766">
        <w:rPr>
          <w:rFonts w:eastAsia="標楷體"/>
          <w:sz w:val="28"/>
          <w:szCs w:val="28"/>
        </w:rPr>
        <w:t>年</w:t>
      </w:r>
      <w:r w:rsidRPr="00357766">
        <w:rPr>
          <w:rFonts w:eastAsia="標楷體" w:hint="eastAsia"/>
          <w:sz w:val="28"/>
          <w:szCs w:val="28"/>
        </w:rPr>
        <w:t>6</w:t>
      </w:r>
      <w:r w:rsidRPr="00357766">
        <w:rPr>
          <w:rFonts w:eastAsia="標楷體"/>
          <w:sz w:val="28"/>
          <w:szCs w:val="28"/>
        </w:rPr>
        <w:t>月</w:t>
      </w:r>
      <w:r w:rsidRPr="00357766">
        <w:rPr>
          <w:rFonts w:eastAsia="標楷體" w:hint="eastAsia"/>
          <w:sz w:val="28"/>
          <w:szCs w:val="28"/>
        </w:rPr>
        <w:t>出口</w:t>
      </w:r>
      <w:r w:rsidRPr="00357766">
        <w:rPr>
          <w:rFonts w:eastAsia="標楷體"/>
          <w:sz w:val="28"/>
          <w:szCs w:val="28"/>
        </w:rPr>
        <w:t>額</w:t>
      </w:r>
      <w:r w:rsidRPr="00357766">
        <w:rPr>
          <w:rFonts w:eastAsia="標楷體" w:hint="eastAsia"/>
          <w:sz w:val="28"/>
          <w:szCs w:val="28"/>
        </w:rPr>
        <w:t>為</w:t>
      </w:r>
      <w:r w:rsidRPr="00357766">
        <w:rPr>
          <w:rFonts w:eastAsia="標楷體" w:hint="eastAsia"/>
          <w:sz w:val="28"/>
          <w:szCs w:val="28"/>
        </w:rPr>
        <w:t>3</w:t>
      </w:r>
      <w:r w:rsidRPr="00357766">
        <w:rPr>
          <w:rFonts w:eastAsia="標楷體"/>
          <w:sz w:val="28"/>
          <w:szCs w:val="28"/>
        </w:rPr>
        <w:t>,</w:t>
      </w:r>
      <w:r w:rsidRPr="00357766">
        <w:rPr>
          <w:rFonts w:eastAsia="標楷體" w:hint="eastAsia"/>
          <w:sz w:val="28"/>
          <w:szCs w:val="28"/>
        </w:rPr>
        <w:t>403</w:t>
      </w:r>
      <w:r w:rsidRPr="00357766">
        <w:rPr>
          <w:rFonts w:eastAsia="標楷體"/>
          <w:sz w:val="28"/>
          <w:szCs w:val="28"/>
        </w:rPr>
        <w:t>億港元，較上年</w:t>
      </w:r>
      <w:r w:rsidRPr="00357766">
        <w:rPr>
          <w:rFonts w:eastAsia="標楷體" w:hint="eastAsia"/>
          <w:sz w:val="28"/>
          <w:szCs w:val="28"/>
        </w:rPr>
        <w:t>同月</w:t>
      </w:r>
      <w:r w:rsidRPr="00357766">
        <w:rPr>
          <w:rFonts w:eastAsia="標楷體"/>
          <w:sz w:val="28"/>
          <w:szCs w:val="28"/>
        </w:rPr>
        <w:t>增加</w:t>
      </w:r>
      <w:r w:rsidRPr="00357766">
        <w:rPr>
          <w:rFonts w:eastAsia="標楷體" w:hint="eastAsia"/>
          <w:sz w:val="28"/>
          <w:szCs w:val="28"/>
        </w:rPr>
        <w:t>3.3</w:t>
      </w:r>
      <w:r w:rsidRPr="00357766">
        <w:rPr>
          <w:rFonts w:eastAsia="標楷體"/>
          <w:sz w:val="28"/>
          <w:szCs w:val="28"/>
        </w:rPr>
        <w:t>%</w:t>
      </w:r>
      <w:r w:rsidRPr="00357766">
        <w:rPr>
          <w:rFonts w:eastAsia="標楷體"/>
          <w:sz w:val="28"/>
          <w:szCs w:val="28"/>
        </w:rPr>
        <w:t>，進口額</w:t>
      </w:r>
      <w:r w:rsidRPr="00357766">
        <w:rPr>
          <w:rFonts w:eastAsia="標楷體" w:hint="eastAsia"/>
          <w:sz w:val="28"/>
          <w:szCs w:val="28"/>
        </w:rPr>
        <w:t>為</w:t>
      </w:r>
      <w:r w:rsidRPr="00357766">
        <w:rPr>
          <w:rFonts w:eastAsia="標楷體" w:hint="eastAsia"/>
          <w:sz w:val="28"/>
          <w:szCs w:val="28"/>
        </w:rPr>
        <w:t>3</w:t>
      </w:r>
      <w:r w:rsidRPr="00357766">
        <w:rPr>
          <w:rFonts w:eastAsia="標楷體"/>
          <w:sz w:val="28"/>
          <w:szCs w:val="28"/>
        </w:rPr>
        <w:t>,</w:t>
      </w:r>
      <w:r w:rsidRPr="00357766">
        <w:rPr>
          <w:rFonts w:eastAsia="標楷體" w:hint="eastAsia"/>
          <w:sz w:val="28"/>
          <w:szCs w:val="28"/>
        </w:rPr>
        <w:t>945</w:t>
      </w:r>
      <w:r w:rsidRPr="00357766">
        <w:rPr>
          <w:rFonts w:eastAsia="標楷體"/>
          <w:sz w:val="28"/>
          <w:szCs w:val="28"/>
        </w:rPr>
        <w:t>億港元，</w:t>
      </w:r>
      <w:r w:rsidR="002422E3">
        <w:rPr>
          <w:rFonts w:eastAsia="標楷體" w:hint="eastAsia"/>
          <w:sz w:val="28"/>
          <w:szCs w:val="28"/>
        </w:rPr>
        <w:t>增加</w:t>
      </w:r>
      <w:r w:rsidRPr="00357766">
        <w:rPr>
          <w:rFonts w:eastAsia="標楷體" w:hint="eastAsia"/>
          <w:sz w:val="28"/>
          <w:szCs w:val="28"/>
        </w:rPr>
        <w:t>4.4</w:t>
      </w:r>
      <w:r w:rsidRPr="00357766">
        <w:rPr>
          <w:rFonts w:eastAsia="標楷體"/>
          <w:sz w:val="28"/>
          <w:szCs w:val="28"/>
        </w:rPr>
        <w:t>%</w:t>
      </w:r>
      <w:r w:rsidRPr="00357766">
        <w:rPr>
          <w:rFonts w:eastAsia="標楷體"/>
          <w:kern w:val="0"/>
          <w:sz w:val="28"/>
          <w:szCs w:val="28"/>
        </w:rPr>
        <w:t>，貿易入超為</w:t>
      </w:r>
      <w:r w:rsidRPr="00357766">
        <w:rPr>
          <w:rFonts w:eastAsia="標楷體" w:hint="eastAsia"/>
          <w:kern w:val="0"/>
          <w:sz w:val="28"/>
          <w:szCs w:val="28"/>
        </w:rPr>
        <w:t>542</w:t>
      </w:r>
      <w:r w:rsidRPr="00357766">
        <w:rPr>
          <w:rFonts w:eastAsia="標楷體"/>
          <w:kern w:val="0"/>
          <w:sz w:val="28"/>
          <w:szCs w:val="28"/>
        </w:rPr>
        <w:t>億港元</w:t>
      </w:r>
      <w:r w:rsidRPr="00357766">
        <w:rPr>
          <w:rFonts w:eastAsia="標楷體"/>
          <w:sz w:val="28"/>
          <w:szCs w:val="28"/>
        </w:rPr>
        <w:t>。</w:t>
      </w:r>
      <w:r w:rsidRPr="00357766">
        <w:rPr>
          <w:rFonts w:eastAsia="標楷體"/>
          <w:kern w:val="0"/>
          <w:sz w:val="28"/>
          <w:szCs w:val="28"/>
        </w:rPr>
        <w:t>以出口貨值計算，輸往新加坡</w:t>
      </w:r>
      <w:r w:rsidRPr="00357766">
        <w:rPr>
          <w:rFonts w:eastAsia="標楷體" w:hint="eastAsia"/>
          <w:kern w:val="0"/>
          <w:sz w:val="28"/>
          <w:szCs w:val="28"/>
        </w:rPr>
        <w:t>(</w:t>
      </w:r>
      <w:r w:rsidRPr="00357766">
        <w:rPr>
          <w:rFonts w:eastAsia="標楷體"/>
          <w:kern w:val="0"/>
          <w:sz w:val="28"/>
          <w:szCs w:val="28"/>
        </w:rPr>
        <w:t>13.2%</w:t>
      </w:r>
      <w:r w:rsidRPr="00357766">
        <w:rPr>
          <w:rFonts w:eastAsia="標楷體" w:hint="eastAsia"/>
          <w:kern w:val="0"/>
          <w:sz w:val="28"/>
          <w:szCs w:val="28"/>
        </w:rPr>
        <w:t>)</w:t>
      </w:r>
      <w:r w:rsidRPr="00357766">
        <w:rPr>
          <w:rFonts w:eastAsia="標楷體"/>
          <w:kern w:val="0"/>
          <w:sz w:val="28"/>
          <w:szCs w:val="28"/>
        </w:rPr>
        <w:t>、德國</w:t>
      </w:r>
      <w:r w:rsidRPr="00357766">
        <w:rPr>
          <w:rFonts w:eastAsia="標楷體" w:hint="eastAsia"/>
          <w:kern w:val="0"/>
          <w:sz w:val="28"/>
          <w:szCs w:val="28"/>
        </w:rPr>
        <w:t>(</w:t>
      </w:r>
      <w:r w:rsidRPr="00357766">
        <w:rPr>
          <w:rFonts w:eastAsia="標楷體"/>
          <w:kern w:val="0"/>
          <w:sz w:val="28"/>
          <w:szCs w:val="28"/>
        </w:rPr>
        <w:t>12.8%</w:t>
      </w:r>
      <w:r w:rsidRPr="00357766">
        <w:rPr>
          <w:rFonts w:eastAsia="標楷體" w:hint="eastAsia"/>
          <w:kern w:val="0"/>
          <w:sz w:val="28"/>
          <w:szCs w:val="28"/>
        </w:rPr>
        <w:t>)</w:t>
      </w:r>
      <w:r w:rsidRPr="00357766">
        <w:rPr>
          <w:rFonts w:eastAsia="標楷體" w:hint="eastAsia"/>
          <w:kern w:val="0"/>
          <w:sz w:val="28"/>
          <w:szCs w:val="28"/>
        </w:rPr>
        <w:t>、中國大陸</w:t>
      </w:r>
      <w:r w:rsidRPr="00357766">
        <w:rPr>
          <w:rFonts w:eastAsia="標楷體" w:hint="eastAsia"/>
          <w:kern w:val="0"/>
          <w:sz w:val="28"/>
          <w:szCs w:val="28"/>
        </w:rPr>
        <w:t>(</w:t>
      </w:r>
      <w:r w:rsidRPr="00357766">
        <w:rPr>
          <w:rFonts w:eastAsia="標楷體"/>
          <w:kern w:val="0"/>
          <w:sz w:val="28"/>
          <w:szCs w:val="28"/>
        </w:rPr>
        <w:t>11.9%</w:t>
      </w:r>
      <w:r w:rsidRPr="00357766">
        <w:rPr>
          <w:rFonts w:eastAsia="標楷體" w:hint="eastAsia"/>
          <w:kern w:val="0"/>
          <w:sz w:val="28"/>
          <w:szCs w:val="28"/>
        </w:rPr>
        <w:t>)</w:t>
      </w:r>
      <w:r w:rsidRPr="00357766">
        <w:rPr>
          <w:rFonts w:eastAsia="標楷體" w:hint="eastAsia"/>
          <w:kern w:val="0"/>
          <w:sz w:val="28"/>
          <w:szCs w:val="28"/>
        </w:rPr>
        <w:t>、美國</w:t>
      </w:r>
      <w:r w:rsidRPr="00357766">
        <w:rPr>
          <w:rFonts w:eastAsia="標楷體" w:hint="eastAsia"/>
          <w:kern w:val="0"/>
          <w:sz w:val="28"/>
          <w:szCs w:val="28"/>
        </w:rPr>
        <w:t>(9.5%)</w:t>
      </w:r>
      <w:r w:rsidRPr="00357766">
        <w:rPr>
          <w:rFonts w:eastAsia="標楷體" w:hint="eastAsia"/>
          <w:kern w:val="0"/>
          <w:sz w:val="28"/>
          <w:szCs w:val="28"/>
        </w:rPr>
        <w:t>及泰國</w:t>
      </w:r>
      <w:r w:rsidRPr="00357766">
        <w:rPr>
          <w:rFonts w:eastAsia="標楷體" w:hint="eastAsia"/>
          <w:kern w:val="0"/>
          <w:sz w:val="28"/>
          <w:szCs w:val="28"/>
        </w:rPr>
        <w:t>(9.1%)</w:t>
      </w:r>
      <w:r w:rsidRPr="00357766">
        <w:rPr>
          <w:rFonts w:eastAsia="標楷體" w:hint="eastAsia"/>
          <w:kern w:val="0"/>
          <w:sz w:val="28"/>
          <w:szCs w:val="28"/>
        </w:rPr>
        <w:t>等國家成長，輸往印度則衰退</w:t>
      </w:r>
      <w:r w:rsidRPr="00357766">
        <w:rPr>
          <w:rFonts w:eastAsia="標楷體" w:hint="eastAsia"/>
          <w:kern w:val="0"/>
          <w:sz w:val="28"/>
          <w:szCs w:val="28"/>
        </w:rPr>
        <w:t>21.4%</w:t>
      </w:r>
      <w:r w:rsidRPr="00357766">
        <w:rPr>
          <w:rFonts w:eastAsia="標楷體" w:hint="eastAsia"/>
          <w:kern w:val="0"/>
          <w:sz w:val="28"/>
          <w:szCs w:val="28"/>
        </w:rPr>
        <w:t>。</w:t>
      </w:r>
    </w:p>
    <w:p w:rsidR="00BA0DB2" w:rsidRDefault="00BA0DB2" w:rsidP="00883A35">
      <w:pPr>
        <w:numPr>
          <w:ilvl w:val="0"/>
          <w:numId w:val="11"/>
        </w:numPr>
        <w:snapToGrid w:val="0"/>
        <w:spacing w:beforeLines="50" w:before="180" w:line="300" w:lineRule="auto"/>
        <w:ind w:left="851" w:rightChars="-95" w:right="-228" w:hanging="567"/>
        <w:jc w:val="both"/>
        <w:rPr>
          <w:rFonts w:eastAsia="標楷體"/>
          <w:sz w:val="28"/>
          <w:szCs w:val="28"/>
        </w:rPr>
      </w:pPr>
      <w:r w:rsidRPr="00357766">
        <w:rPr>
          <w:rFonts w:eastAsia="標楷體"/>
          <w:sz w:val="28"/>
          <w:szCs w:val="28"/>
        </w:rPr>
        <w:t>香港</w:t>
      </w:r>
      <w:r w:rsidRPr="00357766">
        <w:rPr>
          <w:rFonts w:eastAsia="標楷體" w:hint="eastAsia"/>
          <w:sz w:val="28"/>
          <w:szCs w:val="28"/>
        </w:rPr>
        <w:t>今</w:t>
      </w:r>
      <w:r w:rsidRPr="00357766">
        <w:rPr>
          <w:rFonts w:eastAsia="標楷體"/>
          <w:sz w:val="28"/>
          <w:szCs w:val="28"/>
        </w:rPr>
        <w:t>年</w:t>
      </w:r>
      <w:r w:rsidRPr="00357766">
        <w:rPr>
          <w:rFonts w:eastAsia="標楷體" w:hint="eastAsia"/>
          <w:sz w:val="28"/>
          <w:szCs w:val="28"/>
        </w:rPr>
        <w:t>6</w:t>
      </w:r>
      <w:r w:rsidRPr="00357766">
        <w:rPr>
          <w:rFonts w:eastAsia="標楷體"/>
          <w:sz w:val="28"/>
          <w:szCs w:val="28"/>
        </w:rPr>
        <w:t>月</w:t>
      </w:r>
      <w:r w:rsidRPr="00357766">
        <w:rPr>
          <w:rFonts w:eastAsia="標楷體" w:hint="eastAsia"/>
          <w:sz w:val="28"/>
          <w:szCs w:val="28"/>
        </w:rPr>
        <w:t>份</w:t>
      </w:r>
      <w:r w:rsidRPr="00357766">
        <w:rPr>
          <w:rFonts w:eastAsia="標楷體"/>
          <w:sz w:val="28"/>
          <w:szCs w:val="28"/>
        </w:rPr>
        <w:t>零售業銷售額為</w:t>
      </w:r>
      <w:r w:rsidRPr="00357766">
        <w:rPr>
          <w:rFonts w:eastAsia="標楷體" w:hint="eastAsia"/>
          <w:sz w:val="28"/>
          <w:szCs w:val="28"/>
        </w:rPr>
        <w:t>378</w:t>
      </w:r>
      <w:r w:rsidRPr="00357766">
        <w:rPr>
          <w:rFonts w:eastAsia="標楷體"/>
          <w:sz w:val="28"/>
          <w:szCs w:val="28"/>
        </w:rPr>
        <w:t>億港元，較</w:t>
      </w:r>
      <w:r w:rsidRPr="00357766">
        <w:rPr>
          <w:rFonts w:eastAsia="標楷體" w:hint="eastAsia"/>
          <w:sz w:val="28"/>
          <w:szCs w:val="28"/>
        </w:rPr>
        <w:t>上</w:t>
      </w:r>
      <w:r w:rsidRPr="00357766">
        <w:rPr>
          <w:rFonts w:eastAsia="標楷體"/>
          <w:sz w:val="28"/>
          <w:szCs w:val="28"/>
        </w:rPr>
        <w:t>年同月</w:t>
      </w:r>
      <w:r w:rsidRPr="00357766">
        <w:rPr>
          <w:rFonts w:eastAsia="標楷體" w:hint="eastAsia"/>
          <w:sz w:val="28"/>
          <w:szCs w:val="28"/>
        </w:rPr>
        <w:t>增加</w:t>
      </w:r>
      <w:r w:rsidRPr="00357766">
        <w:rPr>
          <w:rFonts w:eastAsia="標楷體" w:hint="eastAsia"/>
          <w:sz w:val="28"/>
          <w:szCs w:val="28"/>
        </w:rPr>
        <w:t>12</w:t>
      </w:r>
      <w:r w:rsidRPr="00357766">
        <w:rPr>
          <w:rFonts w:eastAsia="標楷體"/>
          <w:sz w:val="28"/>
          <w:szCs w:val="28"/>
        </w:rPr>
        <w:t>%</w:t>
      </w:r>
      <w:r w:rsidRPr="00357766">
        <w:rPr>
          <w:rFonts w:eastAsia="標楷體"/>
          <w:sz w:val="28"/>
          <w:szCs w:val="28"/>
        </w:rPr>
        <w:t>。香港政府指出</w:t>
      </w:r>
      <w:r w:rsidRPr="00357766">
        <w:rPr>
          <w:rFonts w:eastAsia="標楷體" w:hint="eastAsia"/>
          <w:sz w:val="28"/>
          <w:szCs w:val="28"/>
        </w:rPr>
        <w:t>，由於當地消費需求良好，訪港旅遊業也持續增長，零售業銷售業短期前景應維持正面。主要商品類別銷貨價值增加較多者，依序為</w:t>
      </w:r>
      <w:r w:rsidRPr="00357766">
        <w:rPr>
          <w:rFonts w:eastAsia="標楷體"/>
          <w:sz w:val="28"/>
          <w:szCs w:val="28"/>
        </w:rPr>
        <w:t>珠寶首飾、鐘錶及名貴禮物</w:t>
      </w:r>
      <w:r w:rsidRPr="00357766">
        <w:rPr>
          <w:rFonts w:eastAsia="標楷體" w:hint="eastAsia"/>
          <w:sz w:val="28"/>
          <w:szCs w:val="28"/>
        </w:rPr>
        <w:t>(</w:t>
      </w:r>
      <w:r w:rsidRPr="00357766">
        <w:rPr>
          <w:rFonts w:eastAsia="標楷體"/>
          <w:sz w:val="28"/>
          <w:szCs w:val="28"/>
        </w:rPr>
        <w:t>2</w:t>
      </w:r>
      <w:r w:rsidRPr="00357766">
        <w:rPr>
          <w:rFonts w:eastAsia="標楷體" w:hint="eastAsia"/>
          <w:sz w:val="28"/>
          <w:szCs w:val="28"/>
        </w:rPr>
        <w:t>7.8</w:t>
      </w:r>
      <w:r w:rsidRPr="00357766">
        <w:rPr>
          <w:rFonts w:eastAsia="標楷體"/>
          <w:sz w:val="28"/>
          <w:szCs w:val="28"/>
        </w:rPr>
        <w:t>%</w:t>
      </w:r>
      <w:r w:rsidRPr="00357766">
        <w:rPr>
          <w:rFonts w:eastAsia="標楷體" w:hint="eastAsia"/>
          <w:sz w:val="28"/>
          <w:szCs w:val="28"/>
        </w:rPr>
        <w:t>)</w:t>
      </w:r>
      <w:r w:rsidRPr="00357766">
        <w:rPr>
          <w:rFonts w:eastAsia="標楷體" w:hint="eastAsia"/>
          <w:sz w:val="28"/>
          <w:szCs w:val="28"/>
        </w:rPr>
        <w:t>、藥物及化妝品</w:t>
      </w:r>
      <w:r w:rsidRPr="00357766">
        <w:rPr>
          <w:rFonts w:eastAsia="標楷體" w:hint="eastAsia"/>
          <w:sz w:val="28"/>
          <w:szCs w:val="28"/>
        </w:rPr>
        <w:t>(18.7%)</w:t>
      </w:r>
      <w:r w:rsidRPr="00357766">
        <w:rPr>
          <w:rFonts w:eastAsia="標楷體" w:hint="eastAsia"/>
          <w:sz w:val="28"/>
          <w:szCs w:val="28"/>
        </w:rPr>
        <w:t>及</w:t>
      </w:r>
      <w:r w:rsidRPr="00357766">
        <w:rPr>
          <w:rFonts w:eastAsia="標楷體"/>
          <w:sz w:val="28"/>
          <w:szCs w:val="28"/>
        </w:rPr>
        <w:t>百貨公司貨品</w:t>
      </w:r>
      <w:r w:rsidRPr="00357766">
        <w:rPr>
          <w:rFonts w:eastAsia="標楷體" w:hint="eastAsia"/>
          <w:sz w:val="28"/>
          <w:szCs w:val="28"/>
        </w:rPr>
        <w:t>(15%)</w:t>
      </w:r>
      <w:r w:rsidRPr="00357766">
        <w:rPr>
          <w:rFonts w:eastAsia="標楷體" w:hint="eastAsia"/>
          <w:sz w:val="28"/>
          <w:szCs w:val="28"/>
        </w:rPr>
        <w:t>。</w:t>
      </w:r>
    </w:p>
    <w:p w:rsidR="0044066D" w:rsidRPr="00927394" w:rsidRDefault="0044066D" w:rsidP="00D27147">
      <w:pPr>
        <w:snapToGrid w:val="0"/>
        <w:spacing w:beforeLines="50" w:before="180" w:line="300" w:lineRule="auto"/>
        <w:ind w:rightChars="-95" w:right="-228"/>
        <w:jc w:val="both"/>
        <w:rPr>
          <w:rFonts w:eastAsia="標楷體"/>
          <w:sz w:val="28"/>
          <w:szCs w:val="28"/>
        </w:rPr>
      </w:pPr>
    </w:p>
    <w:p w:rsidR="00927394" w:rsidRDefault="00927394" w:rsidP="007E0E60">
      <w:pPr>
        <w:snapToGrid w:val="0"/>
        <w:spacing w:before="120" w:line="300" w:lineRule="auto"/>
        <w:ind w:rightChars="-95" w:right="-228"/>
        <w:rPr>
          <w:rFonts w:eastAsia="標楷體"/>
          <w:sz w:val="28"/>
          <w:szCs w:val="28"/>
        </w:rPr>
      </w:pPr>
      <w:r>
        <w:rPr>
          <w:rFonts w:eastAsia="標楷體"/>
          <w:sz w:val="28"/>
          <w:szCs w:val="28"/>
        </w:rPr>
        <w:br w:type="page"/>
      </w: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112E46" w:rsidRPr="00112E46" w:rsidRDefault="0081485C" w:rsidP="00112E46">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00112E46" w:rsidRPr="00112E46">
        <w:rPr>
          <w:rFonts w:eastAsia="標楷體"/>
          <w:bCs/>
          <w:sz w:val="22"/>
          <w:szCs w:val="28"/>
          <w:lang w:val="zh-TW"/>
        </w:rPr>
        <w:t>單位：</w:t>
      </w:r>
      <w:r w:rsidR="00112E46" w:rsidRPr="00112E46">
        <w:rPr>
          <w:rFonts w:eastAsia="標楷體"/>
          <w:bCs/>
          <w:sz w:val="22"/>
          <w:szCs w:val="28"/>
          <w:lang w:val="zh-TW"/>
        </w:rPr>
        <w:t>10</w:t>
      </w:r>
      <w:r w:rsidR="00112E46" w:rsidRPr="00112E46">
        <w:rPr>
          <w:rFonts w:eastAsia="標楷體"/>
          <w:bCs/>
          <w:sz w:val="22"/>
          <w:szCs w:val="28"/>
          <w:lang w:val="zh-TW"/>
        </w:rPr>
        <w:t>億港元；</w:t>
      </w:r>
      <w:r w:rsidR="00112E46" w:rsidRPr="00112E46">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C13E56" w:rsidRPr="00C13E56" w:rsidTr="004F122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lang w:val="zh-TW"/>
              </w:rPr>
              <w:t>年</w:t>
            </w:r>
            <w:r w:rsidRPr="00C13E56">
              <w:rPr>
                <w:rFonts w:eastAsia="標楷體"/>
                <w:bCs/>
                <w:sz w:val="22"/>
                <w:szCs w:val="22"/>
              </w:rPr>
              <w:t>(</w:t>
            </w:r>
            <w:r w:rsidRPr="00C13E56">
              <w:rPr>
                <w:rFonts w:eastAsia="標楷體"/>
                <w:bCs/>
                <w:sz w:val="22"/>
                <w:szCs w:val="22"/>
                <w:lang w:val="zh-TW"/>
              </w:rPr>
              <w:t>月</w:t>
            </w:r>
            <w:r w:rsidRPr="00C13E5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lang w:val="zh-TW"/>
              </w:rPr>
              <w:t>實質</w:t>
            </w:r>
          </w:p>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lang w:val="zh-TW"/>
              </w:rPr>
              <w:t>工業</w:t>
            </w:r>
          </w:p>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0"/>
              </w:rPr>
            </w:pPr>
            <w:r w:rsidRPr="00C13E56">
              <w:rPr>
                <w:rFonts w:eastAsia="標楷體"/>
                <w:bCs/>
                <w:sz w:val="22"/>
                <w:szCs w:val="20"/>
              </w:rPr>
              <w:t>貿</w:t>
            </w:r>
            <w:r w:rsidRPr="00C13E56">
              <w:rPr>
                <w:rFonts w:eastAsia="標楷體"/>
                <w:bCs/>
                <w:sz w:val="22"/>
                <w:szCs w:val="20"/>
              </w:rPr>
              <w:t xml:space="preserve">    </w:t>
            </w:r>
            <w:r w:rsidRPr="00C13E5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lang w:val="zh-TW"/>
              </w:rPr>
            </w:pPr>
            <w:r w:rsidRPr="00C13E56">
              <w:rPr>
                <w:rFonts w:eastAsia="標楷體"/>
                <w:bCs/>
                <w:sz w:val="22"/>
                <w:szCs w:val="22"/>
                <w:lang w:val="zh-TW"/>
              </w:rPr>
              <w:t>消費者</w:t>
            </w:r>
          </w:p>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lang w:val="zh-TW"/>
              </w:rPr>
              <w:t>失業率</w:t>
            </w:r>
          </w:p>
        </w:tc>
      </w:tr>
      <w:tr w:rsidR="00C13E56" w:rsidRPr="00C13E56" w:rsidTr="004F122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C13E56" w:rsidRPr="00C13E56" w:rsidRDefault="00C13E56" w:rsidP="00C13E56">
            <w:pPr>
              <w:tabs>
                <w:tab w:val="left" w:pos="6840"/>
              </w:tabs>
              <w:autoSpaceDE w:val="0"/>
              <w:autoSpaceDN w:val="0"/>
              <w:adjustRightInd w:val="0"/>
              <w:snapToGrid w:val="0"/>
              <w:spacing w:beforeLines="30" w:before="108" w:line="240" w:lineRule="atLeast"/>
              <w:jc w:val="center"/>
              <w:rPr>
                <w:rFonts w:eastAsia="標楷體"/>
                <w:bCs/>
                <w:sz w:val="22"/>
              </w:rPr>
            </w:pPr>
            <w:r w:rsidRPr="00C13E5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13E56" w:rsidRPr="00C13E56" w:rsidRDefault="00C13E56" w:rsidP="00C13E56">
            <w:pPr>
              <w:widowControl/>
              <w:rPr>
                <w:rFonts w:eastAsia="標楷體"/>
                <w:bCs/>
                <w:sz w:val="22"/>
                <w:szCs w:val="22"/>
              </w:rPr>
            </w:pPr>
          </w:p>
        </w:tc>
      </w:tr>
      <w:tr w:rsidR="00C13E56" w:rsidRPr="00C13E56" w:rsidTr="004F122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C13E56" w:rsidRPr="00C13E56" w:rsidRDefault="00C13E56" w:rsidP="00C13E56">
            <w:pPr>
              <w:tabs>
                <w:tab w:val="left" w:pos="6840"/>
              </w:tabs>
              <w:autoSpaceDE w:val="0"/>
              <w:autoSpaceDN w:val="0"/>
              <w:adjustRightInd w:val="0"/>
              <w:snapToGrid w:val="0"/>
              <w:spacing w:line="240" w:lineRule="atLeast"/>
              <w:jc w:val="center"/>
              <w:rPr>
                <w:rFonts w:eastAsia="標楷體"/>
                <w:bCs/>
                <w:sz w:val="22"/>
                <w:szCs w:val="22"/>
              </w:rPr>
            </w:pPr>
            <w:r w:rsidRPr="00C13E56">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13E56" w:rsidRPr="00C13E56" w:rsidRDefault="00C13E56" w:rsidP="00C13E5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13E56" w:rsidRPr="00C13E56" w:rsidRDefault="00C13E56" w:rsidP="00C13E56">
            <w:pPr>
              <w:widowControl/>
              <w:rPr>
                <w:rFonts w:eastAsia="標楷體"/>
                <w:bCs/>
                <w:sz w:val="22"/>
                <w:szCs w:val="22"/>
              </w:rPr>
            </w:pP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2013</w:t>
            </w:r>
            <w:r w:rsidRPr="00C13E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4.3</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3.4</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2014</w:t>
            </w:r>
            <w:r w:rsidRPr="00C13E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4.4</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3.2</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2015</w:t>
            </w:r>
            <w:r w:rsidRPr="00C13E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C13E56" w:rsidRPr="00C13E56" w:rsidRDefault="00C13E56" w:rsidP="00C13E56">
            <w:pPr>
              <w:jc w:val="center"/>
              <w:rPr>
                <w:rFonts w:eastAsia="標楷體"/>
              </w:rPr>
            </w:pPr>
            <w:r w:rsidRPr="00C13E56">
              <w:rPr>
                <w:rFonts w:eastAsia="標楷體"/>
              </w:rPr>
              <w:t>3.3</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2016</w:t>
            </w:r>
            <w:r w:rsidRPr="00C13E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highlight w:val="yellow"/>
              </w:rPr>
            </w:pPr>
            <w:r w:rsidRPr="00C13E56">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sz w:val="22"/>
                <w:szCs w:val="22"/>
              </w:rPr>
              <w:t>2.4</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3.3</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2017</w:t>
            </w:r>
            <w:r w:rsidRPr="00C13E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1.</w:t>
            </w:r>
            <w:r w:rsidRPr="00C13E56">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3.2</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6</w:t>
            </w:r>
            <w:r w:rsidRPr="00C13E5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w:t>
            </w:r>
            <w:r w:rsidRPr="00C13E56">
              <w:rPr>
                <w:rFonts w:eastAsia="標楷體"/>
                <w:sz w:val="22"/>
                <w:szCs w:val="22"/>
              </w:rPr>
              <w:t>.</w:t>
            </w:r>
            <w:r w:rsidRPr="00C13E56">
              <w:rPr>
                <w:rFonts w:eastAsia="標楷體" w:hint="eastAsia"/>
                <w:sz w:val="22"/>
                <w:szCs w:val="22"/>
              </w:rPr>
              <w:t>9</w:t>
            </w:r>
            <w:r w:rsidRPr="00C13E5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0.4</w:t>
            </w:r>
            <w:r w:rsidRPr="00C13E56">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329.4</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11.1</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377.7</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10.4</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-48.3</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1.9</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3.1</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326.6</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356.2</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-29.6</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2.0</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3.1</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8</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332.7</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7.4</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368.2</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7.7</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-35.5</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3.1</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9</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3.6</w:t>
            </w:r>
            <w:r w:rsidRPr="00C13E56">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0.3</w:t>
            </w:r>
            <w:r w:rsidRPr="00C13E56">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358.7</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9.4</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403.4</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9.7</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-44.7</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3.1</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10</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334.7</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6.7</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378.7</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-44.0</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3.0</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11</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367.4</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7.8</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363.6</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8.6</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3.0</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12</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3.</w:t>
            </w:r>
            <w:r w:rsidRPr="00C13E56">
              <w:rPr>
                <w:rFonts w:eastAsia="標楷體" w:hint="eastAsia"/>
                <w:sz w:val="22"/>
                <w:szCs w:val="22"/>
              </w:rPr>
              <w:t>4</w:t>
            </w:r>
            <w:r w:rsidRPr="00C13E5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0.6</w:t>
            </w:r>
            <w:r w:rsidRPr="00C13E56">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360.6</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6.0</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420.5</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-59.9</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2.9</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2018</w:t>
            </w:r>
            <w:r w:rsidRPr="00C13E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1,965.3</w:t>
            </w:r>
          </w:p>
        </w:tc>
        <w:tc>
          <w:tcPr>
            <w:tcW w:w="78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9.3</w:t>
            </w:r>
          </w:p>
        </w:tc>
        <w:tc>
          <w:tcPr>
            <w:tcW w:w="793"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2,240</w:t>
            </w:r>
          </w:p>
        </w:tc>
        <w:tc>
          <w:tcPr>
            <w:tcW w:w="844"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10.5</w:t>
            </w:r>
          </w:p>
        </w:tc>
        <w:tc>
          <w:tcPr>
            <w:tcW w:w="910" w:type="dxa"/>
            <w:tcBorders>
              <w:top w:val="nil"/>
              <w:left w:val="single" w:sz="6" w:space="0" w:color="auto"/>
              <w:bottom w:val="nil"/>
              <w:right w:val="single" w:sz="6" w:space="0" w:color="auto"/>
            </w:tcBorders>
            <w:shd w:val="clear" w:color="auto" w:fill="auto"/>
            <w:vAlign w:val="center"/>
          </w:tcPr>
          <w:p w:rsidR="00C13E56" w:rsidRPr="00C13E56" w:rsidRDefault="00C13E56" w:rsidP="00C13E56">
            <w:pPr>
              <w:jc w:val="center"/>
              <w:rPr>
                <w:rFonts w:eastAsia="標楷體"/>
                <w:sz w:val="22"/>
                <w:szCs w:val="22"/>
              </w:rPr>
            </w:pPr>
            <w:r w:rsidRPr="00C13E56">
              <w:rPr>
                <w:rFonts w:eastAsia="標楷體" w:hint="eastAsia"/>
                <w:sz w:val="22"/>
                <w:szCs w:val="22"/>
              </w:rPr>
              <w:t>-274.7</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350.0</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18.1</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382.0</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23.8</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-32.0</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1.7</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2.9</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245.7</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1.7</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288.5</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-42.8</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2.9</w:t>
            </w:r>
          </w:p>
        </w:tc>
      </w:tr>
      <w:tr w:rsidR="00C13E56" w:rsidRPr="00C13E56" w:rsidTr="004F122B">
        <w:trPr>
          <w:cantSplit/>
          <w:trHeight w:val="173"/>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4.</w:t>
            </w:r>
            <w:r w:rsidRPr="00C13E56">
              <w:rPr>
                <w:rFonts w:eastAsia="標楷體" w:hint="eastAsia"/>
                <w:sz w:val="22"/>
                <w:szCs w:val="22"/>
              </w:rPr>
              <w:t>7</w:t>
            </w:r>
            <w:r w:rsidRPr="00C13E56">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1.1</w:t>
            </w:r>
            <w:r w:rsidRPr="00C13E56">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2.9</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sz w:val="22"/>
                <w:szCs w:val="22"/>
              </w:rPr>
              <w:t>2.1</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2.8</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5</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2.8</w:t>
            </w:r>
          </w:p>
        </w:tc>
      </w:tr>
      <w:tr w:rsidR="00C13E56" w:rsidRPr="00C13E56" w:rsidTr="004F122B">
        <w:trPr>
          <w:cantSplit/>
        </w:trPr>
        <w:tc>
          <w:tcPr>
            <w:tcW w:w="1544" w:type="dxa"/>
            <w:tcBorders>
              <w:top w:val="nil"/>
              <w:left w:val="nil"/>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6</w:t>
            </w:r>
            <w:r w:rsidRPr="00C13E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w:t>
            </w:r>
            <w:r w:rsidRPr="00C13E56">
              <w:rPr>
                <w:rFonts w:eastAsia="標楷體"/>
                <w:sz w:val="22"/>
                <w:szCs w:val="22"/>
              </w:rPr>
              <w:t>.</w:t>
            </w:r>
            <w:r w:rsidRPr="00C13E56">
              <w:rPr>
                <w:rFonts w:eastAsia="標楷體" w:hint="eastAsia"/>
                <w:sz w:val="22"/>
                <w:szCs w:val="22"/>
              </w:rPr>
              <w:t>5</w:t>
            </w:r>
            <w:r w:rsidRPr="00C13E5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2.8</w:t>
            </w:r>
          </w:p>
        </w:tc>
      </w:tr>
      <w:tr w:rsidR="00C13E56" w:rsidRPr="00C13E56" w:rsidTr="004F122B">
        <w:trPr>
          <w:cantSplit/>
        </w:trPr>
        <w:tc>
          <w:tcPr>
            <w:tcW w:w="1544" w:type="dxa"/>
            <w:tcBorders>
              <w:top w:val="nil"/>
              <w:left w:val="nil"/>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7</w:t>
            </w:r>
            <w:r w:rsidRPr="00C13E5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C13E56" w:rsidRPr="00C13E56" w:rsidRDefault="00C13E56" w:rsidP="00C13E56">
            <w:pPr>
              <w:jc w:val="center"/>
              <w:rPr>
                <w:rFonts w:eastAsia="標楷體"/>
                <w:sz w:val="22"/>
                <w:szCs w:val="22"/>
              </w:rPr>
            </w:pPr>
            <w:r w:rsidRPr="00C13E56">
              <w:rPr>
                <w:rFonts w:eastAsia="標楷體" w:hint="eastAsia"/>
                <w:sz w:val="22"/>
                <w:szCs w:val="22"/>
              </w:rPr>
              <w:t>2.8</w:t>
            </w:r>
          </w:p>
        </w:tc>
      </w:tr>
    </w:tbl>
    <w:p w:rsidR="00ED34AF" w:rsidRPr="00ED34AF" w:rsidRDefault="00ED34AF" w:rsidP="00112E46">
      <w:pPr>
        <w:tabs>
          <w:tab w:val="left" w:pos="6840"/>
        </w:tabs>
        <w:snapToGrid w:val="0"/>
        <w:rPr>
          <w:rFonts w:eastAsia="標楷體"/>
          <w:bCs/>
          <w:sz w:val="22"/>
          <w:lang w:val="zh-TW"/>
        </w:rPr>
      </w:pPr>
      <w:r w:rsidRPr="00ED34AF">
        <w:rPr>
          <w:rFonts w:eastAsia="標楷體"/>
          <w:bCs/>
          <w:sz w:val="22"/>
          <w:lang w:val="zh-TW"/>
        </w:rPr>
        <w:t>註：出口係轉口與港產品出口合計。</w:t>
      </w:r>
    </w:p>
    <w:p w:rsidR="007E0E60" w:rsidRPr="0096143F" w:rsidRDefault="00ED34AF" w:rsidP="00ED34AF">
      <w:pPr>
        <w:tabs>
          <w:tab w:val="left" w:pos="6840"/>
        </w:tabs>
        <w:snapToGrid w:val="0"/>
        <w:rPr>
          <w:rFonts w:eastAsia="標楷體"/>
          <w:b/>
          <w:szCs w:val="32"/>
          <w:lang w:val="zh-TW"/>
        </w:rPr>
      </w:pPr>
      <w:r w:rsidRPr="00ED34A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927394" w:rsidRDefault="00927394"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78" w:name="_Toc523213869"/>
      <w:r w:rsidRPr="00AE0D77">
        <w:rPr>
          <w:rFonts w:eastAsia="標楷體"/>
          <w:b/>
          <w:bCs/>
          <w:sz w:val="40"/>
          <w:szCs w:val="36"/>
        </w:rPr>
        <w:t>二、國內經濟</w:t>
      </w:r>
      <w:bookmarkEnd w:id="49"/>
      <w:bookmarkEnd w:id="50"/>
      <w:bookmarkEnd w:id="51"/>
      <w:bookmarkEnd w:id="76"/>
      <w:bookmarkEnd w:id="77"/>
      <w:bookmarkEnd w:id="78"/>
    </w:p>
    <w:p w:rsidR="003F3F99" w:rsidRPr="00AE0D77" w:rsidRDefault="003F3F99" w:rsidP="003F3F99">
      <w:pPr>
        <w:keepNext/>
        <w:ind w:rightChars="-25" w:right="-60"/>
        <w:outlineLvl w:val="2"/>
        <w:rPr>
          <w:rFonts w:eastAsia="標楷體"/>
          <w:b/>
          <w:bCs/>
          <w:sz w:val="32"/>
          <w:szCs w:val="32"/>
        </w:rPr>
      </w:pPr>
      <w:bookmarkStart w:id="79" w:name="_Toc337122130"/>
      <w:bookmarkStart w:id="80" w:name="_Toc349916582"/>
      <w:bookmarkStart w:id="81" w:name="_Toc401923794"/>
      <w:bookmarkStart w:id="82" w:name="_Toc402171711"/>
      <w:bookmarkStart w:id="83" w:name="_Toc523213870"/>
      <w:r w:rsidRPr="00AE0D77">
        <w:rPr>
          <w:rFonts w:eastAsia="標楷體"/>
          <w:b/>
          <w:bCs/>
          <w:sz w:val="32"/>
          <w:szCs w:val="32"/>
        </w:rPr>
        <w:t>（一）總體情勢</w:t>
      </w:r>
      <w:bookmarkEnd w:id="79"/>
      <w:bookmarkEnd w:id="80"/>
      <w:bookmarkEnd w:id="81"/>
      <w:bookmarkEnd w:id="82"/>
      <w:bookmarkEnd w:id="83"/>
    </w:p>
    <w:p w:rsidR="00976D32" w:rsidRPr="00E20E0E" w:rsidRDefault="00976D32" w:rsidP="00976D32">
      <w:pPr>
        <w:tabs>
          <w:tab w:val="left" w:pos="540"/>
        </w:tabs>
        <w:spacing w:afterLines="50" w:after="180" w:line="400" w:lineRule="exact"/>
        <w:rPr>
          <w:rFonts w:eastAsia="標楷體"/>
          <w:b/>
          <w:bCs/>
          <w:sz w:val="28"/>
          <w:szCs w:val="28"/>
        </w:rPr>
      </w:pPr>
      <w:bookmarkStart w:id="84" w:name="_Toc337122131"/>
      <w:r w:rsidRPr="00E20E0E">
        <w:rPr>
          <w:rFonts w:eastAsia="標楷體"/>
          <w:b/>
          <w:bCs/>
          <w:sz w:val="28"/>
          <w:szCs w:val="28"/>
        </w:rPr>
        <w:t>１、</w:t>
      </w:r>
      <w:r w:rsidRPr="00E20E0E">
        <w:rPr>
          <w:rFonts w:eastAsia="標楷體" w:hint="eastAsia"/>
          <w:b/>
          <w:bCs/>
          <w:sz w:val="28"/>
          <w:szCs w:val="28"/>
        </w:rPr>
        <w:t>107</w:t>
      </w:r>
      <w:r>
        <w:rPr>
          <w:rFonts w:eastAsia="標楷體" w:hint="eastAsia"/>
          <w:b/>
          <w:bCs/>
          <w:sz w:val="28"/>
          <w:szCs w:val="28"/>
        </w:rPr>
        <w:t>、</w:t>
      </w:r>
      <w:r>
        <w:rPr>
          <w:rFonts w:eastAsia="標楷體" w:hint="eastAsia"/>
          <w:b/>
          <w:bCs/>
          <w:sz w:val="28"/>
          <w:szCs w:val="28"/>
        </w:rPr>
        <w:t>108</w:t>
      </w:r>
      <w:r w:rsidRPr="00E20E0E">
        <w:rPr>
          <w:rFonts w:eastAsia="標楷體"/>
          <w:b/>
          <w:bCs/>
          <w:sz w:val="28"/>
          <w:szCs w:val="28"/>
        </w:rPr>
        <w:t>年經濟成長率預估為</w:t>
      </w:r>
      <w:r w:rsidRPr="00E20E0E">
        <w:rPr>
          <w:rFonts w:eastAsia="標楷體"/>
          <w:b/>
          <w:bCs/>
          <w:sz w:val="28"/>
          <w:szCs w:val="28"/>
        </w:rPr>
        <w:t>2.</w:t>
      </w:r>
      <w:r>
        <w:rPr>
          <w:rFonts w:eastAsia="標楷體" w:hint="eastAsia"/>
          <w:b/>
          <w:bCs/>
          <w:sz w:val="28"/>
          <w:szCs w:val="28"/>
        </w:rPr>
        <w:t>69</w:t>
      </w:r>
      <w:r w:rsidRPr="00E20E0E">
        <w:rPr>
          <w:rFonts w:eastAsia="標楷體"/>
          <w:b/>
          <w:bCs/>
          <w:sz w:val="28"/>
          <w:szCs w:val="28"/>
        </w:rPr>
        <w:t>%</w:t>
      </w:r>
      <w:r>
        <w:rPr>
          <w:rFonts w:eastAsia="標楷體" w:hint="eastAsia"/>
          <w:b/>
          <w:bCs/>
          <w:color w:val="000000" w:themeColor="text1"/>
          <w:sz w:val="28"/>
          <w:szCs w:val="28"/>
        </w:rPr>
        <w:t>、</w:t>
      </w:r>
      <w:r>
        <w:rPr>
          <w:rFonts w:eastAsia="標楷體" w:hint="eastAsia"/>
          <w:b/>
          <w:bCs/>
          <w:color w:val="000000" w:themeColor="text1"/>
          <w:sz w:val="28"/>
          <w:szCs w:val="28"/>
        </w:rPr>
        <w:t>2.55</w:t>
      </w:r>
      <w:r w:rsidRPr="00386E40">
        <w:rPr>
          <w:rFonts w:eastAsia="標楷體" w:hint="eastAsia"/>
          <w:b/>
          <w:bCs/>
          <w:color w:val="000000" w:themeColor="text1"/>
          <w:sz w:val="28"/>
          <w:szCs w:val="28"/>
        </w:rPr>
        <w:t>%</w:t>
      </w:r>
    </w:p>
    <w:p w:rsidR="00001DA9" w:rsidRPr="00E95ECA" w:rsidRDefault="00976D32" w:rsidP="00976D32">
      <w:pPr>
        <w:widowControl/>
        <w:snapToGrid w:val="0"/>
        <w:spacing w:beforeLines="50" w:before="180" w:line="400" w:lineRule="exact"/>
        <w:ind w:rightChars="-59" w:right="-142" w:firstLineChars="202" w:firstLine="566"/>
        <w:jc w:val="both"/>
        <w:rPr>
          <w:rFonts w:eastAsia="標楷體"/>
          <w:color w:val="000000" w:themeColor="text1"/>
          <w:sz w:val="28"/>
          <w:szCs w:val="28"/>
        </w:rPr>
      </w:pPr>
      <w:r w:rsidRPr="001B6957">
        <w:rPr>
          <w:rFonts w:eastAsia="標楷體" w:hint="eastAsia"/>
          <w:color w:val="000000" w:themeColor="text1"/>
          <w:sz w:val="28"/>
          <w:szCs w:val="28"/>
        </w:rPr>
        <w:t>全球經濟穩定增溫及新興科技應用帶動，半導體市況及機械需求熱絡，推升我國出口動能</w:t>
      </w:r>
      <w:r w:rsidRPr="001B6957">
        <w:rPr>
          <w:rFonts w:eastAsia="標楷體"/>
          <w:color w:val="000000" w:themeColor="text1"/>
          <w:sz w:val="28"/>
          <w:szCs w:val="28"/>
        </w:rPr>
        <w:t>，</w:t>
      </w:r>
      <w:r w:rsidRPr="001B6957">
        <w:rPr>
          <w:rFonts w:eastAsia="標楷體" w:hint="eastAsia"/>
          <w:color w:val="000000" w:themeColor="text1"/>
          <w:sz w:val="28"/>
          <w:szCs w:val="28"/>
        </w:rPr>
        <w:t>加上政府積極排除投資障礙及落實產業創新計畫，內需可望增溫</w:t>
      </w:r>
      <w:r w:rsidRPr="001B6957">
        <w:rPr>
          <w:rFonts w:eastAsia="標楷體"/>
          <w:color w:val="000000" w:themeColor="text1"/>
          <w:sz w:val="28"/>
          <w:szCs w:val="28"/>
        </w:rPr>
        <w:t>；</w:t>
      </w:r>
      <w:r w:rsidRPr="001B6957">
        <w:rPr>
          <w:rFonts w:eastAsia="標楷體" w:hint="eastAsia"/>
          <w:color w:val="000000" w:themeColor="text1"/>
          <w:sz w:val="28"/>
          <w:szCs w:val="28"/>
        </w:rPr>
        <w:t>另</w:t>
      </w:r>
      <w:r w:rsidRPr="001B6957">
        <w:rPr>
          <w:rFonts w:eastAsia="標楷體"/>
          <w:color w:val="000000" w:themeColor="text1"/>
          <w:sz w:val="28"/>
          <w:szCs w:val="28"/>
        </w:rPr>
        <w:t>國</w:t>
      </w:r>
      <w:r w:rsidRPr="001A154C">
        <w:rPr>
          <w:rFonts w:eastAsia="標楷體"/>
          <w:color w:val="000000" w:themeColor="text1"/>
          <w:sz w:val="28"/>
          <w:szCs w:val="28"/>
        </w:rPr>
        <w:t>際油價</w:t>
      </w:r>
      <w:r w:rsidRPr="001A154C">
        <w:rPr>
          <w:rFonts w:eastAsia="標楷體" w:hint="eastAsia"/>
          <w:color w:val="000000" w:themeColor="text1"/>
          <w:sz w:val="28"/>
          <w:szCs w:val="28"/>
        </w:rPr>
        <w:t>續揚及菸稅調升效應延續</w:t>
      </w:r>
      <w:r w:rsidRPr="001A154C">
        <w:rPr>
          <w:rFonts w:eastAsia="標楷體"/>
          <w:color w:val="000000" w:themeColor="text1"/>
          <w:sz w:val="28"/>
          <w:szCs w:val="28"/>
        </w:rPr>
        <w:t>，</w:t>
      </w:r>
      <w:r w:rsidRPr="001A154C">
        <w:rPr>
          <w:rFonts w:eastAsia="標楷體" w:hint="eastAsia"/>
          <w:color w:val="000000" w:themeColor="text1"/>
          <w:sz w:val="28"/>
          <w:szCs w:val="28"/>
        </w:rPr>
        <w:t>牽動</w:t>
      </w:r>
      <w:r w:rsidRPr="001A154C">
        <w:rPr>
          <w:rFonts w:eastAsia="標楷體"/>
          <w:color w:val="000000" w:themeColor="text1"/>
          <w:sz w:val="28"/>
          <w:szCs w:val="28"/>
        </w:rPr>
        <w:t>國內物價走勢。行政</w:t>
      </w:r>
      <w:r w:rsidRPr="00E95ECA">
        <w:rPr>
          <w:rFonts w:eastAsia="標楷體"/>
          <w:color w:val="000000" w:themeColor="text1"/>
          <w:sz w:val="28"/>
          <w:szCs w:val="28"/>
        </w:rPr>
        <w:t>院主計總處</w:t>
      </w:r>
      <w:r w:rsidRPr="00E95ECA">
        <w:rPr>
          <w:rFonts w:eastAsia="標楷體" w:hint="eastAsia"/>
          <w:color w:val="000000" w:themeColor="text1"/>
          <w:sz w:val="28"/>
          <w:szCs w:val="28"/>
        </w:rPr>
        <w:t>預估</w:t>
      </w:r>
      <w:r w:rsidRPr="00E95ECA">
        <w:rPr>
          <w:rFonts w:eastAsia="標楷體"/>
          <w:color w:val="000000" w:themeColor="text1"/>
          <w:sz w:val="28"/>
          <w:szCs w:val="28"/>
        </w:rPr>
        <w:t>10</w:t>
      </w:r>
      <w:r w:rsidRPr="00E95ECA">
        <w:rPr>
          <w:rFonts w:eastAsia="標楷體" w:hint="eastAsia"/>
          <w:color w:val="000000" w:themeColor="text1"/>
          <w:sz w:val="28"/>
          <w:szCs w:val="28"/>
        </w:rPr>
        <w:t>7</w:t>
      </w:r>
      <w:r w:rsidRPr="00E95ECA">
        <w:rPr>
          <w:rFonts w:eastAsia="標楷體"/>
          <w:color w:val="000000" w:themeColor="text1"/>
          <w:sz w:val="28"/>
          <w:szCs w:val="28"/>
        </w:rPr>
        <w:t>年經濟成長</w:t>
      </w:r>
      <w:r w:rsidRPr="00E95ECA">
        <w:rPr>
          <w:rFonts w:eastAsia="標楷體"/>
          <w:color w:val="000000" w:themeColor="text1"/>
          <w:sz w:val="28"/>
          <w:szCs w:val="28"/>
        </w:rPr>
        <w:t>2.</w:t>
      </w:r>
      <w:r w:rsidRPr="00E95ECA">
        <w:rPr>
          <w:rFonts w:eastAsia="標楷體" w:hint="eastAsia"/>
          <w:color w:val="000000" w:themeColor="text1"/>
          <w:sz w:val="28"/>
          <w:szCs w:val="28"/>
        </w:rPr>
        <w:t>6</w:t>
      </w:r>
      <w:r>
        <w:rPr>
          <w:rFonts w:eastAsia="標楷體" w:hint="eastAsia"/>
          <w:color w:val="000000" w:themeColor="text1"/>
          <w:sz w:val="28"/>
          <w:szCs w:val="28"/>
        </w:rPr>
        <w:t>9</w:t>
      </w:r>
      <w:r w:rsidRPr="00E95ECA">
        <w:rPr>
          <w:rFonts w:eastAsia="標楷體"/>
          <w:color w:val="000000" w:themeColor="text1"/>
          <w:sz w:val="28"/>
          <w:szCs w:val="28"/>
        </w:rPr>
        <w:t>%</w:t>
      </w:r>
      <w:r w:rsidRPr="00E95ECA">
        <w:rPr>
          <w:rFonts w:eastAsia="標楷體"/>
          <w:color w:val="000000" w:themeColor="text1"/>
          <w:sz w:val="28"/>
          <w:szCs w:val="28"/>
        </w:rPr>
        <w:t>，</w:t>
      </w:r>
      <w:r w:rsidRPr="00E95ECA">
        <w:rPr>
          <w:rFonts w:eastAsia="標楷體" w:hint="eastAsia"/>
          <w:color w:val="000000" w:themeColor="text1"/>
          <w:sz w:val="28"/>
          <w:szCs w:val="28"/>
        </w:rPr>
        <w:t>消費者物價上漲</w:t>
      </w:r>
      <w:r w:rsidRPr="00E95ECA">
        <w:rPr>
          <w:rFonts w:eastAsia="標楷體" w:hint="eastAsia"/>
          <w:color w:val="000000" w:themeColor="text1"/>
          <w:sz w:val="28"/>
          <w:szCs w:val="28"/>
        </w:rPr>
        <w:t>1.</w:t>
      </w:r>
      <w:r>
        <w:rPr>
          <w:rFonts w:eastAsia="標楷體" w:hint="eastAsia"/>
          <w:color w:val="000000" w:themeColor="text1"/>
          <w:sz w:val="28"/>
          <w:szCs w:val="28"/>
        </w:rPr>
        <w:t>52</w:t>
      </w:r>
      <w:r w:rsidRPr="00E95ECA">
        <w:rPr>
          <w:rFonts w:eastAsia="標楷體" w:hint="eastAsia"/>
          <w:color w:val="000000" w:themeColor="text1"/>
          <w:sz w:val="28"/>
          <w:szCs w:val="28"/>
        </w:rPr>
        <w:t>%</w:t>
      </w:r>
      <w:r>
        <w:rPr>
          <w:rFonts w:eastAsia="標楷體" w:hint="eastAsia"/>
          <w:sz w:val="28"/>
          <w:szCs w:val="28"/>
        </w:rPr>
        <w:t>；</w:t>
      </w:r>
      <w:r>
        <w:rPr>
          <w:rFonts w:eastAsia="標楷體" w:hint="eastAsia"/>
          <w:sz w:val="28"/>
          <w:szCs w:val="28"/>
        </w:rPr>
        <w:t>108</w:t>
      </w:r>
      <w:r w:rsidRPr="00C77867">
        <w:rPr>
          <w:rFonts w:eastAsia="標楷體" w:hint="eastAsia"/>
          <w:sz w:val="28"/>
          <w:szCs w:val="28"/>
        </w:rPr>
        <w:t>年經濟成長</w:t>
      </w:r>
      <w:r>
        <w:rPr>
          <w:rFonts w:eastAsia="標楷體" w:hint="eastAsia"/>
          <w:sz w:val="28"/>
          <w:szCs w:val="28"/>
        </w:rPr>
        <w:t>2</w:t>
      </w:r>
      <w:r w:rsidRPr="00C77867">
        <w:rPr>
          <w:rFonts w:eastAsia="標楷體" w:hint="eastAsia"/>
          <w:sz w:val="28"/>
          <w:szCs w:val="28"/>
        </w:rPr>
        <w:t>.</w:t>
      </w:r>
      <w:r>
        <w:rPr>
          <w:rFonts w:eastAsia="標楷體" w:hint="eastAsia"/>
          <w:sz w:val="28"/>
          <w:szCs w:val="28"/>
        </w:rPr>
        <w:t>55</w:t>
      </w:r>
      <w:r w:rsidRPr="00C77867">
        <w:rPr>
          <w:rFonts w:eastAsia="標楷體" w:hint="eastAsia"/>
          <w:sz w:val="28"/>
          <w:szCs w:val="28"/>
        </w:rPr>
        <w:t>%</w:t>
      </w:r>
      <w:r w:rsidRPr="00C77867">
        <w:rPr>
          <w:rFonts w:eastAsia="標楷體" w:hint="eastAsia"/>
          <w:sz w:val="28"/>
          <w:szCs w:val="28"/>
        </w:rPr>
        <w:t>，消費者物價上漲</w:t>
      </w:r>
      <w:r>
        <w:rPr>
          <w:rFonts w:eastAsia="標楷體" w:hint="eastAsia"/>
          <w:sz w:val="28"/>
          <w:szCs w:val="28"/>
        </w:rPr>
        <w:t>0</w:t>
      </w:r>
      <w:r w:rsidRPr="00C77867">
        <w:rPr>
          <w:rFonts w:eastAsia="標楷體" w:hint="eastAsia"/>
          <w:sz w:val="28"/>
          <w:szCs w:val="28"/>
        </w:rPr>
        <w:t>.</w:t>
      </w:r>
      <w:r>
        <w:rPr>
          <w:rFonts w:eastAsia="標楷體" w:hint="eastAsia"/>
          <w:sz w:val="28"/>
          <w:szCs w:val="28"/>
        </w:rPr>
        <w:t>93</w:t>
      </w:r>
      <w:r w:rsidRPr="00C77867">
        <w:rPr>
          <w:rFonts w:eastAsia="標楷體" w:hint="eastAsia"/>
          <w:sz w:val="28"/>
          <w:szCs w:val="28"/>
        </w:rPr>
        <w:t>%</w:t>
      </w:r>
      <w:r w:rsidRPr="00E95ECA">
        <w:rPr>
          <w:rFonts w:eastAsia="標楷體"/>
          <w:color w:val="000000" w:themeColor="text1"/>
          <w:sz w:val="28"/>
          <w:szCs w:val="28"/>
        </w:rPr>
        <w:t>。</w:t>
      </w: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1C748E">
      <w:pPr>
        <w:tabs>
          <w:tab w:val="left" w:pos="6946"/>
        </w:tabs>
        <w:spacing w:line="400" w:lineRule="exact"/>
        <w:ind w:rightChars="649" w:right="1558" w:firstLineChars="152" w:firstLine="365"/>
        <w:jc w:val="right"/>
        <w:rPr>
          <w:rFonts w:eastAsia="標楷體"/>
          <w:kern w:val="0"/>
        </w:rPr>
      </w:pPr>
      <w:r w:rsidRPr="00AE0D77">
        <w:rPr>
          <w:rFonts w:eastAsia="標楷體"/>
          <w:kern w:val="0"/>
        </w:rPr>
        <w:t>單位：</w:t>
      </w:r>
      <w:r w:rsidRPr="00AE0D77">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4C52A9" w:rsidRPr="00B91B68" w:rsidTr="004C52A9">
        <w:trPr>
          <w:cantSplit/>
          <w:trHeight w:val="328"/>
          <w:jc w:val="center"/>
        </w:trPr>
        <w:tc>
          <w:tcPr>
            <w:tcW w:w="3248" w:type="dxa"/>
            <w:tcBorders>
              <w:left w:val="single" w:sz="4" w:space="0" w:color="auto"/>
              <w:bottom w:val="single" w:sz="4" w:space="0" w:color="auto"/>
              <w:tl2br w:val="single" w:sz="4" w:space="0" w:color="auto"/>
            </w:tcBorders>
            <w:vAlign w:val="center"/>
          </w:tcPr>
          <w:p w:rsidR="004C52A9" w:rsidRPr="00AE0D77" w:rsidRDefault="004C52A9" w:rsidP="005B6AC7">
            <w:pPr>
              <w:widowControl/>
              <w:snapToGrid w:val="0"/>
              <w:spacing w:line="220" w:lineRule="exact"/>
              <w:ind w:left="28"/>
              <w:jc w:val="right"/>
              <w:rPr>
                <w:rFonts w:eastAsia="標楷體"/>
                <w:kern w:val="0"/>
              </w:rPr>
            </w:pPr>
            <w:r w:rsidRPr="00AE0D77">
              <w:rPr>
                <w:rFonts w:eastAsia="標楷體"/>
                <w:kern w:val="0"/>
              </w:rPr>
              <w:t>年</w:t>
            </w:r>
          </w:p>
          <w:p w:rsidR="004C52A9" w:rsidRPr="00AE0D77" w:rsidRDefault="004C52A9" w:rsidP="005B6AC7">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4C52A9" w:rsidRPr="00B91B68" w:rsidRDefault="004C52A9" w:rsidP="005B6AC7">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07</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4C52A9" w:rsidRPr="00B91B68" w:rsidRDefault="004C52A9" w:rsidP="005B6AC7">
            <w:pPr>
              <w:widowControl/>
              <w:snapToGrid w:val="0"/>
              <w:spacing w:line="220" w:lineRule="exact"/>
              <w:ind w:left="640" w:hanging="640"/>
              <w:jc w:val="center"/>
              <w:rPr>
                <w:rFonts w:eastAsia="標楷體"/>
                <w:kern w:val="0"/>
              </w:rPr>
            </w:pPr>
            <w:r w:rsidRPr="00B91B68">
              <w:rPr>
                <w:rFonts w:eastAsia="標楷體"/>
                <w:kern w:val="0"/>
              </w:rPr>
              <w:t>1</w:t>
            </w:r>
            <w:r>
              <w:rPr>
                <w:rFonts w:eastAsia="標楷體" w:hint="eastAsia"/>
                <w:kern w:val="0"/>
              </w:rPr>
              <w:t>08</w:t>
            </w:r>
            <w:r w:rsidRPr="00B91B68">
              <w:rPr>
                <w:rFonts w:eastAsia="標楷體"/>
                <w:kern w:val="0"/>
              </w:rPr>
              <w:t>(f)</w:t>
            </w:r>
          </w:p>
        </w:tc>
      </w:tr>
      <w:tr w:rsidR="004C52A9" w:rsidRPr="00F60BF8" w:rsidTr="004C52A9">
        <w:trPr>
          <w:trHeight w:val="285"/>
          <w:jc w:val="center"/>
        </w:trPr>
        <w:tc>
          <w:tcPr>
            <w:tcW w:w="3248" w:type="dxa"/>
            <w:tcBorders>
              <w:top w:val="single" w:sz="4" w:space="0" w:color="auto"/>
              <w:left w:val="single" w:sz="4" w:space="0" w:color="auto"/>
              <w:right w:val="single" w:sz="4" w:space="0" w:color="auto"/>
            </w:tcBorders>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IHS Markit (107.8)</w:t>
            </w:r>
          </w:p>
        </w:tc>
        <w:tc>
          <w:tcPr>
            <w:tcW w:w="1721" w:type="dxa"/>
            <w:tcBorders>
              <w:top w:val="single" w:sz="4" w:space="0" w:color="auto"/>
              <w:left w:val="sing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2.7</w:t>
            </w:r>
          </w:p>
        </w:tc>
        <w:tc>
          <w:tcPr>
            <w:tcW w:w="1834" w:type="dxa"/>
            <w:tcBorders>
              <w:top w:val="single" w:sz="4" w:space="0" w:color="auto"/>
              <w:left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2.4</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ADB(107.7)</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3.0</w:t>
            </w:r>
          </w:p>
        </w:tc>
        <w:tc>
          <w:tcPr>
            <w:tcW w:w="1834"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r w:rsidR="004C52A9" w:rsidRPr="00F60BF8" w:rsidTr="004C52A9">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IMF(107.4)</w:t>
            </w:r>
          </w:p>
        </w:tc>
        <w:tc>
          <w:tcPr>
            <w:tcW w:w="1721" w:type="dxa"/>
            <w:tcBorders>
              <w:top w:val="single" w:sz="4" w:space="0" w:color="auto"/>
              <w:left w:val="single" w:sz="4" w:space="0" w:color="auto"/>
              <w:bottom w:val="doub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1.9</w:t>
            </w:r>
          </w:p>
        </w:tc>
        <w:tc>
          <w:tcPr>
            <w:tcW w:w="1834" w:type="dxa"/>
            <w:tcBorders>
              <w:top w:val="single" w:sz="4" w:space="0" w:color="auto"/>
              <w:left w:val="single" w:sz="4" w:space="0" w:color="auto"/>
              <w:bottom w:val="doub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2.0</w:t>
            </w:r>
          </w:p>
        </w:tc>
      </w:tr>
      <w:tr w:rsidR="004C52A9" w:rsidRPr="00F60BF8" w:rsidTr="004C52A9">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行政院主計總處</w:t>
            </w:r>
            <w:r w:rsidRPr="00F60BF8">
              <w:rPr>
                <w:rFonts w:eastAsia="標楷體"/>
                <w:color w:val="000000"/>
                <w:sz w:val="26"/>
                <w:szCs w:val="26"/>
              </w:rPr>
              <w:t>(107.8)</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2.69</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2.55</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中央研究院</w:t>
            </w:r>
            <w:r w:rsidRPr="00F60BF8">
              <w:rPr>
                <w:rFonts w:eastAsia="標楷體"/>
                <w:color w:val="000000"/>
                <w:sz w:val="26"/>
                <w:szCs w:val="26"/>
              </w:rPr>
              <w:t>(107.7)</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2.65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台灣經濟研究院</w:t>
            </w:r>
            <w:r w:rsidRPr="00F60BF8">
              <w:rPr>
                <w:rFonts w:eastAsia="標楷體"/>
                <w:color w:val="000000"/>
                <w:sz w:val="26"/>
                <w:szCs w:val="26"/>
              </w:rPr>
              <w:t>(107.7)</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2.49</w:t>
            </w:r>
          </w:p>
        </w:tc>
        <w:tc>
          <w:tcPr>
            <w:tcW w:w="1834"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中華經濟研究院</w:t>
            </w:r>
            <w:r w:rsidRPr="00F60BF8">
              <w:rPr>
                <w:rFonts w:eastAsia="標楷體"/>
                <w:color w:val="000000"/>
                <w:sz w:val="26"/>
                <w:szCs w:val="26"/>
              </w:rPr>
              <w:t>(107.7)</w:t>
            </w:r>
          </w:p>
        </w:tc>
        <w:tc>
          <w:tcPr>
            <w:tcW w:w="1721"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2.48</w:t>
            </w:r>
          </w:p>
        </w:tc>
        <w:tc>
          <w:tcPr>
            <w:tcW w:w="1834"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2.23</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臺灣綜合研究院</w:t>
            </w:r>
            <w:r w:rsidRPr="00F60BF8">
              <w:rPr>
                <w:rFonts w:eastAsia="標楷體"/>
                <w:color w:val="000000"/>
                <w:sz w:val="26"/>
                <w:szCs w:val="26"/>
              </w:rPr>
              <w:t>(107.6)</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2.62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bl>
    <w:p w:rsidR="00001DA9" w:rsidRDefault="00001DA9" w:rsidP="00E95ECA">
      <w:pPr>
        <w:widowControl/>
        <w:snapToGrid w:val="0"/>
        <w:spacing w:line="260" w:lineRule="exact"/>
        <w:ind w:firstLineChars="700" w:firstLine="154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26BEE" w:rsidRPr="00026BEE" w:rsidRDefault="00026BEE" w:rsidP="00026BEE">
      <w:pPr>
        <w:spacing w:line="400" w:lineRule="exact"/>
        <w:jc w:val="center"/>
        <w:rPr>
          <w:rFonts w:eastAsia="標楷體"/>
          <w:b/>
          <w:sz w:val="28"/>
          <w:szCs w:val="28"/>
          <w:lang w:val="zh-TW"/>
        </w:rPr>
      </w:pPr>
      <w:r w:rsidRPr="00026BEE">
        <w:rPr>
          <w:rFonts w:eastAsia="標楷體"/>
          <w:b/>
          <w:sz w:val="28"/>
          <w:szCs w:val="28"/>
          <w:lang w:val="zh-TW"/>
        </w:rPr>
        <w:t>表</w:t>
      </w:r>
      <w:r w:rsidRPr="00026BEE">
        <w:rPr>
          <w:rFonts w:eastAsia="標楷體"/>
          <w:b/>
          <w:sz w:val="28"/>
          <w:szCs w:val="28"/>
          <w:lang w:val="zh-TW"/>
        </w:rPr>
        <w:t xml:space="preserve"> 2-1-2  </w:t>
      </w:r>
      <w:r w:rsidR="00BE4298" w:rsidRPr="00026BEE">
        <w:rPr>
          <w:rFonts w:eastAsia="標楷體"/>
          <w:b/>
          <w:sz w:val="28"/>
          <w:szCs w:val="28"/>
          <w:lang w:val="zh-TW"/>
        </w:rPr>
        <w:t>10</w:t>
      </w:r>
      <w:r w:rsidR="00BE4298">
        <w:rPr>
          <w:rFonts w:eastAsia="標楷體" w:hint="eastAsia"/>
          <w:b/>
          <w:sz w:val="28"/>
          <w:szCs w:val="28"/>
          <w:lang w:val="zh-TW"/>
        </w:rPr>
        <w:t>7</w:t>
      </w:r>
      <w:r w:rsidR="00BE4298" w:rsidRPr="00026BEE">
        <w:rPr>
          <w:rFonts w:eastAsia="標楷體"/>
          <w:b/>
          <w:sz w:val="28"/>
          <w:szCs w:val="28"/>
          <w:lang w:val="zh-TW"/>
        </w:rPr>
        <w:t>及</w:t>
      </w:r>
      <w:r w:rsidR="00BE4298" w:rsidRPr="00026BEE">
        <w:rPr>
          <w:rFonts w:eastAsia="標楷體"/>
          <w:b/>
          <w:sz w:val="28"/>
          <w:szCs w:val="28"/>
          <w:lang w:val="zh-TW"/>
        </w:rPr>
        <w:t>10</w:t>
      </w:r>
      <w:r w:rsidR="00BE4298">
        <w:rPr>
          <w:rFonts w:eastAsia="標楷體" w:hint="eastAsia"/>
          <w:b/>
          <w:sz w:val="28"/>
          <w:szCs w:val="28"/>
          <w:lang w:val="zh-TW"/>
        </w:rPr>
        <w:t>8</w:t>
      </w:r>
      <w:r w:rsidR="00BE4298" w:rsidRPr="00026BEE">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8F18B6" w:rsidRPr="00026BEE" w:rsidTr="005B6AC7">
        <w:trPr>
          <w:cantSplit/>
          <w:jc w:val="center"/>
        </w:trPr>
        <w:tc>
          <w:tcPr>
            <w:tcW w:w="2581" w:type="dxa"/>
            <w:tcBorders>
              <w:top w:val="single" w:sz="6"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142"/>
              <w:jc w:val="center"/>
              <w:rPr>
                <w:rFonts w:eastAsia="標楷體"/>
                <w:kern w:val="0"/>
                <w:szCs w:val="20"/>
              </w:rPr>
            </w:pPr>
            <w:r w:rsidRPr="00026BEE">
              <w:rPr>
                <w:rFonts w:eastAsia="標楷體"/>
                <w:kern w:val="0"/>
                <w:szCs w:val="20"/>
              </w:rPr>
              <w:t>10</w:t>
            </w:r>
            <w:r>
              <w:rPr>
                <w:rFonts w:eastAsia="標楷體" w:hint="eastAsia"/>
                <w:kern w:val="0"/>
                <w:szCs w:val="20"/>
              </w:rPr>
              <w:t>7</w:t>
            </w:r>
            <w:r w:rsidRPr="00026BEE">
              <w:rPr>
                <w:rFonts w:eastAsia="標楷體"/>
                <w:kern w:val="0"/>
                <w:szCs w:val="20"/>
              </w:rPr>
              <w:t>年</w:t>
            </w:r>
            <w:r w:rsidRPr="00026BEE">
              <w:rPr>
                <w:rFonts w:eastAsia="標楷體" w:hint="eastAsia"/>
                <w:kern w:val="0"/>
                <w:szCs w:val="20"/>
              </w:rPr>
              <w:t>(</w:t>
            </w:r>
            <w:r>
              <w:rPr>
                <w:rFonts w:eastAsia="標楷體" w:hint="eastAsia"/>
                <w:kern w:val="0"/>
                <w:szCs w:val="20"/>
              </w:rPr>
              <w:t>f</w:t>
            </w:r>
            <w:r w:rsidRPr="00026BEE">
              <w:rPr>
                <w:rFonts w:eastAsia="標楷體" w:hint="eastAsia"/>
                <w:kern w:val="0"/>
                <w:szCs w:val="20"/>
              </w:rPr>
              <w:t>)</w:t>
            </w:r>
          </w:p>
        </w:tc>
        <w:tc>
          <w:tcPr>
            <w:tcW w:w="3037" w:type="dxa"/>
            <w:gridSpan w:val="2"/>
            <w:tcBorders>
              <w:top w:val="single" w:sz="6" w:space="0" w:color="auto"/>
              <w:bottom w:val="single" w:sz="6" w:space="0" w:color="auto"/>
            </w:tcBorders>
            <w:vAlign w:val="center"/>
          </w:tcPr>
          <w:p w:rsidR="008F18B6" w:rsidRPr="00026BEE" w:rsidRDefault="008F18B6" w:rsidP="005B6AC7">
            <w:pPr>
              <w:widowControl/>
              <w:adjustRightInd w:val="0"/>
              <w:snapToGrid w:val="0"/>
              <w:ind w:right="-142"/>
              <w:jc w:val="center"/>
              <w:rPr>
                <w:rFonts w:eastAsia="標楷體"/>
                <w:kern w:val="0"/>
                <w:szCs w:val="20"/>
              </w:rPr>
            </w:pPr>
            <w:r w:rsidRPr="00026BEE">
              <w:rPr>
                <w:rFonts w:eastAsia="標楷體"/>
                <w:kern w:val="0"/>
                <w:szCs w:val="20"/>
              </w:rPr>
              <w:t>10</w:t>
            </w:r>
            <w:r>
              <w:rPr>
                <w:rFonts w:eastAsia="標楷體" w:hint="eastAsia"/>
                <w:kern w:val="0"/>
                <w:szCs w:val="20"/>
              </w:rPr>
              <w:t>8</w:t>
            </w:r>
            <w:r w:rsidRPr="00026BEE">
              <w:rPr>
                <w:rFonts w:eastAsia="標楷體"/>
                <w:kern w:val="0"/>
                <w:szCs w:val="20"/>
              </w:rPr>
              <w:t>年</w:t>
            </w:r>
            <w:r w:rsidRPr="00026BEE">
              <w:rPr>
                <w:rFonts w:eastAsia="標楷體" w:hint="eastAsia"/>
                <w:kern w:val="0"/>
                <w:szCs w:val="20"/>
              </w:rPr>
              <w:t>(f)</w:t>
            </w:r>
          </w:p>
        </w:tc>
      </w:tr>
      <w:tr w:rsidR="008F18B6" w:rsidRPr="00026BEE" w:rsidTr="005B6AC7">
        <w:trPr>
          <w:cantSplit/>
          <w:jc w:val="center"/>
        </w:trPr>
        <w:tc>
          <w:tcPr>
            <w:tcW w:w="2581" w:type="dxa"/>
            <w:tcBorders>
              <w:bottom w:val="single" w:sz="6"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28"/>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8F18B6" w:rsidRPr="00026BEE" w:rsidRDefault="008F18B6" w:rsidP="005B6AC7">
            <w:pPr>
              <w:widowControl/>
              <w:adjustRightInd w:val="0"/>
              <w:snapToGrid w:val="0"/>
              <w:ind w:right="-29"/>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r>
      <w:tr w:rsidR="008F18B6" w:rsidRPr="00593DED" w:rsidTr="005B6AC7">
        <w:trPr>
          <w:cantSplit/>
          <w:trHeight w:val="65"/>
          <w:jc w:val="center"/>
        </w:trPr>
        <w:tc>
          <w:tcPr>
            <w:tcW w:w="2581" w:type="dxa"/>
            <w:tcBorders>
              <w:top w:val="single" w:sz="6"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GDP</w:t>
            </w:r>
          </w:p>
        </w:tc>
        <w:tc>
          <w:tcPr>
            <w:tcW w:w="1555" w:type="dxa"/>
            <w:tcBorders>
              <w:top w:val="single" w:sz="6" w:space="0" w:color="auto"/>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2.69</w:t>
            </w:r>
          </w:p>
        </w:tc>
        <w:tc>
          <w:tcPr>
            <w:tcW w:w="1476" w:type="dxa"/>
            <w:tcBorders>
              <w:top w:val="single" w:sz="6" w:space="0" w:color="auto"/>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2.69</w:t>
            </w:r>
          </w:p>
        </w:tc>
        <w:tc>
          <w:tcPr>
            <w:tcW w:w="1571" w:type="dxa"/>
            <w:tcBorders>
              <w:top w:val="single" w:sz="6" w:space="0" w:color="auto"/>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2.55</w:t>
            </w:r>
          </w:p>
        </w:tc>
        <w:tc>
          <w:tcPr>
            <w:tcW w:w="1466" w:type="dxa"/>
            <w:tcBorders>
              <w:top w:val="single" w:sz="6" w:space="0" w:color="auto"/>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2.55</w:t>
            </w:r>
          </w:p>
        </w:tc>
      </w:tr>
      <w:tr w:rsidR="008F18B6" w:rsidRPr="00593DED" w:rsidTr="005B6AC7">
        <w:trPr>
          <w:cantSplit/>
          <w:trHeight w:val="80"/>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國內需求</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3.43</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3.00</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2.43</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2.17</w:t>
            </w:r>
          </w:p>
        </w:tc>
      </w:tr>
      <w:tr w:rsidR="008F18B6" w:rsidRPr="00593DED" w:rsidTr="005B6AC7">
        <w:trPr>
          <w:cantSplit/>
          <w:trHeight w:val="229"/>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民間消費</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2.47</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1.31</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2.52</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1.35</w:t>
            </w:r>
          </w:p>
        </w:tc>
      </w:tr>
      <w:tr w:rsidR="008F18B6" w:rsidRPr="00593DED" w:rsidTr="005B6AC7">
        <w:trPr>
          <w:cantSplit/>
          <w:trHeight w:val="108"/>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政府消費</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3.12</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0.44</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0.08</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0.01</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國內投資</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4</w:t>
            </w:r>
            <w:r w:rsidRPr="00593DED">
              <w:rPr>
                <w:rFonts w:eastAsia="標楷體"/>
              </w:rPr>
              <w:t>.</w:t>
            </w:r>
            <w:r w:rsidRPr="00593DED">
              <w:rPr>
                <w:rFonts w:eastAsia="標楷體" w:hint="eastAsia"/>
              </w:rPr>
              <w:t>58</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0.94</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4.07</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0.86</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4.26</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0.71</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2.60</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0.45</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公營</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Pr>
                <w:rFonts w:eastAsia="標楷體" w:hint="eastAsia"/>
              </w:rPr>
              <w:t>7</w:t>
            </w:r>
            <w:r w:rsidRPr="00026BEE">
              <w:rPr>
                <w:rFonts w:eastAsia="標楷體" w:hint="eastAsia"/>
              </w:rPr>
              <w:t>.</w:t>
            </w:r>
            <w:r>
              <w:rPr>
                <w:rFonts w:eastAsia="標楷體" w:hint="eastAsia"/>
              </w:rPr>
              <w:t>84</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0.14</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11.13</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0.13</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sidRPr="00026BEE">
              <w:rPr>
                <w:rFonts w:eastAsia="標楷體" w:hint="eastAsia"/>
              </w:rPr>
              <w:t>5.</w:t>
            </w:r>
            <w:r>
              <w:rPr>
                <w:rFonts w:eastAsia="標楷體" w:hint="eastAsia"/>
              </w:rPr>
              <w:t>0</w:t>
            </w:r>
            <w:r w:rsidRPr="00026BEE">
              <w:rPr>
                <w:rFonts w:eastAsia="標楷體" w:hint="eastAsia"/>
              </w:rPr>
              <w:t>6</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0.08</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10.23</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0.29</w:t>
            </w:r>
          </w:p>
        </w:tc>
      </w:tr>
      <w:tr w:rsidR="008F18B6" w:rsidRPr="00593DED" w:rsidTr="005B6AC7">
        <w:trPr>
          <w:cantSplit/>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國外淨需求</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sidRPr="00026BEE">
              <w:rPr>
                <w:rFonts w:eastAsia="標楷體"/>
              </w:rPr>
              <w:t>-</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-0.31</w:t>
            </w:r>
          </w:p>
        </w:tc>
        <w:tc>
          <w:tcPr>
            <w:tcW w:w="1571" w:type="dxa"/>
            <w:tcBorders>
              <w:right w:val="single" w:sz="6" w:space="0" w:color="auto"/>
            </w:tcBorders>
            <w:vAlign w:val="center"/>
          </w:tcPr>
          <w:p w:rsidR="008F18B6" w:rsidRPr="00026BEE" w:rsidRDefault="008F18B6" w:rsidP="005B6AC7">
            <w:pPr>
              <w:snapToGrid w:val="0"/>
              <w:ind w:right="465"/>
              <w:jc w:val="right"/>
              <w:rPr>
                <w:rFonts w:eastAsia="標楷體"/>
              </w:rPr>
            </w:pPr>
            <w:r w:rsidRPr="00026BEE">
              <w:rPr>
                <w:rFonts w:eastAsia="標楷體"/>
              </w:rPr>
              <w:t>-</w:t>
            </w:r>
          </w:p>
        </w:tc>
        <w:tc>
          <w:tcPr>
            <w:tcW w:w="1466" w:type="dxa"/>
            <w:tcBorders>
              <w:left w:val="single" w:sz="6" w:space="0" w:color="auto"/>
            </w:tcBorders>
          </w:tcPr>
          <w:p w:rsidR="008F18B6" w:rsidRPr="00593DED" w:rsidRDefault="008F18B6" w:rsidP="005B6AC7">
            <w:pPr>
              <w:snapToGrid w:val="0"/>
              <w:ind w:right="372"/>
              <w:jc w:val="right"/>
              <w:rPr>
                <w:rFonts w:eastAsia="標楷體"/>
              </w:rPr>
            </w:pPr>
            <w:r w:rsidRPr="00593DED">
              <w:rPr>
                <w:rFonts w:eastAsia="標楷體" w:hint="eastAsia"/>
              </w:rPr>
              <w:t>0.39</w:t>
            </w:r>
          </w:p>
        </w:tc>
      </w:tr>
      <w:tr w:rsidR="008F18B6" w:rsidRPr="00593DED" w:rsidTr="005B6AC7">
        <w:trPr>
          <w:cantSplit/>
          <w:jc w:val="center"/>
        </w:trPr>
        <w:tc>
          <w:tcPr>
            <w:tcW w:w="2581" w:type="dxa"/>
            <w:tcBorders>
              <w:right w:val="single" w:sz="6" w:space="0" w:color="auto"/>
            </w:tcBorders>
            <w:vAlign w:val="center"/>
          </w:tcPr>
          <w:p w:rsidR="008F18B6" w:rsidRPr="00026BEE" w:rsidRDefault="008F18B6" w:rsidP="005B6AC7">
            <w:pPr>
              <w:widowControl/>
              <w:adjustRightInd w:val="0"/>
              <w:snapToGrid w:val="0"/>
              <w:jc w:val="both"/>
              <w:rPr>
                <w:rFonts w:eastAsia="標楷體"/>
                <w:kern w:val="0"/>
                <w:sz w:val="22"/>
              </w:rPr>
            </w:pPr>
            <w:r w:rsidRPr="00026BEE">
              <w:rPr>
                <w:rFonts w:eastAsia="標楷體"/>
                <w:kern w:val="0"/>
                <w:sz w:val="22"/>
              </w:rPr>
              <w:t xml:space="preserve">  </w:t>
            </w:r>
            <w:r w:rsidRPr="00026BEE">
              <w:rPr>
                <w:rFonts w:eastAsia="標楷體"/>
                <w:kern w:val="0"/>
                <w:sz w:val="22"/>
              </w:rPr>
              <w:t>輸出</w:t>
            </w:r>
            <w:r w:rsidRPr="00026BEE">
              <w:rPr>
                <w:rFonts w:eastAsia="標楷體"/>
                <w:kern w:val="0"/>
                <w:sz w:val="22"/>
              </w:rPr>
              <w:t>(</w:t>
            </w:r>
            <w:r w:rsidRPr="00026BEE">
              <w:rPr>
                <w:rFonts w:eastAsia="標楷體"/>
                <w:kern w:val="0"/>
                <w:sz w:val="22"/>
              </w:rPr>
              <w:t>含商品及勞務</w:t>
            </w:r>
            <w:r w:rsidRPr="00026BEE">
              <w:rPr>
                <w:rFonts w:eastAsia="標楷體"/>
                <w:kern w:val="0"/>
                <w:sz w:val="22"/>
              </w:rPr>
              <w:t>)</w:t>
            </w:r>
          </w:p>
        </w:tc>
        <w:tc>
          <w:tcPr>
            <w:tcW w:w="1555" w:type="dxa"/>
            <w:tcBorders>
              <w:right w:val="single" w:sz="6" w:space="0" w:color="auto"/>
            </w:tcBorders>
          </w:tcPr>
          <w:p w:rsidR="008F18B6" w:rsidRPr="00593DED" w:rsidRDefault="008F18B6" w:rsidP="005B6AC7">
            <w:pPr>
              <w:snapToGrid w:val="0"/>
              <w:ind w:right="537"/>
              <w:jc w:val="right"/>
              <w:rPr>
                <w:rFonts w:eastAsia="標楷體"/>
              </w:rPr>
            </w:pPr>
            <w:r w:rsidRPr="00593DED">
              <w:rPr>
                <w:rFonts w:eastAsia="標楷體"/>
              </w:rPr>
              <w:t>3.35</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2.19</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hint="eastAsia"/>
              </w:rPr>
              <w:t>3.08</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2.05</w:t>
            </w:r>
          </w:p>
        </w:tc>
      </w:tr>
      <w:tr w:rsidR="008F18B6" w:rsidRPr="00593DED" w:rsidTr="005B6AC7">
        <w:trPr>
          <w:cantSplit/>
          <w:jc w:val="center"/>
        </w:trPr>
        <w:tc>
          <w:tcPr>
            <w:tcW w:w="2581" w:type="dxa"/>
            <w:tcBorders>
              <w:bottom w:val="dashSmallGap" w:sz="4"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減：輸入</w:t>
            </w:r>
            <w:r w:rsidRPr="00026BEE">
              <w:rPr>
                <w:rFonts w:eastAsia="標楷體"/>
                <w:kern w:val="0"/>
                <w:sz w:val="22"/>
                <w:szCs w:val="20"/>
              </w:rPr>
              <w:t>(</w:t>
            </w:r>
            <w:r w:rsidRPr="00026BEE">
              <w:rPr>
                <w:rFonts w:eastAsia="標楷體"/>
                <w:kern w:val="0"/>
                <w:sz w:val="22"/>
                <w:szCs w:val="20"/>
              </w:rPr>
              <w:t>含商品及勞務</w:t>
            </w:r>
            <w:r w:rsidRPr="00026BEE">
              <w:rPr>
                <w:rFonts w:eastAsia="標楷體"/>
                <w:kern w:val="0"/>
                <w:sz w:val="22"/>
                <w:szCs w:val="20"/>
              </w:rPr>
              <w:t>)</w:t>
            </w:r>
          </w:p>
        </w:tc>
        <w:tc>
          <w:tcPr>
            <w:tcW w:w="1555" w:type="dxa"/>
            <w:tcBorders>
              <w:bottom w:val="dashSmallGap" w:sz="4" w:space="0" w:color="auto"/>
              <w:right w:val="single" w:sz="6" w:space="0" w:color="auto"/>
            </w:tcBorders>
          </w:tcPr>
          <w:p w:rsidR="008F18B6" w:rsidRPr="00593DED" w:rsidRDefault="008F18B6" w:rsidP="005B6AC7">
            <w:pPr>
              <w:snapToGrid w:val="0"/>
              <w:ind w:right="537"/>
              <w:jc w:val="right"/>
              <w:rPr>
                <w:rFonts w:eastAsia="標楷體"/>
              </w:rPr>
            </w:pPr>
            <w:r w:rsidRPr="00593DED">
              <w:rPr>
                <w:rFonts w:eastAsia="標楷體"/>
              </w:rPr>
              <w:t>4.74</w:t>
            </w:r>
          </w:p>
        </w:tc>
        <w:tc>
          <w:tcPr>
            <w:tcW w:w="1476" w:type="dxa"/>
            <w:tcBorders>
              <w:bottom w:val="dashSmallGap" w:sz="4" w:space="0" w:color="auto"/>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2.49</w:t>
            </w:r>
          </w:p>
        </w:tc>
        <w:tc>
          <w:tcPr>
            <w:tcW w:w="1571" w:type="dxa"/>
            <w:tcBorders>
              <w:bottom w:val="dashSmallGap" w:sz="4" w:space="0" w:color="auto"/>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hint="eastAsia"/>
              </w:rPr>
              <w:t>2.98</w:t>
            </w:r>
          </w:p>
        </w:tc>
        <w:tc>
          <w:tcPr>
            <w:tcW w:w="1466" w:type="dxa"/>
            <w:tcBorders>
              <w:left w:val="single" w:sz="6" w:space="0" w:color="auto"/>
              <w:bottom w:val="dashSmallGap" w:sz="4"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1.67</w:t>
            </w:r>
          </w:p>
        </w:tc>
      </w:tr>
      <w:tr w:rsidR="008F18B6" w:rsidRPr="00026BEE" w:rsidTr="005B6AC7">
        <w:trPr>
          <w:cantSplit/>
          <w:trHeight w:val="143"/>
          <w:jc w:val="center"/>
        </w:trPr>
        <w:tc>
          <w:tcPr>
            <w:tcW w:w="2581" w:type="dxa"/>
            <w:tcBorders>
              <w:right w:val="single" w:sz="6" w:space="0" w:color="auto"/>
            </w:tcBorders>
          </w:tcPr>
          <w:p w:rsidR="008F18B6" w:rsidRPr="00026BEE" w:rsidRDefault="008F18B6" w:rsidP="005B6AC7">
            <w:pPr>
              <w:widowControl/>
              <w:adjustRightInd w:val="0"/>
              <w:snapToGrid w:val="0"/>
              <w:rPr>
                <w:rFonts w:eastAsia="標楷體"/>
                <w:kern w:val="0"/>
                <w:sz w:val="22"/>
              </w:rPr>
            </w:pPr>
            <w:r w:rsidRPr="00026BEE">
              <w:rPr>
                <w:rFonts w:eastAsia="標楷體"/>
                <w:kern w:val="0"/>
                <w:sz w:val="22"/>
              </w:rPr>
              <w:t>躉售物價</w:t>
            </w:r>
            <w:r w:rsidRPr="00026BEE">
              <w:rPr>
                <w:rFonts w:eastAsia="標楷體"/>
                <w:kern w:val="0"/>
                <w:sz w:val="22"/>
              </w:rPr>
              <w:t>(WPI)</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Pr>
                <w:rFonts w:eastAsia="標楷體" w:hint="eastAsia"/>
              </w:rPr>
              <w:t>3</w:t>
            </w:r>
            <w:r w:rsidRPr="00026BEE">
              <w:rPr>
                <w:rFonts w:eastAsia="標楷體"/>
              </w:rPr>
              <w:t>.</w:t>
            </w:r>
            <w:r>
              <w:rPr>
                <w:rFonts w:eastAsia="標楷體" w:hint="eastAsia"/>
              </w:rPr>
              <w:t>64</w:t>
            </w:r>
          </w:p>
        </w:tc>
        <w:tc>
          <w:tcPr>
            <w:tcW w:w="1476" w:type="dxa"/>
            <w:tcBorders>
              <w:right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c>
          <w:tcPr>
            <w:tcW w:w="1571" w:type="dxa"/>
            <w:tcBorders>
              <w:right w:val="single" w:sz="6" w:space="0" w:color="auto"/>
            </w:tcBorders>
            <w:vAlign w:val="center"/>
          </w:tcPr>
          <w:p w:rsidR="008F18B6" w:rsidRPr="00026BEE" w:rsidRDefault="008F18B6" w:rsidP="005B6AC7">
            <w:pPr>
              <w:snapToGrid w:val="0"/>
              <w:ind w:right="465"/>
              <w:jc w:val="right"/>
              <w:rPr>
                <w:rFonts w:eastAsia="標楷體"/>
              </w:rPr>
            </w:pPr>
            <w:r>
              <w:rPr>
                <w:rFonts w:eastAsia="標楷體" w:hint="eastAsia"/>
              </w:rPr>
              <w:t>1</w:t>
            </w:r>
            <w:r w:rsidRPr="00026BEE">
              <w:rPr>
                <w:rFonts w:eastAsia="標楷體" w:hint="eastAsia"/>
              </w:rPr>
              <w:t>.</w:t>
            </w:r>
            <w:r>
              <w:rPr>
                <w:rFonts w:eastAsia="標楷體" w:hint="eastAsia"/>
              </w:rPr>
              <w:t>08</w:t>
            </w:r>
          </w:p>
        </w:tc>
        <w:tc>
          <w:tcPr>
            <w:tcW w:w="1466" w:type="dxa"/>
            <w:tcBorders>
              <w:left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r>
      <w:tr w:rsidR="008F18B6" w:rsidRPr="00026BEE" w:rsidTr="005B6AC7">
        <w:trPr>
          <w:cantSplit/>
          <w:trHeight w:val="197"/>
          <w:jc w:val="center"/>
        </w:trPr>
        <w:tc>
          <w:tcPr>
            <w:tcW w:w="2581" w:type="dxa"/>
            <w:tcBorders>
              <w:bottom w:val="single" w:sz="6" w:space="0" w:color="auto"/>
              <w:right w:val="single" w:sz="6" w:space="0" w:color="auto"/>
            </w:tcBorders>
          </w:tcPr>
          <w:p w:rsidR="008F18B6" w:rsidRPr="00026BEE" w:rsidRDefault="008F18B6" w:rsidP="005B6AC7">
            <w:pPr>
              <w:widowControl/>
              <w:adjustRightInd w:val="0"/>
              <w:snapToGrid w:val="0"/>
              <w:rPr>
                <w:rFonts w:eastAsia="標楷體"/>
                <w:kern w:val="0"/>
                <w:sz w:val="22"/>
              </w:rPr>
            </w:pPr>
            <w:r w:rsidRPr="00026BEE">
              <w:rPr>
                <w:rFonts w:eastAsia="標楷體"/>
                <w:kern w:val="0"/>
                <w:sz w:val="22"/>
              </w:rPr>
              <w:t>消費者物價</w:t>
            </w:r>
            <w:r w:rsidRPr="00026BEE">
              <w:rPr>
                <w:rFonts w:eastAsia="標楷體"/>
                <w:kern w:val="0"/>
                <w:sz w:val="22"/>
              </w:rPr>
              <w:t>(CPI)</w:t>
            </w:r>
          </w:p>
        </w:tc>
        <w:tc>
          <w:tcPr>
            <w:tcW w:w="1555" w:type="dxa"/>
            <w:tcBorders>
              <w:bottom w:val="single" w:sz="6" w:space="0" w:color="auto"/>
              <w:right w:val="single" w:sz="6" w:space="0" w:color="auto"/>
            </w:tcBorders>
          </w:tcPr>
          <w:p w:rsidR="008F18B6" w:rsidRPr="00026BEE" w:rsidRDefault="008F18B6" w:rsidP="005B6AC7">
            <w:pPr>
              <w:snapToGrid w:val="0"/>
              <w:ind w:right="537"/>
              <w:jc w:val="right"/>
              <w:rPr>
                <w:rFonts w:eastAsia="標楷體"/>
              </w:rPr>
            </w:pPr>
            <w:r>
              <w:rPr>
                <w:rFonts w:eastAsia="標楷體" w:hint="eastAsia"/>
              </w:rPr>
              <w:t>1</w:t>
            </w:r>
            <w:r w:rsidRPr="00026BEE">
              <w:rPr>
                <w:rFonts w:eastAsia="標楷體"/>
              </w:rPr>
              <w:t>.</w:t>
            </w:r>
            <w:r>
              <w:rPr>
                <w:rFonts w:eastAsia="標楷體" w:hint="eastAsia"/>
              </w:rPr>
              <w:t>5</w:t>
            </w:r>
            <w:r w:rsidRPr="00026BEE">
              <w:rPr>
                <w:rFonts w:eastAsia="標楷體" w:hint="eastAsia"/>
              </w:rPr>
              <w:t>2</w:t>
            </w:r>
          </w:p>
        </w:tc>
        <w:tc>
          <w:tcPr>
            <w:tcW w:w="1476" w:type="dxa"/>
            <w:tcBorders>
              <w:bottom w:val="single" w:sz="6" w:space="0" w:color="auto"/>
              <w:right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c>
          <w:tcPr>
            <w:tcW w:w="1571" w:type="dxa"/>
            <w:tcBorders>
              <w:bottom w:val="single" w:sz="6" w:space="0" w:color="auto"/>
              <w:right w:val="single" w:sz="6" w:space="0" w:color="auto"/>
            </w:tcBorders>
          </w:tcPr>
          <w:p w:rsidR="008F18B6" w:rsidRPr="00026BEE" w:rsidRDefault="008F18B6" w:rsidP="005B6AC7">
            <w:pPr>
              <w:snapToGrid w:val="0"/>
              <w:ind w:right="465"/>
              <w:jc w:val="right"/>
              <w:rPr>
                <w:rFonts w:eastAsia="標楷體"/>
              </w:rPr>
            </w:pPr>
            <w:r>
              <w:rPr>
                <w:rFonts w:eastAsia="標楷體" w:hint="eastAsia"/>
              </w:rPr>
              <w:t>0</w:t>
            </w:r>
            <w:r w:rsidRPr="00026BEE">
              <w:rPr>
                <w:rFonts w:eastAsia="標楷體" w:hint="eastAsia"/>
              </w:rPr>
              <w:t>.9</w:t>
            </w:r>
            <w:r>
              <w:rPr>
                <w:rFonts w:eastAsia="標楷體" w:hint="eastAsia"/>
              </w:rPr>
              <w:t>3</w:t>
            </w:r>
          </w:p>
        </w:tc>
        <w:tc>
          <w:tcPr>
            <w:tcW w:w="1466" w:type="dxa"/>
            <w:tcBorders>
              <w:left w:val="single" w:sz="6" w:space="0" w:color="auto"/>
              <w:bottom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r>
    </w:tbl>
    <w:p w:rsidR="008F18B6" w:rsidRPr="00026BEE" w:rsidRDefault="008F18B6" w:rsidP="008F18B6">
      <w:pPr>
        <w:adjustRightInd w:val="0"/>
        <w:snapToGrid w:val="0"/>
        <w:spacing w:line="240" w:lineRule="exact"/>
        <w:ind w:left="1120" w:rightChars="-257" w:right="-617" w:hangingChars="509" w:hanging="1120"/>
        <w:rPr>
          <w:rFonts w:eastAsia="標楷體"/>
          <w:sz w:val="22"/>
          <w:szCs w:val="22"/>
        </w:rPr>
      </w:pPr>
      <w:r w:rsidRPr="00026BEE">
        <w:rPr>
          <w:rFonts w:eastAsia="標楷體" w:hint="eastAsia"/>
          <w:sz w:val="22"/>
          <w:szCs w:val="22"/>
        </w:rPr>
        <w:t>註：</w:t>
      </w:r>
      <w:r w:rsidRPr="00026BEE">
        <w:rPr>
          <w:rFonts w:eastAsia="標楷體" w:hint="eastAsia"/>
          <w:sz w:val="22"/>
          <w:szCs w:val="22"/>
        </w:rPr>
        <w:t>(p)</w:t>
      </w:r>
      <w:r w:rsidRPr="00026BEE">
        <w:rPr>
          <w:rFonts w:eastAsia="標楷體" w:hint="eastAsia"/>
          <w:sz w:val="22"/>
          <w:szCs w:val="22"/>
        </w:rPr>
        <w:t>表初估，</w:t>
      </w:r>
      <w:r w:rsidRPr="00026BEE">
        <w:rPr>
          <w:rFonts w:eastAsia="標楷體" w:hint="eastAsia"/>
          <w:sz w:val="22"/>
          <w:szCs w:val="22"/>
        </w:rPr>
        <w:t>(f)</w:t>
      </w:r>
      <w:r w:rsidRPr="00026BEE">
        <w:rPr>
          <w:rFonts w:eastAsia="標楷體" w:hint="eastAsia"/>
          <w:sz w:val="22"/>
          <w:szCs w:val="22"/>
        </w:rPr>
        <w:t>表預測</w:t>
      </w:r>
    </w:p>
    <w:p w:rsidR="00BE4298" w:rsidRDefault="008F18B6" w:rsidP="008F18B6">
      <w:pPr>
        <w:adjustRightInd w:val="0"/>
        <w:snapToGrid w:val="0"/>
        <w:spacing w:line="240" w:lineRule="exact"/>
        <w:ind w:left="1120" w:rightChars="-257" w:right="-617" w:hangingChars="509" w:hanging="1120"/>
        <w:rPr>
          <w:rFonts w:eastAsia="標楷體"/>
          <w:sz w:val="22"/>
          <w:szCs w:val="22"/>
        </w:rPr>
      </w:pPr>
      <w:r w:rsidRPr="00026BEE">
        <w:rPr>
          <w:rFonts w:eastAsia="標楷體"/>
          <w:sz w:val="22"/>
          <w:szCs w:val="22"/>
        </w:rPr>
        <w:t>資料來源：行政院主計總處，國民所得統計及國內經濟情勢展望，</w:t>
      </w:r>
      <w:r w:rsidRPr="00026BEE">
        <w:rPr>
          <w:rFonts w:eastAsia="標楷體"/>
          <w:sz w:val="22"/>
          <w:szCs w:val="22"/>
        </w:rPr>
        <w:t>10</w:t>
      </w:r>
      <w:r w:rsidRPr="00026BEE">
        <w:rPr>
          <w:rFonts w:eastAsia="標楷體" w:hint="eastAsia"/>
          <w:sz w:val="22"/>
          <w:szCs w:val="22"/>
        </w:rPr>
        <w:t>7</w:t>
      </w:r>
      <w:r w:rsidRPr="00026BEE">
        <w:rPr>
          <w:rFonts w:eastAsia="標楷體"/>
          <w:sz w:val="22"/>
          <w:szCs w:val="22"/>
        </w:rPr>
        <w:t>年</w:t>
      </w:r>
      <w:r>
        <w:rPr>
          <w:rFonts w:eastAsia="標楷體" w:hint="eastAsia"/>
          <w:sz w:val="22"/>
          <w:szCs w:val="22"/>
        </w:rPr>
        <w:t>8</w:t>
      </w:r>
      <w:r w:rsidRPr="00026BEE">
        <w:rPr>
          <w:rFonts w:eastAsia="標楷體"/>
          <w:sz w:val="22"/>
          <w:szCs w:val="22"/>
        </w:rPr>
        <w:t>月</w:t>
      </w:r>
      <w:r>
        <w:rPr>
          <w:rFonts w:eastAsia="標楷體" w:hint="eastAsia"/>
          <w:sz w:val="22"/>
          <w:szCs w:val="22"/>
        </w:rPr>
        <w:t>17</w:t>
      </w:r>
      <w:r w:rsidRPr="00026BEE">
        <w:rPr>
          <w:rFonts w:eastAsia="標楷體"/>
          <w:sz w:val="22"/>
          <w:szCs w:val="22"/>
        </w:rPr>
        <w:t>日。</w:t>
      </w:r>
    </w:p>
    <w:p w:rsidR="007B20C4" w:rsidRPr="00836D14" w:rsidRDefault="007B20C4" w:rsidP="007B20C4">
      <w:pPr>
        <w:tabs>
          <w:tab w:val="left" w:pos="709"/>
        </w:tabs>
        <w:spacing w:afterLines="50" w:after="180" w:line="460" w:lineRule="exact"/>
        <w:ind w:left="533" w:hangingChars="190" w:hanging="533"/>
        <w:rPr>
          <w:rFonts w:eastAsia="標楷體"/>
          <w:b/>
          <w:bCs/>
          <w:color w:val="000000" w:themeColor="text1"/>
          <w:sz w:val="28"/>
          <w:szCs w:val="28"/>
        </w:rPr>
      </w:pPr>
      <w:bookmarkStart w:id="85" w:name="_Toc349916583"/>
      <w:bookmarkEnd w:id="84"/>
      <w:r w:rsidRPr="00F05A9D">
        <w:rPr>
          <w:rFonts w:eastAsia="標楷體"/>
          <w:b/>
          <w:bCs/>
          <w:sz w:val="28"/>
          <w:szCs w:val="28"/>
        </w:rPr>
        <w:t>２、</w:t>
      </w:r>
      <w:r w:rsidRPr="00EC2EAA">
        <w:rPr>
          <w:rFonts w:eastAsia="標楷體"/>
          <w:b/>
          <w:bCs/>
          <w:color w:val="000000" w:themeColor="text1"/>
          <w:sz w:val="28"/>
          <w:szCs w:val="28"/>
        </w:rPr>
        <w:t>10</w:t>
      </w:r>
      <w:r w:rsidRPr="00EC2EAA">
        <w:rPr>
          <w:rFonts w:eastAsia="標楷體" w:hint="eastAsia"/>
          <w:b/>
          <w:bCs/>
          <w:color w:val="000000" w:themeColor="text1"/>
          <w:sz w:val="28"/>
          <w:szCs w:val="28"/>
        </w:rPr>
        <w:t>7</w:t>
      </w:r>
      <w:r w:rsidRPr="00EC2EAA">
        <w:rPr>
          <w:rFonts w:eastAsia="標楷體"/>
          <w:b/>
          <w:bCs/>
          <w:color w:val="000000" w:themeColor="text1"/>
          <w:sz w:val="28"/>
          <w:szCs w:val="28"/>
        </w:rPr>
        <w:t>年</w:t>
      </w:r>
      <w:r>
        <w:rPr>
          <w:rFonts w:eastAsia="標楷體" w:hint="eastAsia"/>
          <w:b/>
          <w:bCs/>
          <w:color w:val="000000" w:themeColor="text1"/>
          <w:sz w:val="28"/>
          <w:szCs w:val="28"/>
        </w:rPr>
        <w:t>7</w:t>
      </w:r>
      <w:r w:rsidRPr="00EC2EAA">
        <w:rPr>
          <w:rFonts w:eastAsia="標楷體"/>
          <w:b/>
          <w:bCs/>
          <w:color w:val="000000" w:themeColor="text1"/>
          <w:sz w:val="28"/>
          <w:szCs w:val="28"/>
        </w:rPr>
        <w:t>月景氣對策信號</w:t>
      </w:r>
      <w:r w:rsidRPr="00EC2EAA">
        <w:rPr>
          <w:rFonts w:eastAsia="標楷體" w:hint="eastAsia"/>
          <w:b/>
          <w:bCs/>
          <w:color w:val="000000" w:themeColor="text1"/>
          <w:sz w:val="28"/>
          <w:szCs w:val="28"/>
        </w:rPr>
        <w:t>由</w:t>
      </w:r>
      <w:r w:rsidRPr="00477EB0">
        <w:rPr>
          <w:rFonts w:eastAsia="標楷體" w:hint="eastAsia"/>
          <w:b/>
          <w:bCs/>
          <w:color w:val="000000" w:themeColor="text1"/>
          <w:sz w:val="28"/>
          <w:szCs w:val="28"/>
        </w:rPr>
        <w:t>黃藍燈轉呈綠燈</w:t>
      </w:r>
      <w:r w:rsidRPr="00836D14">
        <w:rPr>
          <w:rFonts w:eastAsia="標楷體"/>
          <w:b/>
          <w:bCs/>
          <w:color w:val="000000" w:themeColor="text1"/>
          <w:sz w:val="28"/>
          <w:szCs w:val="28"/>
        </w:rPr>
        <w:t>，領先指標</w:t>
      </w:r>
      <w:r w:rsidRPr="00477EB0">
        <w:rPr>
          <w:rFonts w:eastAsia="標楷體" w:hint="eastAsia"/>
          <w:b/>
          <w:bCs/>
          <w:color w:val="000000" w:themeColor="text1"/>
          <w:sz w:val="28"/>
          <w:szCs w:val="28"/>
        </w:rPr>
        <w:t>持續上升</w:t>
      </w:r>
      <w:r w:rsidRPr="00836D14">
        <w:rPr>
          <w:rFonts w:eastAsia="標楷體" w:hint="eastAsia"/>
          <w:b/>
          <w:bCs/>
          <w:color w:val="000000" w:themeColor="text1"/>
          <w:sz w:val="28"/>
          <w:szCs w:val="28"/>
        </w:rPr>
        <w:t>、</w:t>
      </w:r>
      <w:r w:rsidRPr="00836D14">
        <w:rPr>
          <w:rFonts w:eastAsia="標楷體"/>
          <w:b/>
          <w:bCs/>
          <w:color w:val="000000" w:themeColor="text1"/>
          <w:sz w:val="28"/>
          <w:szCs w:val="28"/>
        </w:rPr>
        <w:t>同時指標</w:t>
      </w:r>
      <w:r w:rsidRPr="00836D14">
        <w:rPr>
          <w:rFonts w:eastAsia="標楷體" w:hint="eastAsia"/>
          <w:b/>
          <w:bCs/>
          <w:color w:val="000000" w:themeColor="text1"/>
          <w:sz w:val="28"/>
          <w:szCs w:val="28"/>
        </w:rPr>
        <w:t>持續下跌</w:t>
      </w:r>
    </w:p>
    <w:p w:rsidR="007B20C4" w:rsidRPr="00F05A9D" w:rsidRDefault="007B20C4" w:rsidP="007B20C4">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(1) </w:t>
      </w:r>
      <w:r w:rsidRPr="00F05A9D">
        <w:rPr>
          <w:rFonts w:eastAsia="標楷體"/>
          <w:sz w:val="28"/>
          <w:szCs w:val="28"/>
        </w:rPr>
        <w:t>領先指標</w:t>
      </w:r>
    </w:p>
    <w:p w:rsidR="007B20C4" w:rsidRDefault="007B20C4" w:rsidP="007B20C4">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Pr>
          <w:rFonts w:eastAsia="標楷體" w:hint="eastAsia"/>
          <w:kern w:val="0"/>
          <w:sz w:val="28"/>
          <w:szCs w:val="28"/>
        </w:rPr>
        <w:t>7</w:t>
      </w:r>
      <w:r w:rsidRPr="003B063A">
        <w:rPr>
          <w:rFonts w:eastAsia="標楷體"/>
          <w:kern w:val="0"/>
          <w:sz w:val="28"/>
          <w:szCs w:val="28"/>
        </w:rPr>
        <w:t>月不含趨勢指數為</w:t>
      </w:r>
      <w:r w:rsidRPr="00477EB0">
        <w:rPr>
          <w:rFonts w:eastAsia="標楷體" w:hint="eastAsia"/>
          <w:kern w:val="0"/>
          <w:sz w:val="28"/>
          <w:szCs w:val="28"/>
        </w:rPr>
        <w:t>101.84</w:t>
      </w:r>
      <w:r w:rsidRPr="00477EB0">
        <w:rPr>
          <w:rFonts w:eastAsia="標楷體" w:hint="eastAsia"/>
          <w:kern w:val="0"/>
          <w:sz w:val="28"/>
          <w:szCs w:val="28"/>
        </w:rPr>
        <w:t>，較上月上升</w:t>
      </w:r>
      <w:r w:rsidRPr="00477EB0">
        <w:rPr>
          <w:rFonts w:eastAsia="標楷體" w:hint="eastAsia"/>
          <w:kern w:val="0"/>
          <w:sz w:val="28"/>
          <w:szCs w:val="28"/>
        </w:rPr>
        <w:t>0.13</w:t>
      </w:r>
      <w:r w:rsidRPr="007B20C4">
        <w:rPr>
          <w:rFonts w:eastAsia="標楷體"/>
          <w:kern w:val="0"/>
          <w:sz w:val="28"/>
          <w:szCs w:val="28"/>
        </w:rPr>
        <w:t>%</w:t>
      </w:r>
      <w:r w:rsidRPr="003B063A">
        <w:rPr>
          <w:rFonts w:eastAsia="標楷體" w:hint="eastAsia"/>
          <w:kern w:val="0"/>
          <w:sz w:val="28"/>
          <w:szCs w:val="28"/>
        </w:rPr>
        <w:t>。</w:t>
      </w:r>
      <w:r w:rsidRPr="003B063A">
        <w:rPr>
          <w:rFonts w:eastAsia="標楷體" w:hint="eastAsia"/>
          <w:kern w:val="0"/>
          <w:sz w:val="28"/>
          <w:szCs w:val="28"/>
        </w:rPr>
        <w:t>7</w:t>
      </w:r>
      <w:r>
        <w:rPr>
          <w:rFonts w:eastAsia="標楷體" w:hint="eastAsia"/>
          <w:kern w:val="0"/>
          <w:sz w:val="28"/>
          <w:szCs w:val="28"/>
        </w:rPr>
        <w:t>個構成項目</w:t>
      </w:r>
      <w:r w:rsidRPr="003B063A">
        <w:rPr>
          <w:rFonts w:eastAsia="標楷體" w:hint="eastAsia"/>
          <w:kern w:val="0"/>
          <w:sz w:val="28"/>
          <w:szCs w:val="28"/>
        </w:rPr>
        <w:t>經去除長期趨勢後，</w:t>
      </w:r>
      <w:r w:rsidRPr="00477EB0">
        <w:rPr>
          <w:rFonts w:eastAsia="標楷體" w:hint="eastAsia"/>
          <w:kern w:val="0"/>
          <w:sz w:val="28"/>
          <w:szCs w:val="28"/>
        </w:rPr>
        <w:t>4</w:t>
      </w:r>
      <w:r w:rsidRPr="00477EB0">
        <w:rPr>
          <w:rFonts w:eastAsia="標楷體" w:hint="eastAsia"/>
          <w:kern w:val="0"/>
          <w:sz w:val="28"/>
          <w:szCs w:val="28"/>
        </w:rPr>
        <w:t>項較上月上升，包括建築物開工樓地板面積、製造業營業氣候測驗點、實質貨幣總計數</w:t>
      </w:r>
      <w:r w:rsidRPr="00477EB0">
        <w:rPr>
          <w:rFonts w:eastAsia="標楷體" w:hint="eastAsia"/>
          <w:kern w:val="0"/>
          <w:sz w:val="28"/>
          <w:szCs w:val="28"/>
        </w:rPr>
        <w:t>M1B</w:t>
      </w:r>
      <w:r w:rsidRPr="00477EB0">
        <w:rPr>
          <w:rFonts w:eastAsia="標楷體" w:hint="eastAsia"/>
          <w:kern w:val="0"/>
          <w:sz w:val="28"/>
          <w:szCs w:val="28"/>
        </w:rPr>
        <w:t>，以及工業及服務業受僱員工淨進入率；其餘</w:t>
      </w:r>
      <w:r w:rsidRPr="00477EB0">
        <w:rPr>
          <w:rFonts w:eastAsia="標楷體" w:hint="eastAsia"/>
          <w:kern w:val="0"/>
          <w:sz w:val="28"/>
          <w:szCs w:val="28"/>
        </w:rPr>
        <w:t>3</w:t>
      </w:r>
      <w:r w:rsidRPr="00477EB0">
        <w:rPr>
          <w:rFonts w:eastAsia="標楷體" w:hint="eastAsia"/>
          <w:kern w:val="0"/>
          <w:sz w:val="28"/>
          <w:szCs w:val="28"/>
        </w:rPr>
        <w:t>項則較上月下滑，分別為：實質半導體設備進口值、股價指數，以及外銷訂單動向指數</w:t>
      </w:r>
      <w:r w:rsidRPr="00EC2EAA">
        <w:rPr>
          <w:rFonts w:eastAsia="標楷體" w:hint="eastAsia"/>
          <w:kern w:val="0"/>
          <w:sz w:val="28"/>
          <w:szCs w:val="28"/>
        </w:rPr>
        <w:t>。</w:t>
      </w:r>
    </w:p>
    <w:p w:rsidR="00CA49CF" w:rsidRPr="00AE0D77" w:rsidRDefault="00CA49CF" w:rsidP="00CA49CF">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CA49CF" w:rsidRPr="00AE0D77" w:rsidRDefault="005B6AC7" w:rsidP="00CA49CF">
      <w:pPr>
        <w:widowControl/>
        <w:topLinePunct/>
        <w:snapToGrid w:val="0"/>
        <w:spacing w:beforeLines="50" w:before="180" w:line="300" w:lineRule="auto"/>
        <w:ind w:rightChars="-59" w:right="-142"/>
        <w:rPr>
          <w:rFonts w:eastAsia="標楷體"/>
          <w:kern w:val="0"/>
          <w:sz w:val="16"/>
          <w:szCs w:val="20"/>
        </w:rPr>
      </w:pPr>
      <w:r w:rsidRPr="00AE0D77">
        <w:rPr>
          <w:rFonts w:eastAsia="標楷體"/>
          <w:noProof/>
        </w:rPr>
        <w:drawing>
          <wp:inline distT="0" distB="0" distL="0" distR="0" wp14:anchorId="12575F25" wp14:editId="3CE9C391">
            <wp:extent cx="5250180" cy="2555693"/>
            <wp:effectExtent l="0" t="0" r="2667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A49CF" w:rsidRPr="00AE0D77">
        <w:rPr>
          <w:rFonts w:eastAsia="標楷體"/>
          <w:noProof/>
          <w:kern w:val="0"/>
          <w:sz w:val="16"/>
          <w:szCs w:val="20"/>
        </w:rPr>
        <mc:AlternateContent>
          <mc:Choice Requires="wps">
            <w:drawing>
              <wp:anchor distT="0" distB="0" distL="114300" distR="114300" simplePos="0" relativeHeight="252704256" behindDoc="0" locked="0" layoutInCell="1" allowOverlap="1" wp14:anchorId="6F006332" wp14:editId="7CEA66FA">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516ADC" w:rsidRPr="00166D08" w:rsidRDefault="00516ADC" w:rsidP="00CA49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516ADC" w:rsidRPr="00166D08" w:rsidRDefault="00516ADC" w:rsidP="00CA49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p>
    <w:p w:rsidR="00CA49CF" w:rsidRPr="00665DA5" w:rsidRDefault="00CA49CF" w:rsidP="00CA49CF">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CA49CF" w:rsidRPr="003B063A" w:rsidRDefault="00E13D9D"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Pr>
          <w:rFonts w:eastAsia="標楷體" w:hint="eastAsia"/>
          <w:kern w:val="0"/>
          <w:sz w:val="28"/>
          <w:szCs w:val="28"/>
        </w:rPr>
        <w:t>7</w:t>
      </w:r>
      <w:r w:rsidRPr="003B063A">
        <w:rPr>
          <w:rFonts w:eastAsia="標楷體"/>
          <w:kern w:val="0"/>
          <w:sz w:val="28"/>
          <w:szCs w:val="28"/>
        </w:rPr>
        <w:t>月不含趨勢指數為</w:t>
      </w:r>
      <w:r w:rsidRPr="002B5534">
        <w:rPr>
          <w:rFonts w:eastAsia="標楷體" w:hint="eastAsia"/>
          <w:kern w:val="0"/>
          <w:sz w:val="28"/>
          <w:szCs w:val="28"/>
        </w:rPr>
        <w:t>99.65</w:t>
      </w:r>
      <w:r w:rsidRPr="002B5534">
        <w:rPr>
          <w:rFonts w:eastAsia="標楷體" w:hint="eastAsia"/>
          <w:kern w:val="0"/>
          <w:sz w:val="28"/>
          <w:szCs w:val="28"/>
        </w:rPr>
        <w:t>，較上月下滑</w:t>
      </w:r>
      <w:r w:rsidRPr="002B5534">
        <w:rPr>
          <w:rFonts w:eastAsia="標楷體" w:hint="eastAsia"/>
          <w:kern w:val="0"/>
          <w:sz w:val="28"/>
          <w:szCs w:val="28"/>
        </w:rPr>
        <w:t>0.47</w:t>
      </w:r>
      <w:r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Pr="00887DF7">
        <w:rPr>
          <w:rFonts w:eastAsia="標楷體" w:hint="eastAsia"/>
          <w:color w:val="000000" w:themeColor="text1"/>
          <w:sz w:val="28"/>
          <w:szCs w:val="28"/>
        </w:rPr>
        <w:t>除批發、零售及餐飲業營業額較上月上升外，其餘</w:t>
      </w:r>
      <w:r w:rsidRPr="00887DF7">
        <w:rPr>
          <w:rFonts w:eastAsia="標楷體" w:hint="eastAsia"/>
          <w:color w:val="000000" w:themeColor="text1"/>
          <w:sz w:val="28"/>
          <w:szCs w:val="28"/>
        </w:rPr>
        <w:t>6</w:t>
      </w:r>
      <w:r w:rsidRPr="00887DF7">
        <w:rPr>
          <w:rFonts w:eastAsia="標楷體" w:hint="eastAsia"/>
          <w:color w:val="000000" w:themeColor="text1"/>
          <w:sz w:val="28"/>
          <w:szCs w:val="28"/>
        </w:rPr>
        <w:t>項均較上月下滑，分別為</w:t>
      </w:r>
      <w:r w:rsidRPr="00887DF7">
        <w:rPr>
          <w:rFonts w:eastAsia="標楷體"/>
          <w:color w:val="000000" w:themeColor="text1"/>
          <w:sz w:val="28"/>
          <w:szCs w:val="28"/>
        </w:rPr>
        <w:t>：</w:t>
      </w:r>
      <w:r w:rsidRPr="00887DF7">
        <w:rPr>
          <w:rFonts w:eastAsia="標楷體" w:hint="eastAsia"/>
          <w:color w:val="000000" w:themeColor="text1"/>
          <w:sz w:val="28"/>
          <w:szCs w:val="28"/>
        </w:rPr>
        <w:t>電力（企業）總用電量、實質海關出口值、工業生產指數、實質機械及電機設備進口值、製造業銷售量指數，以及非農業部門就業人數</w:t>
      </w:r>
      <w:r w:rsidRPr="00897935">
        <w:rPr>
          <w:rFonts w:eastAsia="標楷體" w:hint="eastAsia"/>
          <w:sz w:val="28"/>
          <w:szCs w:val="28"/>
        </w:rPr>
        <w:t>。</w:t>
      </w:r>
    </w:p>
    <w:p w:rsidR="00CA49CF"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AE0D77"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CA49CF" w:rsidRPr="00AE0D77" w:rsidRDefault="00AB266A"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477D81BA" wp14:editId="34E68E9E">
            <wp:extent cx="5276850" cy="243205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A49CF" w:rsidRPr="00AE0D77">
        <w:rPr>
          <w:rFonts w:eastAsia="標楷體"/>
          <w:noProof/>
        </w:rPr>
        <mc:AlternateContent>
          <mc:Choice Requires="wps">
            <w:drawing>
              <wp:anchor distT="0" distB="0" distL="114300" distR="114300" simplePos="0" relativeHeight="252705280" behindDoc="0" locked="0" layoutInCell="1" allowOverlap="1" wp14:anchorId="0BFA1945" wp14:editId="14A825B0">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516ADC" w:rsidRPr="00912012" w:rsidRDefault="00516ADC"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516ADC" w:rsidRPr="00912012" w:rsidRDefault="00516ADC"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A49CF" w:rsidRPr="00F05A9D" w:rsidRDefault="00CA49CF" w:rsidP="00CA49CF">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CA49CF" w:rsidRPr="003B063A" w:rsidRDefault="00AB266A" w:rsidP="00AB266A">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107</w:t>
      </w:r>
      <w:r w:rsidRPr="003B063A">
        <w:rPr>
          <w:rFonts w:eastAsia="標楷體" w:hint="eastAsia"/>
          <w:spacing w:val="4"/>
          <w:sz w:val="28"/>
          <w:szCs w:val="28"/>
          <w:lang w:bidi="hi-IN"/>
        </w:rPr>
        <w:t>年</w:t>
      </w:r>
      <w:r>
        <w:rPr>
          <w:rFonts w:eastAsia="標楷體" w:hint="eastAsia"/>
          <w:spacing w:val="4"/>
          <w:sz w:val="28"/>
          <w:szCs w:val="28"/>
          <w:lang w:bidi="hi-IN"/>
        </w:rPr>
        <w:t>7</w:t>
      </w:r>
      <w:r w:rsidRPr="00897935">
        <w:rPr>
          <w:rFonts w:eastAsia="標楷體" w:hint="eastAsia"/>
          <w:spacing w:val="4"/>
          <w:sz w:val="28"/>
          <w:szCs w:val="28"/>
          <w:lang w:bidi="hi-IN"/>
        </w:rPr>
        <w:t>月</w:t>
      </w:r>
      <w:r w:rsidRPr="002B5534">
        <w:rPr>
          <w:rFonts w:eastAsia="標楷體" w:hint="eastAsia"/>
          <w:spacing w:val="4"/>
          <w:sz w:val="28"/>
          <w:szCs w:val="28"/>
          <w:lang w:bidi="hi-IN"/>
        </w:rPr>
        <w:t>新版景氣對策信號較上月</w:t>
      </w:r>
      <w:r w:rsidRPr="002B5534">
        <w:rPr>
          <w:rFonts w:eastAsia="標楷體" w:hint="eastAsia"/>
          <w:spacing w:val="4"/>
          <w:sz w:val="28"/>
          <w:szCs w:val="28"/>
          <w:lang w:bidi="hi-IN"/>
        </w:rPr>
        <w:t>(</w:t>
      </w:r>
      <w:r w:rsidRPr="002B5534">
        <w:rPr>
          <w:rFonts w:eastAsia="標楷體" w:hint="eastAsia"/>
          <w:spacing w:val="4"/>
          <w:sz w:val="28"/>
          <w:szCs w:val="28"/>
          <w:lang w:bidi="hi-IN"/>
        </w:rPr>
        <w:t>舊版</w:t>
      </w:r>
      <w:r w:rsidRPr="002B5534">
        <w:rPr>
          <w:rFonts w:eastAsia="標楷體" w:hint="eastAsia"/>
          <w:spacing w:val="4"/>
          <w:sz w:val="28"/>
          <w:szCs w:val="28"/>
          <w:lang w:bidi="hi-IN"/>
        </w:rPr>
        <w:t>)</w:t>
      </w:r>
      <w:r w:rsidRPr="002B5534">
        <w:rPr>
          <w:rFonts w:eastAsia="標楷體" w:hint="eastAsia"/>
          <w:spacing w:val="4"/>
          <w:sz w:val="28"/>
          <w:szCs w:val="28"/>
          <w:lang w:bidi="hi-IN"/>
        </w:rPr>
        <w:t>增加</w:t>
      </w:r>
      <w:r w:rsidRPr="002B5534">
        <w:rPr>
          <w:rFonts w:eastAsia="標楷體" w:hint="eastAsia"/>
          <w:spacing w:val="4"/>
          <w:sz w:val="28"/>
          <w:szCs w:val="28"/>
          <w:lang w:bidi="hi-IN"/>
        </w:rPr>
        <w:t>5</w:t>
      </w:r>
      <w:r w:rsidRPr="002B5534">
        <w:rPr>
          <w:rFonts w:eastAsia="標楷體" w:hint="eastAsia"/>
          <w:spacing w:val="4"/>
          <w:sz w:val="28"/>
          <w:szCs w:val="28"/>
          <w:lang w:bidi="hi-IN"/>
        </w:rPr>
        <w:t>分為</w:t>
      </w:r>
      <w:r w:rsidRPr="002B5534">
        <w:rPr>
          <w:rFonts w:eastAsia="標楷體" w:hint="eastAsia"/>
          <w:spacing w:val="4"/>
          <w:sz w:val="28"/>
          <w:szCs w:val="28"/>
          <w:lang w:bidi="hi-IN"/>
        </w:rPr>
        <w:t>27</w:t>
      </w:r>
      <w:r w:rsidRPr="002B5534">
        <w:rPr>
          <w:rFonts w:eastAsia="標楷體" w:hint="eastAsia"/>
          <w:spacing w:val="4"/>
          <w:sz w:val="28"/>
          <w:szCs w:val="28"/>
          <w:lang w:bidi="hi-IN"/>
        </w:rPr>
        <w:t>分，燈號由黃藍燈轉呈綠燈</w:t>
      </w:r>
      <w:r>
        <w:rPr>
          <w:rFonts w:eastAsia="標楷體" w:hint="eastAsia"/>
          <w:spacing w:val="4"/>
          <w:sz w:val="28"/>
          <w:szCs w:val="28"/>
          <w:lang w:bidi="hi-IN"/>
        </w:rPr>
        <w:t>。</w:t>
      </w:r>
      <w:r w:rsidRPr="00897935">
        <w:rPr>
          <w:rFonts w:eastAsia="標楷體" w:hint="eastAsia"/>
          <w:spacing w:val="4"/>
          <w:sz w:val="28"/>
          <w:szCs w:val="28"/>
          <w:lang w:bidi="hi-IN"/>
        </w:rPr>
        <w:t>9</w:t>
      </w:r>
      <w:r w:rsidRPr="00897935">
        <w:rPr>
          <w:rFonts w:eastAsia="標楷體" w:hint="eastAsia"/>
          <w:spacing w:val="4"/>
          <w:sz w:val="28"/>
          <w:szCs w:val="28"/>
          <w:lang w:bidi="hi-IN"/>
        </w:rPr>
        <w:t>項構成項目中，貨幣總計數</w:t>
      </w:r>
      <w:r w:rsidRPr="00897935">
        <w:rPr>
          <w:rFonts w:eastAsia="標楷體" w:hint="eastAsia"/>
          <w:spacing w:val="4"/>
          <w:sz w:val="28"/>
          <w:szCs w:val="28"/>
          <w:lang w:bidi="hi-IN"/>
        </w:rPr>
        <w:t>M1B</w:t>
      </w:r>
      <w:r>
        <w:rPr>
          <w:rFonts w:eastAsia="標楷體" w:hint="eastAsia"/>
          <w:spacing w:val="4"/>
          <w:sz w:val="28"/>
          <w:szCs w:val="28"/>
          <w:lang w:bidi="hi-IN"/>
        </w:rPr>
        <w:t>、</w:t>
      </w:r>
      <w:r w:rsidRPr="002B5534">
        <w:rPr>
          <w:rFonts w:eastAsia="標楷體" w:hint="eastAsia"/>
          <w:spacing w:val="4"/>
          <w:sz w:val="28"/>
          <w:szCs w:val="28"/>
          <w:lang w:bidi="hi-IN"/>
        </w:rPr>
        <w:t>股價指數</w:t>
      </w:r>
      <w:r>
        <w:rPr>
          <w:rFonts w:eastAsia="標楷體" w:hint="eastAsia"/>
          <w:spacing w:val="4"/>
          <w:sz w:val="28"/>
          <w:szCs w:val="28"/>
          <w:lang w:bidi="hi-IN"/>
        </w:rPr>
        <w:t>、</w:t>
      </w:r>
      <w:r w:rsidRPr="002B5534">
        <w:rPr>
          <w:rFonts w:eastAsia="標楷體" w:hint="eastAsia"/>
          <w:spacing w:val="4"/>
          <w:sz w:val="28"/>
          <w:szCs w:val="28"/>
          <w:lang w:bidi="hi-IN"/>
        </w:rPr>
        <w:t>工業生產指數</w:t>
      </w:r>
      <w:r>
        <w:rPr>
          <w:rFonts w:eastAsia="標楷體" w:hint="eastAsia"/>
          <w:spacing w:val="4"/>
          <w:sz w:val="28"/>
          <w:szCs w:val="28"/>
          <w:lang w:bidi="hi-IN"/>
        </w:rPr>
        <w:t>、</w:t>
      </w:r>
      <w:r w:rsidRPr="00EC2EAA">
        <w:rPr>
          <w:rFonts w:eastAsia="標楷體" w:hint="eastAsia"/>
          <w:spacing w:val="4"/>
          <w:sz w:val="28"/>
          <w:szCs w:val="28"/>
          <w:lang w:bidi="hi-IN"/>
        </w:rPr>
        <w:t>海關出口值</w:t>
      </w:r>
      <w:r>
        <w:rPr>
          <w:rFonts w:eastAsia="標楷體" w:hint="eastAsia"/>
          <w:spacing w:val="4"/>
          <w:sz w:val="28"/>
          <w:szCs w:val="28"/>
          <w:lang w:bidi="hi-IN"/>
        </w:rPr>
        <w:t>、</w:t>
      </w:r>
      <w:r w:rsidRPr="002B5534">
        <w:rPr>
          <w:rFonts w:eastAsia="標楷體" w:hint="eastAsia"/>
          <w:spacing w:val="4"/>
          <w:sz w:val="28"/>
          <w:szCs w:val="28"/>
          <w:lang w:bidi="hi-IN"/>
        </w:rPr>
        <w:t>製造業銷售量指數</w:t>
      </w:r>
      <w:r>
        <w:rPr>
          <w:rFonts w:eastAsia="標楷體" w:hint="eastAsia"/>
          <w:spacing w:val="4"/>
          <w:sz w:val="28"/>
          <w:szCs w:val="28"/>
          <w:lang w:bidi="hi-IN"/>
        </w:rPr>
        <w:t>及</w:t>
      </w:r>
      <w:r w:rsidRPr="002B5534">
        <w:rPr>
          <w:rFonts w:eastAsia="標楷體" w:hint="eastAsia"/>
          <w:spacing w:val="4"/>
          <w:sz w:val="28"/>
          <w:szCs w:val="28"/>
          <w:lang w:bidi="hi-IN"/>
        </w:rPr>
        <w:t>批發、零售及餐飲業營業額變動率為綠燈</w:t>
      </w:r>
      <w:r>
        <w:rPr>
          <w:rFonts w:eastAsia="標楷體" w:hint="eastAsia"/>
          <w:spacing w:val="4"/>
          <w:sz w:val="28"/>
          <w:szCs w:val="28"/>
          <w:lang w:bidi="hi-IN"/>
        </w:rPr>
        <w:t>；</w:t>
      </w:r>
      <w:r w:rsidRPr="002B5534">
        <w:rPr>
          <w:rFonts w:eastAsia="標楷體" w:hint="eastAsia"/>
          <w:spacing w:val="4"/>
          <w:sz w:val="28"/>
          <w:szCs w:val="28"/>
          <w:lang w:bidi="hi-IN"/>
        </w:rPr>
        <w:t>非農業部門就業人數變動率為黃藍燈</w:t>
      </w:r>
      <w:r>
        <w:rPr>
          <w:rFonts w:eastAsia="標楷體" w:hint="eastAsia"/>
          <w:spacing w:val="4"/>
          <w:sz w:val="28"/>
          <w:szCs w:val="28"/>
          <w:lang w:bidi="hi-IN"/>
        </w:rPr>
        <w:t>；</w:t>
      </w:r>
      <w:r w:rsidRPr="002B5534">
        <w:rPr>
          <w:rFonts w:eastAsia="標楷體" w:hint="eastAsia"/>
          <w:spacing w:val="4"/>
          <w:sz w:val="28"/>
          <w:szCs w:val="28"/>
          <w:lang w:bidi="hi-IN"/>
        </w:rPr>
        <w:t>機械及電機設備進口值變動率</w:t>
      </w:r>
      <w:r>
        <w:rPr>
          <w:rFonts w:eastAsia="標楷體" w:hint="eastAsia"/>
          <w:spacing w:val="4"/>
          <w:sz w:val="28"/>
          <w:szCs w:val="28"/>
          <w:lang w:bidi="hi-IN"/>
        </w:rPr>
        <w:t>、</w:t>
      </w:r>
      <w:r w:rsidRPr="002B5534">
        <w:rPr>
          <w:rFonts w:eastAsia="標楷體" w:hint="eastAsia"/>
          <w:spacing w:val="4"/>
          <w:sz w:val="28"/>
          <w:szCs w:val="28"/>
          <w:lang w:bidi="hi-IN"/>
        </w:rPr>
        <w:t>製造業營業氣候測驗點為黃紅燈</w:t>
      </w:r>
      <w:r>
        <w:rPr>
          <w:rFonts w:eastAsia="標楷體" w:hint="eastAsia"/>
          <w:spacing w:val="4"/>
          <w:sz w:val="28"/>
          <w:szCs w:val="28"/>
          <w:lang w:bidi="hi-IN"/>
        </w:rPr>
        <w:t>。</w:t>
      </w:r>
    </w:p>
    <w:p w:rsidR="00CA49CF" w:rsidRDefault="00CA49CF" w:rsidP="00AB266A">
      <w:pPr>
        <w:widowControl/>
        <w:tabs>
          <w:tab w:val="left" w:pos="1265"/>
          <w:tab w:val="center" w:pos="4139"/>
        </w:tabs>
        <w:topLinePunct/>
        <w:snapToGrid w:val="0"/>
        <w:spacing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AB266A" w:rsidRPr="00AE0D77" w:rsidRDefault="00AB266A" w:rsidP="00AB266A">
      <w:pPr>
        <w:widowControl/>
        <w:tabs>
          <w:tab w:val="left" w:pos="1265"/>
          <w:tab w:val="center" w:pos="4139"/>
        </w:tabs>
        <w:topLinePunct/>
        <w:snapToGrid w:val="0"/>
        <w:spacing w:line="240" w:lineRule="atLeast"/>
        <w:ind w:right="34"/>
        <w:rPr>
          <w:rFonts w:eastAsia="標楷體"/>
          <w:b/>
          <w:noProof/>
          <w:kern w:val="0"/>
          <w:sz w:val="28"/>
          <w:szCs w:val="28"/>
        </w:rPr>
      </w:pPr>
      <w:r>
        <w:rPr>
          <w:noProof/>
        </w:rPr>
        <w:drawing>
          <wp:inline distT="0" distB="0" distL="0" distR="0" wp14:anchorId="11BA9E91" wp14:editId="3F61DB0C">
            <wp:extent cx="5054444" cy="3343317"/>
            <wp:effectExtent l="0" t="0" r="0" b="0"/>
            <wp:docPr id="488" name="圖片 488" descr="N:\經濟處\經濟處資料限閱區\02_經濟景氣科\1.記者會及月報工作區\5.燈號\0.新版景氣燈號工作區\2.新聞稿圖\10707\1.中文-景氣燈號圖(試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經濟處\經濟處資料限閱區\02_經濟景氣科\1.記者會及月報工作區\5.燈號\0.新版景氣燈號工作區\2.新聞稿圖\10707\1.中文-景氣燈號圖(試編).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005" cy="3342365"/>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86" w:name="_Toc401923795"/>
      <w:bookmarkStart w:id="87" w:name="_Toc402171712"/>
      <w:bookmarkStart w:id="88" w:name="_Toc523213871"/>
      <w:r w:rsidRPr="00AE0D77">
        <w:rPr>
          <w:rFonts w:eastAsia="標楷體"/>
          <w:b/>
          <w:bCs/>
          <w:sz w:val="32"/>
          <w:szCs w:val="32"/>
        </w:rPr>
        <w:t>（二）工業生產</w:t>
      </w:r>
      <w:bookmarkEnd w:id="85"/>
      <w:bookmarkEnd w:id="86"/>
      <w:bookmarkEnd w:id="87"/>
      <w:bookmarkEnd w:id="88"/>
    </w:p>
    <w:p w:rsidR="00B85914" w:rsidRPr="005927EC" w:rsidRDefault="00B85914" w:rsidP="00B85914">
      <w:pPr>
        <w:tabs>
          <w:tab w:val="left" w:pos="540"/>
        </w:tabs>
        <w:spacing w:line="400" w:lineRule="exact"/>
        <w:rPr>
          <w:rFonts w:eastAsia="標楷體"/>
          <w:b/>
          <w:bCs/>
          <w:sz w:val="28"/>
          <w:szCs w:val="28"/>
        </w:rPr>
      </w:pPr>
      <w:bookmarkStart w:id="89" w:name="OLE_LINK5"/>
      <w:bookmarkStart w:id="90" w:name="_Toc401923799"/>
      <w:bookmarkStart w:id="91" w:name="_Toc402171716"/>
      <w:r w:rsidRPr="005927EC">
        <w:rPr>
          <w:rFonts w:eastAsia="標楷體"/>
          <w:b/>
          <w:bCs/>
          <w:sz w:val="28"/>
          <w:szCs w:val="28"/>
        </w:rPr>
        <w:t>１、</w:t>
      </w:r>
      <w:r w:rsidRPr="005927EC">
        <w:rPr>
          <w:rFonts w:eastAsia="標楷體"/>
          <w:b/>
          <w:bCs/>
          <w:sz w:val="28"/>
          <w:szCs w:val="28"/>
        </w:rPr>
        <w:t>10</w:t>
      </w:r>
      <w:r w:rsidRPr="005927EC">
        <w:rPr>
          <w:rFonts w:eastAsia="標楷體" w:hint="eastAsia"/>
          <w:b/>
          <w:bCs/>
          <w:sz w:val="28"/>
          <w:szCs w:val="28"/>
        </w:rPr>
        <w:t>7</w:t>
      </w:r>
      <w:r w:rsidRPr="005927EC">
        <w:rPr>
          <w:rFonts w:eastAsia="標楷體"/>
          <w:b/>
          <w:bCs/>
          <w:sz w:val="28"/>
          <w:szCs w:val="28"/>
        </w:rPr>
        <w:t>年</w:t>
      </w:r>
      <w:r>
        <w:rPr>
          <w:rFonts w:eastAsia="標楷體" w:hint="eastAsia"/>
          <w:b/>
          <w:bCs/>
          <w:sz w:val="28"/>
          <w:szCs w:val="28"/>
        </w:rPr>
        <w:t>7</w:t>
      </w:r>
      <w:r w:rsidRPr="005927EC">
        <w:rPr>
          <w:rFonts w:eastAsia="標楷體"/>
          <w:b/>
          <w:bCs/>
          <w:sz w:val="28"/>
          <w:szCs w:val="28"/>
        </w:rPr>
        <w:t>月工業生產</w:t>
      </w:r>
      <w:r>
        <w:rPr>
          <w:rFonts w:eastAsia="標楷體" w:hint="eastAsia"/>
          <w:b/>
          <w:bCs/>
          <w:sz w:val="28"/>
          <w:szCs w:val="28"/>
        </w:rPr>
        <w:t>增加</w:t>
      </w:r>
      <w:r>
        <w:rPr>
          <w:rFonts w:eastAsia="標楷體" w:hint="eastAsia"/>
          <w:b/>
          <w:bCs/>
          <w:sz w:val="28"/>
          <w:szCs w:val="28"/>
        </w:rPr>
        <w:t>4.43</w:t>
      </w:r>
      <w:r w:rsidRPr="005927EC">
        <w:rPr>
          <w:rFonts w:eastAsia="標楷體"/>
          <w:b/>
          <w:bCs/>
          <w:sz w:val="28"/>
          <w:szCs w:val="28"/>
        </w:rPr>
        <w:t>%</w:t>
      </w:r>
    </w:p>
    <w:p w:rsidR="001C748E" w:rsidRPr="005927EC" w:rsidRDefault="00B85914" w:rsidP="00B85914">
      <w:pPr>
        <w:widowControl/>
        <w:topLinePunct/>
        <w:snapToGrid w:val="0"/>
        <w:spacing w:beforeLines="50" w:before="180" w:line="300" w:lineRule="auto"/>
        <w:ind w:rightChars="-59" w:right="-142" w:firstLineChars="202" w:firstLine="566"/>
        <w:jc w:val="both"/>
        <w:rPr>
          <w:rFonts w:eastAsia="標楷體"/>
          <w:kern w:val="0"/>
          <w:sz w:val="28"/>
          <w:szCs w:val="20"/>
        </w:rPr>
      </w:pPr>
      <w:r w:rsidRPr="0066162D">
        <w:rPr>
          <w:rFonts w:eastAsia="標楷體"/>
          <w:color w:val="000000"/>
          <w:kern w:val="0"/>
          <w:sz w:val="28"/>
          <w:szCs w:val="28"/>
        </w:rPr>
        <w:t>107</w:t>
      </w:r>
      <w:r w:rsidRPr="0066162D">
        <w:rPr>
          <w:rFonts w:eastAsia="標楷體"/>
          <w:color w:val="000000"/>
          <w:kern w:val="0"/>
          <w:sz w:val="28"/>
          <w:szCs w:val="28"/>
        </w:rPr>
        <w:t>年</w:t>
      </w:r>
      <w:r w:rsidRPr="0066162D">
        <w:rPr>
          <w:rFonts w:eastAsia="標楷體"/>
          <w:color w:val="000000"/>
          <w:kern w:val="0"/>
          <w:sz w:val="28"/>
          <w:szCs w:val="28"/>
        </w:rPr>
        <w:t>7</w:t>
      </w:r>
      <w:r w:rsidRPr="0066162D">
        <w:rPr>
          <w:rFonts w:eastAsia="標楷體"/>
          <w:color w:val="000000"/>
          <w:kern w:val="0"/>
          <w:sz w:val="28"/>
          <w:szCs w:val="28"/>
        </w:rPr>
        <w:t>月工業生產指數</w:t>
      </w:r>
      <w:r w:rsidRPr="0066162D">
        <w:rPr>
          <w:rFonts w:eastAsia="標楷體"/>
          <w:color w:val="000000"/>
          <w:kern w:val="0"/>
          <w:sz w:val="28"/>
          <w:szCs w:val="28"/>
        </w:rPr>
        <w:t>109.00</w:t>
      </w:r>
      <w:r w:rsidRPr="0066162D">
        <w:rPr>
          <w:rFonts w:eastAsia="標楷體"/>
          <w:color w:val="000000"/>
          <w:kern w:val="0"/>
          <w:sz w:val="28"/>
          <w:szCs w:val="28"/>
        </w:rPr>
        <w:t>，較上年同月增加</w:t>
      </w:r>
      <w:r w:rsidRPr="0066162D">
        <w:rPr>
          <w:rFonts w:eastAsia="標楷體"/>
          <w:color w:val="000000"/>
          <w:kern w:val="0"/>
          <w:sz w:val="28"/>
          <w:szCs w:val="28"/>
        </w:rPr>
        <w:t>4.43%</w:t>
      </w:r>
      <w:r w:rsidRPr="0066162D">
        <w:rPr>
          <w:rFonts w:eastAsia="標楷體"/>
          <w:color w:val="000000"/>
          <w:kern w:val="0"/>
          <w:sz w:val="28"/>
          <w:szCs w:val="28"/>
        </w:rPr>
        <w:t>。其中</w:t>
      </w:r>
      <w:r w:rsidRPr="0066162D">
        <w:rPr>
          <w:rFonts w:eastAsia="標楷體"/>
          <w:color w:val="000000"/>
          <w:kern w:val="0"/>
          <w:sz w:val="28"/>
          <w:szCs w:val="28"/>
        </w:rPr>
        <w:t xml:space="preserve"> </w:t>
      </w:r>
      <w:r w:rsidRPr="0066162D">
        <w:rPr>
          <w:rFonts w:eastAsia="標楷體"/>
          <w:color w:val="000000"/>
          <w:kern w:val="0"/>
          <w:sz w:val="28"/>
          <w:szCs w:val="28"/>
        </w:rPr>
        <w:t>製造業增加</w:t>
      </w:r>
      <w:r w:rsidRPr="0066162D">
        <w:rPr>
          <w:rFonts w:eastAsia="標楷體"/>
          <w:color w:val="000000"/>
          <w:kern w:val="0"/>
          <w:sz w:val="28"/>
          <w:szCs w:val="28"/>
        </w:rPr>
        <w:t>5.01%</w:t>
      </w:r>
      <w:r w:rsidRPr="0066162D">
        <w:rPr>
          <w:rFonts w:eastAsia="標楷體"/>
          <w:color w:val="000000"/>
          <w:kern w:val="0"/>
          <w:sz w:val="28"/>
          <w:szCs w:val="28"/>
        </w:rPr>
        <w:t>，礦業及土石採取業</w:t>
      </w:r>
      <w:r>
        <w:rPr>
          <w:rFonts w:eastAsia="標楷體" w:hint="eastAsia"/>
          <w:color w:val="000000"/>
          <w:kern w:val="0"/>
          <w:sz w:val="28"/>
          <w:szCs w:val="28"/>
        </w:rPr>
        <w:t>、</w:t>
      </w:r>
      <w:r w:rsidRPr="0066162D">
        <w:rPr>
          <w:rFonts w:eastAsia="標楷體"/>
          <w:color w:val="000000"/>
          <w:kern w:val="0"/>
          <w:sz w:val="28"/>
          <w:szCs w:val="28"/>
        </w:rPr>
        <w:t>電力及燃氣供應業</w:t>
      </w:r>
      <w:r>
        <w:rPr>
          <w:rFonts w:eastAsia="標楷體" w:hint="eastAsia"/>
          <w:color w:val="000000"/>
          <w:kern w:val="0"/>
          <w:sz w:val="28"/>
          <w:szCs w:val="28"/>
        </w:rPr>
        <w:t>、</w:t>
      </w:r>
      <w:r w:rsidRPr="0066162D">
        <w:rPr>
          <w:rFonts w:eastAsia="標楷體"/>
          <w:color w:val="000000"/>
          <w:kern w:val="0"/>
          <w:sz w:val="28"/>
          <w:szCs w:val="28"/>
        </w:rPr>
        <w:t>用水供應業</w:t>
      </w:r>
      <w:r>
        <w:rPr>
          <w:rFonts w:eastAsia="標楷體" w:hint="eastAsia"/>
          <w:color w:val="000000" w:themeColor="text1"/>
          <w:kern w:val="0"/>
          <w:sz w:val="28"/>
          <w:szCs w:val="20"/>
        </w:rPr>
        <w:t>分別</w:t>
      </w:r>
      <w:r w:rsidRPr="0066162D">
        <w:rPr>
          <w:rFonts w:eastAsia="標楷體"/>
          <w:color w:val="000000"/>
          <w:kern w:val="0"/>
          <w:sz w:val="28"/>
          <w:szCs w:val="28"/>
        </w:rPr>
        <w:t>減少</w:t>
      </w:r>
      <w:r w:rsidRPr="0066162D">
        <w:rPr>
          <w:rFonts w:eastAsia="標楷體"/>
          <w:color w:val="000000"/>
          <w:kern w:val="0"/>
          <w:sz w:val="28"/>
          <w:szCs w:val="28"/>
        </w:rPr>
        <w:t>6.06%</w:t>
      </w:r>
      <w:r>
        <w:rPr>
          <w:rFonts w:eastAsia="標楷體" w:hint="eastAsia"/>
          <w:color w:val="000000"/>
          <w:kern w:val="0"/>
          <w:sz w:val="28"/>
          <w:szCs w:val="28"/>
        </w:rPr>
        <w:t>、</w:t>
      </w:r>
      <w:r w:rsidRPr="0066162D">
        <w:rPr>
          <w:rFonts w:eastAsia="標楷體"/>
          <w:color w:val="000000"/>
          <w:kern w:val="0"/>
          <w:sz w:val="28"/>
          <w:szCs w:val="28"/>
        </w:rPr>
        <w:t>1.23%</w:t>
      </w:r>
      <w:r>
        <w:rPr>
          <w:rFonts w:eastAsia="標楷體" w:hint="eastAsia"/>
          <w:color w:val="000000"/>
          <w:kern w:val="0"/>
          <w:sz w:val="28"/>
          <w:szCs w:val="28"/>
        </w:rPr>
        <w:t>、</w:t>
      </w:r>
      <w:r w:rsidRPr="0066162D">
        <w:rPr>
          <w:rFonts w:eastAsia="標楷體"/>
          <w:color w:val="000000"/>
          <w:kern w:val="0"/>
          <w:sz w:val="28"/>
          <w:szCs w:val="28"/>
        </w:rPr>
        <w:t>0.61%</w:t>
      </w:r>
      <w:r w:rsidRPr="00226D72">
        <w:rPr>
          <w:rFonts w:eastAsia="標楷體" w:hint="eastAsia"/>
          <w:color w:val="000000" w:themeColor="text1"/>
          <w:kern w:val="0"/>
          <w:sz w:val="28"/>
          <w:szCs w:val="20"/>
        </w:rPr>
        <w:t>。累計</w:t>
      </w:r>
      <w:r w:rsidRPr="00226D72">
        <w:rPr>
          <w:rFonts w:eastAsia="標楷體" w:hint="eastAsia"/>
          <w:color w:val="000000" w:themeColor="text1"/>
          <w:kern w:val="0"/>
          <w:sz w:val="28"/>
          <w:szCs w:val="20"/>
        </w:rPr>
        <w:t>1</w:t>
      </w:r>
      <w:r w:rsidRPr="00226D72">
        <w:rPr>
          <w:rFonts w:eastAsia="標楷體" w:hint="eastAsia"/>
          <w:color w:val="000000" w:themeColor="text1"/>
          <w:kern w:val="0"/>
          <w:sz w:val="28"/>
          <w:szCs w:val="20"/>
        </w:rPr>
        <w:t>至</w:t>
      </w:r>
      <w:r>
        <w:rPr>
          <w:rFonts w:eastAsia="標楷體" w:hint="eastAsia"/>
          <w:color w:val="000000" w:themeColor="text1"/>
          <w:kern w:val="0"/>
          <w:sz w:val="28"/>
          <w:szCs w:val="20"/>
        </w:rPr>
        <w:t>7</w:t>
      </w:r>
      <w:r w:rsidRPr="00226D72">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106.16</w:t>
      </w:r>
      <w:r w:rsidRPr="00ED01C0">
        <w:rPr>
          <w:rFonts w:eastAsia="標楷體" w:hint="eastAsia"/>
          <w:color w:val="000000" w:themeColor="text1"/>
          <w:kern w:val="0"/>
          <w:sz w:val="28"/>
          <w:szCs w:val="20"/>
        </w:rPr>
        <w:t>，較上年同期增加</w:t>
      </w:r>
      <w:r>
        <w:rPr>
          <w:rFonts w:eastAsia="標楷體" w:hint="eastAsia"/>
          <w:color w:val="000000" w:themeColor="text1"/>
          <w:kern w:val="0"/>
          <w:sz w:val="28"/>
          <w:szCs w:val="20"/>
        </w:rPr>
        <w:t>4.58</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EF6F66" w:rsidRDefault="001C748E" w:rsidP="001C748E">
      <w:pPr>
        <w:widowControl/>
        <w:topLinePunct/>
        <w:snapToGrid w:val="0"/>
        <w:spacing w:beforeLines="30" w:before="108" w:line="300" w:lineRule="auto"/>
        <w:ind w:right="210"/>
        <w:jc w:val="both"/>
        <w:rPr>
          <w:rFonts w:eastAsia="標楷體"/>
          <w:b/>
          <w:bCs/>
          <w:color w:val="FF0000"/>
          <w:kern w:val="0"/>
          <w:sz w:val="28"/>
          <w:szCs w:val="20"/>
        </w:rPr>
      </w:pPr>
    </w:p>
    <w:p w:rsidR="001C748E" w:rsidRPr="00AE0D77" w:rsidRDefault="001C748E" w:rsidP="001C748E">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B85914" w:rsidRPr="00AE0D77" w:rsidTr="0098059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B85914" w:rsidRPr="00AE0D77" w:rsidRDefault="00B85914" w:rsidP="00980594">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B85914" w:rsidRPr="00AE0D77" w:rsidRDefault="00B85914" w:rsidP="00980594">
            <w:pPr>
              <w:snapToGrid w:val="0"/>
              <w:spacing w:line="260" w:lineRule="exact"/>
              <w:ind w:left="28"/>
              <w:jc w:val="center"/>
              <w:rPr>
                <w:rFonts w:eastAsia="標楷體"/>
                <w:szCs w:val="28"/>
              </w:rPr>
            </w:pPr>
          </w:p>
          <w:p w:rsidR="00B85914" w:rsidRPr="00AE0D77" w:rsidRDefault="00B85914" w:rsidP="00980594">
            <w:pPr>
              <w:snapToGrid w:val="0"/>
              <w:spacing w:line="260" w:lineRule="exact"/>
              <w:ind w:left="28"/>
              <w:jc w:val="center"/>
              <w:rPr>
                <w:rFonts w:eastAsia="標楷體"/>
                <w:szCs w:val="28"/>
              </w:rPr>
            </w:pPr>
            <w:r w:rsidRPr="00AE0D77">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B85914" w:rsidRPr="00AE0D77" w:rsidRDefault="00B85914" w:rsidP="00980594">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B85914" w:rsidRPr="00AE0D77" w:rsidRDefault="00B85914" w:rsidP="00980594">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B85914" w:rsidRPr="00AE0D77" w:rsidRDefault="00B85914" w:rsidP="00980594">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B85914" w:rsidRPr="00AE0D77" w:rsidRDefault="00B85914" w:rsidP="00980594">
            <w:pPr>
              <w:snapToGrid w:val="0"/>
              <w:spacing w:line="260" w:lineRule="exact"/>
              <w:ind w:left="28"/>
              <w:jc w:val="center"/>
              <w:rPr>
                <w:rFonts w:eastAsia="標楷體"/>
              </w:rPr>
            </w:pPr>
          </w:p>
        </w:tc>
      </w:tr>
      <w:tr w:rsidR="00B85914" w:rsidRPr="00AE0D77" w:rsidTr="00980594">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B85914" w:rsidRPr="00AE0D77" w:rsidRDefault="00B85914" w:rsidP="00980594">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B85914" w:rsidRPr="00AE0D77" w:rsidRDefault="00B85914" w:rsidP="00980594">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B85914" w:rsidRPr="00AE0D77" w:rsidRDefault="00B85914" w:rsidP="00980594">
            <w:pPr>
              <w:snapToGrid w:val="0"/>
              <w:spacing w:line="260" w:lineRule="exact"/>
              <w:ind w:left="28"/>
              <w:jc w:val="center"/>
              <w:rPr>
                <w:rFonts w:eastAsia="標楷體"/>
              </w:rPr>
            </w:pPr>
            <w:r w:rsidRPr="00AE0D77">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B85914" w:rsidRPr="00AE0D77" w:rsidRDefault="00B85914" w:rsidP="00980594">
            <w:pPr>
              <w:snapToGrid w:val="0"/>
              <w:spacing w:line="260" w:lineRule="exact"/>
              <w:ind w:left="28"/>
              <w:jc w:val="center"/>
              <w:rPr>
                <w:rFonts w:eastAsia="標楷體"/>
              </w:rPr>
            </w:pPr>
            <w:r w:rsidRPr="00AE0D77">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B85914" w:rsidRPr="00AE0D77" w:rsidRDefault="00B85914" w:rsidP="00980594">
            <w:pPr>
              <w:snapToGrid w:val="0"/>
              <w:spacing w:line="260" w:lineRule="exact"/>
              <w:ind w:left="28"/>
              <w:jc w:val="center"/>
              <w:rPr>
                <w:rFonts w:eastAsia="標楷體"/>
              </w:rPr>
            </w:pPr>
            <w:r w:rsidRPr="00AE0D77">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B85914" w:rsidRPr="00AE0D77" w:rsidRDefault="00B85914" w:rsidP="00980594">
            <w:pPr>
              <w:snapToGrid w:val="0"/>
              <w:spacing w:line="260" w:lineRule="exact"/>
              <w:ind w:left="28"/>
              <w:jc w:val="center"/>
              <w:rPr>
                <w:rFonts w:eastAsia="標楷體"/>
              </w:rPr>
            </w:pPr>
            <w:r w:rsidRPr="00AE0D77">
              <w:rPr>
                <w:rFonts w:eastAsia="標楷體"/>
              </w:rPr>
              <w:t>用水</w:t>
            </w:r>
          </w:p>
          <w:p w:rsidR="00B85914" w:rsidRPr="00AE0D77" w:rsidRDefault="00B85914" w:rsidP="00980594">
            <w:pPr>
              <w:snapToGrid w:val="0"/>
              <w:spacing w:line="260" w:lineRule="exact"/>
              <w:ind w:left="28"/>
              <w:jc w:val="center"/>
              <w:rPr>
                <w:rFonts w:eastAsia="標楷體"/>
              </w:rPr>
            </w:pPr>
            <w:r w:rsidRPr="00AE0D77">
              <w:rPr>
                <w:rFonts w:eastAsia="標楷體"/>
              </w:rPr>
              <w:t>供應業</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B85914" w:rsidRPr="00226D72" w:rsidRDefault="00B85914" w:rsidP="00980594">
            <w:pPr>
              <w:snapToGrid w:val="0"/>
              <w:spacing w:line="380" w:lineRule="exact"/>
              <w:rPr>
                <w:rFonts w:eastAsia="標楷體"/>
                <w:b/>
                <w:bCs/>
                <w:color w:val="000000" w:themeColor="text1"/>
              </w:rPr>
            </w:pPr>
            <w:r w:rsidRPr="00226D72">
              <w:rPr>
                <w:rFonts w:eastAsia="標楷體"/>
                <w:b/>
                <w:bCs/>
                <w:color w:val="000000" w:themeColor="text1"/>
              </w:rPr>
              <w:t xml:space="preserve"> 102</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b/>
                <w:bCs/>
                <w:szCs w:val="22"/>
              </w:rPr>
            </w:pPr>
            <w:r w:rsidRPr="0015679B">
              <w:rPr>
                <w:rFonts w:eastAsia="標楷體"/>
                <w:b/>
                <w:bCs/>
                <w:szCs w:val="22"/>
              </w:rPr>
              <w:t>3.21</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3.40</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-8.27</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b/>
                <w:bCs/>
              </w:rPr>
            </w:pPr>
            <w:r w:rsidRPr="0015679B">
              <w:rPr>
                <w:rFonts w:eastAsia="標楷體"/>
                <w:b/>
                <w:bCs/>
              </w:rPr>
              <w:t>1.42</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b/>
                <w:bCs/>
              </w:rPr>
            </w:pPr>
            <w:r w:rsidRPr="0015679B">
              <w:rPr>
                <w:rFonts w:eastAsia="標楷體"/>
                <w:b/>
                <w:bCs/>
              </w:rPr>
              <w:t>0.71</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B85914" w:rsidRPr="00226D72" w:rsidRDefault="00B85914" w:rsidP="00980594">
            <w:pPr>
              <w:snapToGrid w:val="0"/>
              <w:spacing w:line="380" w:lineRule="exact"/>
              <w:rPr>
                <w:rFonts w:eastAsia="標楷體"/>
                <w:b/>
                <w:bCs/>
                <w:color w:val="000000" w:themeColor="text1"/>
              </w:rPr>
            </w:pPr>
            <w:r w:rsidRPr="00226D72">
              <w:rPr>
                <w:rFonts w:eastAsia="標楷體"/>
                <w:b/>
                <w:bCs/>
                <w:color w:val="000000" w:themeColor="text1"/>
              </w:rPr>
              <w:t xml:space="preserve"> 103</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b/>
                <w:bCs/>
                <w:szCs w:val="22"/>
              </w:rPr>
            </w:pPr>
            <w:r w:rsidRPr="0015679B">
              <w:rPr>
                <w:rFonts w:eastAsia="標楷體"/>
                <w:b/>
                <w:bCs/>
                <w:szCs w:val="22"/>
              </w:rPr>
              <w:t>6.41</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6.83</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1.17</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b/>
                <w:bCs/>
              </w:rPr>
            </w:pPr>
            <w:r w:rsidRPr="0015679B">
              <w:rPr>
                <w:rFonts w:eastAsia="標楷體"/>
                <w:b/>
                <w:bCs/>
              </w:rPr>
              <w:t>1.51</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b/>
                <w:bCs/>
              </w:rPr>
            </w:pPr>
            <w:r w:rsidRPr="0015679B">
              <w:rPr>
                <w:rFonts w:eastAsia="標楷體"/>
                <w:b/>
                <w:bCs/>
              </w:rPr>
              <w:t>0.52</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B85914" w:rsidRPr="00226D72" w:rsidRDefault="00B85914" w:rsidP="00980594">
            <w:pPr>
              <w:snapToGrid w:val="0"/>
              <w:spacing w:line="380" w:lineRule="exact"/>
              <w:rPr>
                <w:rFonts w:eastAsia="標楷體"/>
                <w:b/>
                <w:bCs/>
                <w:color w:val="000000" w:themeColor="text1"/>
              </w:rPr>
            </w:pPr>
            <w:r w:rsidRPr="00226D72">
              <w:rPr>
                <w:rFonts w:eastAsia="標楷體"/>
                <w:b/>
                <w:bCs/>
                <w:color w:val="000000" w:themeColor="text1"/>
              </w:rPr>
              <w:t xml:space="preserve"> 104</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b/>
                <w:bCs/>
                <w:szCs w:val="22"/>
              </w:rPr>
            </w:pPr>
            <w:r w:rsidRPr="0015679B">
              <w:rPr>
                <w:rFonts w:eastAsia="標楷體"/>
                <w:b/>
                <w:bCs/>
                <w:szCs w:val="22"/>
              </w:rPr>
              <w:t>-1.28</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-1.16</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-6.53</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b/>
                <w:bCs/>
              </w:rPr>
            </w:pPr>
            <w:r w:rsidRPr="0015679B">
              <w:rPr>
                <w:rFonts w:eastAsia="標楷體"/>
                <w:b/>
                <w:bCs/>
              </w:rPr>
              <w:t>-2.42</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b/>
                <w:bCs/>
              </w:rPr>
            </w:pPr>
            <w:r w:rsidRPr="0015679B">
              <w:rPr>
                <w:rFonts w:eastAsia="標楷體"/>
                <w:b/>
                <w:bCs/>
              </w:rPr>
              <w:t>-2.28</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B85914" w:rsidRPr="00226D72" w:rsidRDefault="00B85914" w:rsidP="00980594">
            <w:pPr>
              <w:snapToGrid w:val="0"/>
              <w:spacing w:line="380" w:lineRule="exact"/>
              <w:rPr>
                <w:rFonts w:eastAsia="標楷體"/>
                <w:b/>
                <w:bCs/>
                <w:color w:val="000000" w:themeColor="text1"/>
              </w:rPr>
            </w:pPr>
            <w:r w:rsidRPr="00226D72">
              <w:rPr>
                <w:rFonts w:eastAsia="標楷體"/>
                <w:b/>
                <w:bCs/>
                <w:color w:val="000000" w:themeColor="text1"/>
              </w:rPr>
              <w:t xml:space="preserve"> 105</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b/>
                <w:bCs/>
                <w:szCs w:val="22"/>
              </w:rPr>
            </w:pPr>
            <w:r w:rsidRPr="0015679B">
              <w:rPr>
                <w:rFonts w:eastAsia="標楷體"/>
                <w:b/>
                <w:bCs/>
                <w:szCs w:val="22"/>
              </w:rPr>
              <w:t>1.97</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1.91</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-9.67</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b/>
                <w:bCs/>
              </w:rPr>
            </w:pPr>
            <w:r w:rsidRPr="0015679B">
              <w:rPr>
                <w:rFonts w:eastAsia="標楷體"/>
                <w:b/>
                <w:bCs/>
              </w:rPr>
              <w:t>3.43</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b/>
                <w:bCs/>
              </w:rPr>
            </w:pPr>
            <w:r w:rsidRPr="0015679B">
              <w:rPr>
                <w:rFonts w:eastAsia="標楷體"/>
                <w:b/>
                <w:bCs/>
              </w:rPr>
              <w:t>0.50</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right="284" w:firstLineChars="50" w:firstLine="120"/>
              <w:rPr>
                <w:rFonts w:eastAsia="標楷體"/>
                <w:color w:val="000000" w:themeColor="text1"/>
                <w:spacing w:val="-6"/>
              </w:rPr>
            </w:pPr>
            <w:r w:rsidRPr="00226D72">
              <w:rPr>
                <w:rFonts w:eastAsia="標楷體"/>
                <w:b/>
                <w:bCs/>
                <w:color w:val="000000" w:themeColor="text1"/>
              </w:rPr>
              <w:t>106</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b/>
                <w:bCs/>
                <w:szCs w:val="22"/>
              </w:rPr>
            </w:pPr>
            <w:r w:rsidRPr="0015679B">
              <w:rPr>
                <w:rFonts w:eastAsia="標楷體"/>
                <w:b/>
                <w:bCs/>
                <w:szCs w:val="22"/>
              </w:rPr>
              <w:t>5.00</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5.27</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sidRPr="0015679B">
              <w:rPr>
                <w:rFonts w:eastAsia="標楷體"/>
                <w:b/>
                <w:bCs/>
              </w:rPr>
              <w:t>-2.00</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b/>
                <w:bCs/>
              </w:rPr>
            </w:pPr>
            <w:r w:rsidRPr="0015679B">
              <w:rPr>
                <w:rFonts w:eastAsia="標楷體"/>
                <w:b/>
                <w:bCs/>
              </w:rPr>
              <w:t>2.22</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b/>
                <w:bCs/>
              </w:rPr>
            </w:pPr>
            <w:r w:rsidRPr="0015679B">
              <w:rPr>
                <w:rFonts w:eastAsia="標楷體"/>
                <w:b/>
                <w:bCs/>
              </w:rPr>
              <w:t>1.30</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7</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2.27</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2.19</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-1.04</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3.19</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3.24</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8</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5.69</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5.59</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-0.66</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7.56</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1.20</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Chars="100" w:left="240" w:rightChars="118" w:right="283"/>
              <w:jc w:val="right"/>
              <w:rPr>
                <w:rFonts w:eastAsia="標楷體"/>
                <w:color w:val="000000" w:themeColor="text1"/>
                <w:spacing w:val="-6"/>
              </w:rPr>
            </w:pPr>
            <w:r w:rsidRPr="00226D72">
              <w:rPr>
                <w:rFonts w:eastAsia="標楷體" w:hint="eastAsia"/>
                <w:color w:val="000000" w:themeColor="text1"/>
                <w:spacing w:val="-6"/>
              </w:rPr>
              <w:t>9</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5.13</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4.63</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18.00</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11.31</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0.84</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10</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2.67</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2.95</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-5.99</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-0.28</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0.12</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w:t>
            </w:r>
            <w:r w:rsidRPr="00226D72">
              <w:rPr>
                <w:rFonts w:eastAsia="標楷體" w:hint="eastAsia"/>
                <w:color w:val="000000" w:themeColor="text1"/>
                <w:spacing w:val="-6"/>
              </w:rPr>
              <w:t>1</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1.61</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1.55</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-6.16</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3.12</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-0.09</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4.17</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4.31</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-9.78</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2.82</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1.94</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Chars="51" w:left="122" w:right="284"/>
              <w:rPr>
                <w:rFonts w:eastAsia="標楷體"/>
                <w:color w:val="000000" w:themeColor="text1"/>
                <w:spacing w:val="-6"/>
              </w:rPr>
            </w:pPr>
            <w:r w:rsidRPr="00226D72">
              <w:rPr>
                <w:rFonts w:eastAsia="標楷體"/>
                <w:b/>
                <w:bCs/>
                <w:color w:val="000000" w:themeColor="text1"/>
              </w:rPr>
              <w:t>10</w:t>
            </w:r>
            <w:r w:rsidRPr="00226D72">
              <w:rPr>
                <w:rFonts w:eastAsia="標楷體" w:hint="eastAsia"/>
                <w:b/>
                <w:bCs/>
                <w:color w:val="000000" w:themeColor="text1"/>
              </w:rPr>
              <w:t>7</w:t>
            </w:r>
            <w:r w:rsidRPr="00226D72">
              <w:rPr>
                <w:rFonts w:eastAsia="標楷體"/>
                <w:b/>
                <w:bCs/>
                <w:color w:val="000000" w:themeColor="text1"/>
              </w:rPr>
              <w:t>年</w:t>
            </w:r>
            <w:r>
              <w:rPr>
                <w:rFonts w:eastAsia="標楷體" w:hint="eastAsia"/>
                <w:b/>
                <w:color w:val="000000" w:themeColor="text1"/>
              </w:rPr>
              <w:t>1~7</w:t>
            </w:r>
            <w:r w:rsidRPr="00226D7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b/>
                <w:bCs/>
                <w:szCs w:val="22"/>
              </w:rPr>
            </w:pPr>
            <w:r>
              <w:rPr>
                <w:rFonts w:eastAsia="標楷體" w:hint="eastAsia"/>
                <w:b/>
                <w:bCs/>
                <w:szCs w:val="22"/>
              </w:rPr>
              <w:t>4.58</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Pr>
                <w:rFonts w:eastAsia="標楷體" w:hint="eastAsia"/>
                <w:b/>
                <w:bCs/>
              </w:rPr>
              <w:t>4.81</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b/>
                <w:bCs/>
              </w:rPr>
            </w:pPr>
            <w:r>
              <w:rPr>
                <w:rFonts w:eastAsia="標楷體" w:hint="eastAsia"/>
                <w:b/>
                <w:bCs/>
              </w:rPr>
              <w:t>-7.18</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b/>
                <w:bCs/>
              </w:rPr>
            </w:pPr>
            <w:r>
              <w:rPr>
                <w:rFonts w:eastAsia="標楷體" w:hint="eastAsia"/>
                <w:b/>
                <w:bCs/>
              </w:rPr>
              <w:t>2.29</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b/>
                <w:bCs/>
              </w:rPr>
            </w:pPr>
            <w:r>
              <w:rPr>
                <w:rFonts w:eastAsia="標楷體" w:hint="eastAsia"/>
                <w:b/>
                <w:bCs/>
              </w:rPr>
              <w:t>1.57</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1</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9.39</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9.55</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-6.25</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8.17</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1.95</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-4.73</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-5.22</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-17.10</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1.81</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2.02</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3</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sidRPr="0015679B">
              <w:rPr>
                <w:rFonts w:eastAsia="標楷體"/>
                <w:szCs w:val="22"/>
              </w:rPr>
              <w:t>5.64</w:t>
            </w:r>
          </w:p>
        </w:tc>
        <w:tc>
          <w:tcPr>
            <w:tcW w:w="1251"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5.83</w:t>
            </w:r>
          </w:p>
        </w:tc>
        <w:tc>
          <w:tcPr>
            <w:tcW w:w="1252" w:type="dxa"/>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sidRPr="0015679B">
              <w:rPr>
                <w:rFonts w:eastAsia="標楷體"/>
              </w:rPr>
              <w:t>-12.16</w:t>
            </w:r>
          </w:p>
        </w:tc>
        <w:tc>
          <w:tcPr>
            <w:tcW w:w="1252" w:type="dxa"/>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sidRPr="0015679B">
              <w:rPr>
                <w:rFonts w:eastAsia="標楷體"/>
              </w:rPr>
              <w:t>3.34</w:t>
            </w:r>
          </w:p>
        </w:tc>
        <w:tc>
          <w:tcPr>
            <w:tcW w:w="1252" w:type="dxa"/>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sidRPr="0015679B">
              <w:rPr>
                <w:rFonts w:eastAsia="標楷體"/>
              </w:rPr>
              <w:t>2.39</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4</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Pr>
                <w:rFonts w:eastAsia="標楷體" w:hint="eastAsia"/>
              </w:rPr>
              <w:t>2.86</w:t>
            </w:r>
          </w:p>
        </w:tc>
      </w:tr>
      <w:tr w:rsidR="00B85914" w:rsidRPr="0015679B"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15679B" w:rsidRDefault="00B85914" w:rsidP="00980594">
            <w:pPr>
              <w:ind w:rightChars="75" w:right="180"/>
              <w:jc w:val="right"/>
              <w:rPr>
                <w:rFonts w:eastAsia="標楷體"/>
                <w:szCs w:val="22"/>
              </w:rPr>
            </w:pPr>
            <w:r>
              <w:rPr>
                <w:rFonts w:eastAsia="標楷體" w:hint="eastAsia"/>
                <w:szCs w:val="22"/>
              </w:rPr>
              <w:t>7.61</w:t>
            </w:r>
          </w:p>
        </w:tc>
        <w:tc>
          <w:tcPr>
            <w:tcW w:w="1251"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Pr>
                <w:rFonts w:eastAsia="標楷體" w:hint="eastAsia"/>
              </w:rPr>
              <w:t>7.86</w:t>
            </w:r>
          </w:p>
        </w:tc>
        <w:tc>
          <w:tcPr>
            <w:tcW w:w="1252"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65" w:right="396"/>
              <w:jc w:val="right"/>
              <w:rPr>
                <w:rFonts w:eastAsia="標楷體"/>
              </w:rPr>
            </w:pPr>
            <w:r>
              <w:rPr>
                <w:rFonts w:eastAsia="標楷體" w:hint="eastAsia"/>
              </w:rPr>
              <w:t>-4.89</w:t>
            </w:r>
          </w:p>
        </w:tc>
        <w:tc>
          <w:tcPr>
            <w:tcW w:w="1252"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62" w:right="389"/>
              <w:jc w:val="right"/>
              <w:rPr>
                <w:rFonts w:eastAsia="標楷體"/>
              </w:rPr>
            </w:pPr>
            <w:r>
              <w:rPr>
                <w:rFonts w:eastAsia="標楷體" w:hint="eastAsia"/>
              </w:rPr>
              <w:t>5.81</w:t>
            </w:r>
          </w:p>
        </w:tc>
        <w:tc>
          <w:tcPr>
            <w:tcW w:w="1252" w:type="dxa"/>
            <w:tcBorders>
              <w:top w:val="nil"/>
              <w:left w:val="nil"/>
              <w:bottom w:val="nil"/>
              <w:right w:val="nil"/>
            </w:tcBorders>
            <w:tcMar>
              <w:top w:w="17" w:type="dxa"/>
              <w:left w:w="17" w:type="dxa"/>
              <w:bottom w:w="0" w:type="dxa"/>
              <w:right w:w="17" w:type="dxa"/>
            </w:tcMar>
            <w:vAlign w:val="bottom"/>
          </w:tcPr>
          <w:p w:rsidR="00B85914" w:rsidRPr="0015679B" w:rsidRDefault="00B85914" w:rsidP="00980594">
            <w:pPr>
              <w:ind w:rightChars="152" w:right="365"/>
              <w:jc w:val="right"/>
              <w:rPr>
                <w:rFonts w:eastAsia="標楷體"/>
              </w:rPr>
            </w:pPr>
            <w:r>
              <w:rPr>
                <w:rFonts w:eastAsia="標楷體" w:hint="eastAsia"/>
              </w:rPr>
              <w:t>1.08</w:t>
            </w:r>
          </w:p>
        </w:tc>
      </w:tr>
      <w:tr w:rsidR="00B85914" w:rsidRPr="0066162D" w:rsidTr="0098059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6</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B85914" w:rsidRPr="0066162D" w:rsidRDefault="00B85914" w:rsidP="00980594">
            <w:pPr>
              <w:ind w:rightChars="75" w:right="180"/>
              <w:jc w:val="right"/>
              <w:rPr>
                <w:rFonts w:eastAsia="標楷體"/>
                <w:szCs w:val="22"/>
              </w:rPr>
            </w:pPr>
            <w:r w:rsidRPr="0066162D">
              <w:rPr>
                <w:rFonts w:eastAsia="標楷體" w:hint="eastAsia"/>
                <w:szCs w:val="22"/>
              </w:rPr>
              <w:t>0.51</w:t>
            </w:r>
          </w:p>
        </w:tc>
        <w:tc>
          <w:tcPr>
            <w:tcW w:w="1251" w:type="dxa"/>
            <w:tcBorders>
              <w:top w:val="nil"/>
              <w:left w:val="nil"/>
              <w:bottom w:val="nil"/>
              <w:right w:val="nil"/>
            </w:tcBorders>
            <w:tcMar>
              <w:top w:w="17" w:type="dxa"/>
              <w:left w:w="17" w:type="dxa"/>
              <w:bottom w:w="0" w:type="dxa"/>
              <w:right w:w="17" w:type="dxa"/>
            </w:tcMar>
            <w:vAlign w:val="bottom"/>
          </w:tcPr>
          <w:p w:rsidR="00B85914" w:rsidRPr="0066162D" w:rsidRDefault="00B85914" w:rsidP="005330B6">
            <w:pPr>
              <w:ind w:rightChars="165" w:right="396"/>
              <w:jc w:val="right"/>
              <w:rPr>
                <w:rFonts w:eastAsia="標楷體"/>
              </w:rPr>
            </w:pPr>
            <w:r w:rsidRPr="0066162D">
              <w:rPr>
                <w:rFonts w:eastAsia="標楷體" w:hint="eastAsia"/>
              </w:rPr>
              <w:t>0.</w:t>
            </w:r>
            <w:r w:rsidR="005330B6">
              <w:rPr>
                <w:rFonts w:eastAsia="標楷體" w:hint="eastAsia"/>
              </w:rPr>
              <w:t>83</w:t>
            </w:r>
          </w:p>
        </w:tc>
        <w:tc>
          <w:tcPr>
            <w:tcW w:w="1252" w:type="dxa"/>
            <w:tcBorders>
              <w:top w:val="nil"/>
              <w:left w:val="nil"/>
              <w:bottom w:val="nil"/>
              <w:right w:val="nil"/>
            </w:tcBorders>
            <w:tcMar>
              <w:top w:w="17" w:type="dxa"/>
              <w:left w:w="17" w:type="dxa"/>
              <w:bottom w:w="0" w:type="dxa"/>
              <w:right w:w="17" w:type="dxa"/>
            </w:tcMar>
            <w:vAlign w:val="bottom"/>
          </w:tcPr>
          <w:p w:rsidR="00B85914" w:rsidRPr="0066162D" w:rsidRDefault="00B85914" w:rsidP="005330B6">
            <w:pPr>
              <w:ind w:rightChars="165" w:right="396"/>
              <w:jc w:val="right"/>
              <w:rPr>
                <w:rFonts w:eastAsia="標楷體"/>
              </w:rPr>
            </w:pPr>
            <w:r w:rsidRPr="0066162D">
              <w:rPr>
                <w:rFonts w:eastAsia="標楷體" w:hint="eastAsia"/>
              </w:rPr>
              <w:t>0.</w:t>
            </w:r>
            <w:r w:rsidR="005330B6">
              <w:rPr>
                <w:rFonts w:eastAsia="標楷體" w:hint="eastAsia"/>
              </w:rPr>
              <w:t>46</w:t>
            </w:r>
          </w:p>
        </w:tc>
        <w:tc>
          <w:tcPr>
            <w:tcW w:w="1252" w:type="dxa"/>
            <w:tcBorders>
              <w:top w:val="nil"/>
              <w:left w:val="nil"/>
              <w:bottom w:val="nil"/>
              <w:right w:val="nil"/>
            </w:tcBorders>
            <w:tcMar>
              <w:top w:w="17" w:type="dxa"/>
              <w:left w:w="17" w:type="dxa"/>
              <w:bottom w:w="0" w:type="dxa"/>
              <w:right w:w="17" w:type="dxa"/>
            </w:tcMar>
            <w:vAlign w:val="bottom"/>
          </w:tcPr>
          <w:p w:rsidR="00B85914" w:rsidRPr="0066162D" w:rsidRDefault="00B85914" w:rsidP="00980594">
            <w:pPr>
              <w:ind w:rightChars="162" w:right="389"/>
              <w:jc w:val="right"/>
              <w:rPr>
                <w:rFonts w:eastAsia="標楷體"/>
              </w:rPr>
            </w:pPr>
            <w:r w:rsidRPr="0066162D">
              <w:rPr>
                <w:rFonts w:eastAsia="標楷體" w:hint="eastAsia"/>
              </w:rPr>
              <w:t>-3.36</w:t>
            </w:r>
          </w:p>
        </w:tc>
        <w:tc>
          <w:tcPr>
            <w:tcW w:w="1252" w:type="dxa"/>
            <w:tcBorders>
              <w:top w:val="nil"/>
              <w:left w:val="nil"/>
              <w:bottom w:val="nil"/>
              <w:right w:val="nil"/>
            </w:tcBorders>
            <w:tcMar>
              <w:top w:w="17" w:type="dxa"/>
              <w:left w:w="17" w:type="dxa"/>
              <w:bottom w:w="0" w:type="dxa"/>
              <w:right w:w="17" w:type="dxa"/>
            </w:tcMar>
            <w:vAlign w:val="bottom"/>
          </w:tcPr>
          <w:p w:rsidR="00B85914" w:rsidRPr="0066162D" w:rsidRDefault="00B85914" w:rsidP="00980594">
            <w:pPr>
              <w:ind w:rightChars="152" w:right="365"/>
              <w:jc w:val="right"/>
              <w:rPr>
                <w:rFonts w:eastAsia="標楷體"/>
              </w:rPr>
            </w:pPr>
            <w:r w:rsidRPr="0066162D">
              <w:rPr>
                <w:rFonts w:eastAsia="標楷體" w:hint="eastAsia"/>
              </w:rPr>
              <w:t>1.48</w:t>
            </w:r>
          </w:p>
        </w:tc>
      </w:tr>
      <w:tr w:rsidR="00B85914" w:rsidRPr="0066162D" w:rsidTr="00980594">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B85914" w:rsidRPr="00226D72" w:rsidRDefault="00B85914" w:rsidP="0098059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B85914" w:rsidRPr="0066162D" w:rsidRDefault="00B85914" w:rsidP="00980594">
            <w:pPr>
              <w:ind w:rightChars="75" w:right="180"/>
              <w:jc w:val="right"/>
              <w:rPr>
                <w:rFonts w:eastAsia="標楷體"/>
                <w:szCs w:val="22"/>
              </w:rPr>
            </w:pPr>
            <w:r w:rsidRPr="0066162D">
              <w:rPr>
                <w:rFonts w:eastAsia="標楷體" w:hint="eastAsia"/>
                <w:szCs w:val="22"/>
              </w:rPr>
              <w:t>4.43</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B85914" w:rsidRPr="0066162D" w:rsidRDefault="005330B6" w:rsidP="005330B6">
            <w:pPr>
              <w:ind w:rightChars="165" w:right="396"/>
              <w:jc w:val="right"/>
              <w:rPr>
                <w:rFonts w:eastAsia="標楷體"/>
              </w:rPr>
            </w:pPr>
            <w:r>
              <w:rPr>
                <w:rFonts w:eastAsia="標楷體" w:hint="eastAsia"/>
              </w:rPr>
              <w:t>5.01</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B85914" w:rsidRPr="0066162D" w:rsidRDefault="005330B6" w:rsidP="005330B6">
            <w:pPr>
              <w:ind w:rightChars="165" w:right="396"/>
              <w:jc w:val="right"/>
              <w:rPr>
                <w:rFonts w:eastAsia="標楷體"/>
              </w:rPr>
            </w:pPr>
            <w:r>
              <w:rPr>
                <w:rFonts w:eastAsia="標楷體" w:hint="eastAsia"/>
              </w:rPr>
              <w:t>-6.06</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B85914" w:rsidRPr="0066162D" w:rsidRDefault="00B85914" w:rsidP="00980594">
            <w:pPr>
              <w:ind w:rightChars="162" w:right="389"/>
              <w:jc w:val="right"/>
              <w:rPr>
                <w:rFonts w:eastAsia="標楷體"/>
              </w:rPr>
            </w:pPr>
            <w:r w:rsidRPr="0066162D">
              <w:rPr>
                <w:rFonts w:eastAsia="標楷體" w:hint="eastAsia"/>
              </w:rPr>
              <w:t>-1.23</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B85914" w:rsidRPr="0066162D" w:rsidRDefault="00B85914" w:rsidP="00980594">
            <w:pPr>
              <w:ind w:rightChars="152" w:right="365"/>
              <w:jc w:val="right"/>
              <w:rPr>
                <w:rFonts w:eastAsia="標楷體"/>
              </w:rPr>
            </w:pPr>
            <w:r w:rsidRPr="0066162D">
              <w:rPr>
                <w:rFonts w:eastAsia="標楷體" w:hint="eastAsia"/>
              </w:rPr>
              <w:t>-0.61</w:t>
            </w:r>
          </w:p>
        </w:tc>
      </w:tr>
    </w:tbl>
    <w:p w:rsidR="001C748E" w:rsidRPr="005927EC" w:rsidRDefault="001C748E" w:rsidP="00F069CF">
      <w:pPr>
        <w:snapToGrid w:val="0"/>
        <w:spacing w:line="240" w:lineRule="atLeast"/>
        <w:ind w:leftChars="118" w:left="283" w:right="-142"/>
        <w:jc w:val="both"/>
        <w:rPr>
          <w:rFonts w:eastAsia="標楷體"/>
          <w:sz w:val="22"/>
          <w:szCs w:val="22"/>
        </w:rPr>
      </w:pPr>
      <w:r w:rsidRPr="005927EC">
        <w:rPr>
          <w:rFonts w:eastAsia="標楷體"/>
          <w:sz w:val="22"/>
          <w:szCs w:val="22"/>
        </w:rPr>
        <w:t>資料來源：經濟部統計處。</w:t>
      </w:r>
    </w:p>
    <w:p w:rsidR="001C748E" w:rsidRPr="00AE0D77" w:rsidRDefault="001C748E" w:rsidP="001C748E">
      <w:pPr>
        <w:snapToGrid w:val="0"/>
        <w:spacing w:line="240" w:lineRule="atLeast"/>
        <w:ind w:right="-142"/>
        <w:jc w:val="both"/>
        <w:rPr>
          <w:rFonts w:eastAsia="標楷體"/>
          <w:sz w:val="22"/>
          <w:szCs w:val="22"/>
        </w:rPr>
      </w:pPr>
    </w:p>
    <w:bookmarkEnd w:id="89"/>
    <w:p w:rsidR="001C748E" w:rsidRPr="009A6F6E" w:rsidRDefault="00B80455" w:rsidP="001C748E">
      <w:pPr>
        <w:snapToGrid w:val="0"/>
        <w:spacing w:line="240" w:lineRule="atLeast"/>
        <w:ind w:right="-142"/>
        <w:jc w:val="both"/>
        <w:rPr>
          <w:rFonts w:eastAsia="標楷體"/>
          <w:b/>
          <w:bCs/>
          <w:sz w:val="28"/>
          <w:szCs w:val="28"/>
        </w:rPr>
      </w:pPr>
      <w:r w:rsidRPr="009A6F6E">
        <w:rPr>
          <w:rFonts w:eastAsia="標楷體"/>
          <w:noProof/>
        </w:rPr>
        <w:drawing>
          <wp:anchor distT="0" distB="0" distL="114300" distR="114300" simplePos="0" relativeHeight="252801536" behindDoc="0" locked="0" layoutInCell="1" allowOverlap="1" wp14:anchorId="51C87DC0" wp14:editId="138D1ACD">
            <wp:simplePos x="0" y="0"/>
            <wp:positionH relativeFrom="column">
              <wp:posOffset>-292100</wp:posOffset>
            </wp:positionH>
            <wp:positionV relativeFrom="paragraph">
              <wp:posOffset>33020</wp:posOffset>
            </wp:positionV>
            <wp:extent cx="6400800" cy="2009775"/>
            <wp:effectExtent l="0" t="0" r="0" b="0"/>
            <wp:wrapTopAndBottom/>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Pr>
          <w:rFonts w:eastAsia="標楷體" w:hint="eastAsia"/>
          <w:b/>
          <w:bCs/>
          <w:sz w:val="28"/>
          <w:szCs w:val="28"/>
        </w:rPr>
        <w:t>7</w:t>
      </w:r>
      <w:r w:rsidRPr="009A6F6E">
        <w:rPr>
          <w:rFonts w:eastAsia="標楷體"/>
          <w:b/>
          <w:bCs/>
          <w:sz w:val="28"/>
          <w:szCs w:val="28"/>
        </w:rPr>
        <w:t>月製造業生產</w:t>
      </w:r>
      <w:r>
        <w:rPr>
          <w:rFonts w:eastAsia="標楷體" w:hint="eastAsia"/>
          <w:b/>
          <w:bCs/>
          <w:sz w:val="28"/>
          <w:szCs w:val="28"/>
        </w:rPr>
        <w:t>增加</w:t>
      </w:r>
      <w:r>
        <w:rPr>
          <w:rFonts w:eastAsia="標楷體" w:hint="eastAsia"/>
          <w:b/>
          <w:bCs/>
          <w:sz w:val="28"/>
          <w:szCs w:val="28"/>
        </w:rPr>
        <w:t>5.</w:t>
      </w:r>
      <w:r w:rsidR="001E5B28">
        <w:rPr>
          <w:rFonts w:eastAsia="標楷體" w:hint="eastAsia"/>
          <w:b/>
          <w:bCs/>
          <w:sz w:val="28"/>
          <w:szCs w:val="28"/>
        </w:rPr>
        <w:t>0</w:t>
      </w:r>
      <w:r>
        <w:rPr>
          <w:rFonts w:eastAsia="標楷體" w:hint="eastAsia"/>
          <w:b/>
          <w:bCs/>
          <w:sz w:val="28"/>
          <w:szCs w:val="28"/>
        </w:rPr>
        <w:t>1</w:t>
      </w:r>
      <w:r w:rsidRPr="009A6F6E">
        <w:rPr>
          <w:rFonts w:eastAsia="標楷體"/>
          <w:b/>
          <w:bCs/>
          <w:sz w:val="28"/>
          <w:szCs w:val="28"/>
        </w:rPr>
        <w:t>%</w:t>
      </w:r>
    </w:p>
    <w:p w:rsidR="001C748E" w:rsidRPr="009A6F6E" w:rsidRDefault="00B80455"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Pr>
          <w:rFonts w:eastAsia="標楷體" w:hint="eastAsia"/>
          <w:kern w:val="0"/>
          <w:sz w:val="28"/>
          <w:szCs w:val="20"/>
        </w:rPr>
        <w:t>7</w:t>
      </w:r>
      <w:r w:rsidRPr="009A6F6E">
        <w:rPr>
          <w:rFonts w:eastAsia="標楷體"/>
          <w:kern w:val="0"/>
          <w:sz w:val="28"/>
          <w:szCs w:val="20"/>
        </w:rPr>
        <w:t>月製造業生產指數</w:t>
      </w:r>
      <w:r w:rsidRPr="00F606D8">
        <w:rPr>
          <w:rFonts w:eastAsia="標楷體"/>
          <w:kern w:val="0"/>
          <w:sz w:val="28"/>
          <w:szCs w:val="20"/>
        </w:rPr>
        <w:t>108.54</w:t>
      </w:r>
      <w:r w:rsidRPr="009A6F6E">
        <w:rPr>
          <w:rFonts w:eastAsia="標楷體"/>
          <w:kern w:val="0"/>
          <w:sz w:val="28"/>
          <w:szCs w:val="20"/>
        </w:rPr>
        <w:t>，較上年同月</w:t>
      </w:r>
      <w:r>
        <w:rPr>
          <w:rFonts w:eastAsia="標楷體" w:hint="eastAsia"/>
          <w:kern w:val="0"/>
          <w:sz w:val="28"/>
          <w:szCs w:val="20"/>
        </w:rPr>
        <w:t>增加</w:t>
      </w:r>
      <w:r>
        <w:rPr>
          <w:rFonts w:eastAsia="標楷體" w:hint="eastAsia"/>
          <w:kern w:val="0"/>
          <w:sz w:val="28"/>
          <w:szCs w:val="20"/>
        </w:rPr>
        <w:t>5.01</w:t>
      </w:r>
      <w:r w:rsidRPr="009A6F6E">
        <w:rPr>
          <w:rFonts w:eastAsia="標楷體"/>
          <w:kern w:val="0"/>
          <w:sz w:val="28"/>
          <w:szCs w:val="20"/>
        </w:rPr>
        <w:t>%</w:t>
      </w:r>
      <w:r w:rsidRPr="009A6F6E">
        <w:rPr>
          <w:rFonts w:eastAsia="標楷體"/>
          <w:kern w:val="0"/>
          <w:sz w:val="28"/>
          <w:szCs w:val="20"/>
        </w:rPr>
        <w:t>，其中，</w:t>
      </w:r>
      <w:r w:rsidRPr="00EC24E6">
        <w:rPr>
          <w:rFonts w:eastAsia="標楷體"/>
          <w:color w:val="000000" w:themeColor="text1"/>
          <w:kern w:val="0"/>
          <w:sz w:val="28"/>
          <w:szCs w:val="20"/>
        </w:rPr>
        <w:t>民生工業</w:t>
      </w:r>
      <w:r w:rsidRPr="00EC24E6">
        <w:rPr>
          <w:rFonts w:eastAsia="標楷體" w:hint="eastAsia"/>
          <w:color w:val="000000" w:themeColor="text1"/>
          <w:kern w:val="0"/>
          <w:sz w:val="28"/>
          <w:szCs w:val="20"/>
        </w:rPr>
        <w:t>、</w:t>
      </w:r>
      <w:r w:rsidRPr="00EC24E6">
        <w:rPr>
          <w:rFonts w:eastAsia="標楷體"/>
          <w:color w:val="000000" w:themeColor="text1"/>
          <w:kern w:val="0"/>
          <w:sz w:val="28"/>
          <w:szCs w:val="20"/>
        </w:rPr>
        <w:t>金屬機電工業</w:t>
      </w:r>
      <w:r w:rsidRPr="00EC24E6">
        <w:rPr>
          <w:rFonts w:eastAsia="標楷體" w:hint="eastAsia"/>
          <w:color w:val="000000" w:themeColor="text1"/>
          <w:kern w:val="0"/>
          <w:sz w:val="28"/>
          <w:szCs w:val="20"/>
        </w:rPr>
        <w:t>、</w:t>
      </w:r>
      <w:r w:rsidRPr="00EC24E6">
        <w:rPr>
          <w:rFonts w:eastAsia="標楷體"/>
          <w:color w:val="000000" w:themeColor="text1"/>
          <w:kern w:val="0"/>
          <w:sz w:val="28"/>
          <w:szCs w:val="20"/>
        </w:rPr>
        <w:t>資訊電子工業</w:t>
      </w:r>
      <w:r w:rsidRPr="00EC24E6">
        <w:rPr>
          <w:rFonts w:eastAsia="標楷體" w:hint="eastAsia"/>
          <w:color w:val="000000" w:themeColor="text1"/>
          <w:kern w:val="0"/>
          <w:sz w:val="28"/>
          <w:szCs w:val="20"/>
        </w:rPr>
        <w:t>及</w:t>
      </w:r>
      <w:r w:rsidRPr="00EC24E6">
        <w:rPr>
          <w:rFonts w:eastAsia="標楷體"/>
          <w:color w:val="000000" w:themeColor="text1"/>
          <w:kern w:val="0"/>
          <w:sz w:val="28"/>
          <w:szCs w:val="20"/>
        </w:rPr>
        <w:t>化學工業</w:t>
      </w:r>
      <w:r w:rsidRPr="00EC24E6">
        <w:rPr>
          <w:rFonts w:eastAsia="標楷體" w:hint="eastAsia"/>
          <w:color w:val="000000" w:themeColor="text1"/>
          <w:kern w:val="0"/>
          <w:sz w:val="28"/>
          <w:szCs w:val="20"/>
        </w:rPr>
        <w:t>分別</w:t>
      </w:r>
      <w:r w:rsidRPr="00EC24E6">
        <w:rPr>
          <w:rFonts w:eastAsia="標楷體"/>
          <w:color w:val="000000" w:themeColor="text1"/>
          <w:kern w:val="0"/>
          <w:sz w:val="28"/>
          <w:szCs w:val="20"/>
        </w:rPr>
        <w:t>增加</w:t>
      </w:r>
      <w:r w:rsidRPr="00F606D8">
        <w:rPr>
          <w:rFonts w:eastAsia="標楷體"/>
          <w:color w:val="000000" w:themeColor="text1"/>
          <w:kern w:val="0"/>
          <w:sz w:val="28"/>
          <w:szCs w:val="20"/>
        </w:rPr>
        <w:t>13.33</w:t>
      </w:r>
      <w:r w:rsidRPr="00EC24E6">
        <w:rPr>
          <w:rFonts w:eastAsia="標楷體"/>
          <w:color w:val="000000" w:themeColor="text1"/>
          <w:kern w:val="0"/>
          <w:sz w:val="28"/>
          <w:szCs w:val="20"/>
        </w:rPr>
        <w:t>%</w:t>
      </w:r>
      <w:r w:rsidRPr="00EC24E6">
        <w:rPr>
          <w:rFonts w:eastAsia="標楷體" w:hint="eastAsia"/>
          <w:color w:val="000000" w:themeColor="text1"/>
          <w:kern w:val="0"/>
          <w:sz w:val="28"/>
          <w:szCs w:val="20"/>
        </w:rPr>
        <w:t>、</w:t>
      </w:r>
      <w:r w:rsidRPr="00F606D8">
        <w:rPr>
          <w:rFonts w:eastAsia="標楷體"/>
          <w:color w:val="000000" w:themeColor="text1"/>
          <w:kern w:val="0"/>
          <w:sz w:val="28"/>
          <w:szCs w:val="20"/>
        </w:rPr>
        <w:t>5.01</w:t>
      </w:r>
      <w:r w:rsidRPr="00EC24E6">
        <w:rPr>
          <w:rFonts w:eastAsia="標楷體" w:hint="eastAsia"/>
          <w:color w:val="000000" w:themeColor="text1"/>
          <w:kern w:val="0"/>
          <w:sz w:val="28"/>
          <w:szCs w:val="20"/>
        </w:rPr>
        <w:t>%</w:t>
      </w:r>
      <w:r>
        <w:rPr>
          <w:rFonts w:eastAsia="標楷體" w:hint="eastAsia"/>
          <w:color w:val="000000" w:themeColor="text1"/>
          <w:kern w:val="0"/>
          <w:sz w:val="28"/>
          <w:szCs w:val="20"/>
        </w:rPr>
        <w:t>、</w:t>
      </w:r>
      <w:r w:rsidRPr="00F606D8">
        <w:rPr>
          <w:rFonts w:eastAsia="標楷體"/>
          <w:color w:val="000000" w:themeColor="text1"/>
          <w:kern w:val="0"/>
          <w:sz w:val="28"/>
          <w:szCs w:val="20"/>
        </w:rPr>
        <w:t>4.51</w:t>
      </w:r>
      <w:r w:rsidRPr="00EC24E6">
        <w:rPr>
          <w:rFonts w:eastAsia="標楷體" w:hint="eastAsia"/>
          <w:color w:val="000000" w:themeColor="text1"/>
          <w:kern w:val="0"/>
          <w:sz w:val="28"/>
          <w:szCs w:val="20"/>
        </w:rPr>
        <w:t>%</w:t>
      </w:r>
      <w:r w:rsidRPr="00EC24E6">
        <w:rPr>
          <w:rFonts w:eastAsia="標楷體" w:hint="eastAsia"/>
          <w:color w:val="000000" w:themeColor="text1"/>
          <w:kern w:val="0"/>
          <w:sz w:val="28"/>
          <w:szCs w:val="20"/>
        </w:rPr>
        <w:t>及</w:t>
      </w:r>
      <w:r w:rsidRPr="00F606D8">
        <w:rPr>
          <w:rFonts w:eastAsia="標楷體"/>
          <w:color w:val="000000" w:themeColor="text1"/>
          <w:kern w:val="0"/>
          <w:sz w:val="28"/>
          <w:szCs w:val="20"/>
        </w:rPr>
        <w:t>1.61</w:t>
      </w:r>
      <w:r w:rsidRPr="00EC24E6">
        <w:rPr>
          <w:rFonts w:eastAsia="標楷體" w:hint="eastAsia"/>
          <w:color w:val="000000" w:themeColor="text1"/>
          <w:kern w:val="0"/>
          <w:sz w:val="28"/>
          <w:szCs w:val="20"/>
        </w:rPr>
        <w:t>%</w:t>
      </w:r>
      <w:r w:rsidRPr="00EC24E6">
        <w:rPr>
          <w:rFonts w:eastAsia="標楷體"/>
          <w:color w:val="000000" w:themeColor="text1"/>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7</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Pr>
          <w:rFonts w:eastAsia="標楷體" w:hint="eastAsia"/>
          <w:color w:val="000000" w:themeColor="text1"/>
          <w:kern w:val="0"/>
          <w:sz w:val="28"/>
          <w:szCs w:val="20"/>
        </w:rPr>
        <w:t>106.60</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Pr>
          <w:rFonts w:eastAsia="標楷體" w:hint="eastAsia"/>
          <w:color w:val="000000" w:themeColor="text1"/>
          <w:kern w:val="0"/>
          <w:sz w:val="28"/>
          <w:szCs w:val="20"/>
        </w:rPr>
        <w:t>4.81</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AE0D77"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D743C2" w:rsidRPr="009A6F6E" w:rsidTr="00980594">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D743C2" w:rsidRPr="009A6F6E" w:rsidRDefault="00D743C2" w:rsidP="00980594">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D743C2" w:rsidRPr="009A6F6E" w:rsidRDefault="00D743C2" w:rsidP="00980594">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D743C2" w:rsidRPr="009A6F6E" w:rsidRDefault="00D743C2" w:rsidP="00980594">
            <w:pPr>
              <w:snapToGrid w:val="0"/>
              <w:spacing w:line="240" w:lineRule="exact"/>
              <w:ind w:left="28"/>
              <w:jc w:val="center"/>
              <w:rPr>
                <w:rFonts w:eastAsia="標楷體"/>
              </w:rPr>
            </w:pPr>
            <w:r w:rsidRPr="009A6F6E">
              <w:rPr>
                <w:rFonts w:eastAsia="標楷體"/>
              </w:rPr>
              <w:t>四大行業</w:t>
            </w:r>
          </w:p>
        </w:tc>
      </w:tr>
      <w:tr w:rsidR="00D743C2" w:rsidRPr="009A6F6E" w:rsidTr="00980594">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D743C2" w:rsidRPr="009A6F6E" w:rsidRDefault="00D743C2" w:rsidP="00980594">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D743C2" w:rsidRPr="009A6F6E" w:rsidRDefault="00D743C2" w:rsidP="00980594">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D743C2" w:rsidRPr="009A6F6E" w:rsidRDefault="00D743C2" w:rsidP="00980594">
            <w:pPr>
              <w:snapToGrid w:val="0"/>
              <w:spacing w:line="320" w:lineRule="exact"/>
              <w:ind w:left="28"/>
              <w:jc w:val="center"/>
              <w:rPr>
                <w:rFonts w:eastAsia="標楷體"/>
              </w:rPr>
            </w:pPr>
            <w:r w:rsidRPr="009A6F6E">
              <w:rPr>
                <w:rFonts w:eastAsia="標楷體"/>
              </w:rPr>
              <w:t>金屬機電</w:t>
            </w:r>
          </w:p>
          <w:p w:rsidR="00D743C2" w:rsidRPr="009A6F6E" w:rsidRDefault="00D743C2" w:rsidP="00980594">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D743C2" w:rsidRPr="009A6F6E" w:rsidRDefault="00D743C2" w:rsidP="00980594">
            <w:pPr>
              <w:snapToGrid w:val="0"/>
              <w:spacing w:line="320" w:lineRule="exact"/>
              <w:ind w:left="28"/>
              <w:jc w:val="center"/>
              <w:rPr>
                <w:rFonts w:eastAsia="標楷體"/>
              </w:rPr>
            </w:pPr>
            <w:r w:rsidRPr="009A6F6E">
              <w:rPr>
                <w:rFonts w:eastAsia="標楷體"/>
              </w:rPr>
              <w:t>資訊電子</w:t>
            </w:r>
          </w:p>
          <w:p w:rsidR="00D743C2" w:rsidRPr="009A6F6E" w:rsidRDefault="00D743C2" w:rsidP="00980594">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D743C2" w:rsidRPr="009A6F6E" w:rsidRDefault="00D743C2" w:rsidP="00980594">
            <w:pPr>
              <w:snapToGrid w:val="0"/>
              <w:spacing w:line="320" w:lineRule="exact"/>
              <w:ind w:left="28"/>
              <w:jc w:val="center"/>
              <w:rPr>
                <w:rFonts w:eastAsia="標楷體"/>
              </w:rPr>
            </w:pPr>
            <w:r w:rsidRPr="009A6F6E">
              <w:rPr>
                <w:rFonts w:eastAsia="標楷體"/>
              </w:rPr>
              <w:t>化學</w:t>
            </w:r>
          </w:p>
          <w:p w:rsidR="00D743C2" w:rsidRPr="009A6F6E" w:rsidRDefault="00D743C2" w:rsidP="00980594">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D743C2" w:rsidRPr="009A6F6E" w:rsidRDefault="00D743C2" w:rsidP="00980594">
            <w:pPr>
              <w:snapToGrid w:val="0"/>
              <w:spacing w:line="320" w:lineRule="exact"/>
              <w:ind w:left="28"/>
              <w:jc w:val="center"/>
              <w:rPr>
                <w:rFonts w:eastAsia="標楷體"/>
              </w:rPr>
            </w:pPr>
            <w:r w:rsidRPr="009A6F6E">
              <w:rPr>
                <w:rFonts w:eastAsia="標楷體"/>
              </w:rPr>
              <w:t>民生</w:t>
            </w:r>
          </w:p>
          <w:p w:rsidR="00D743C2" w:rsidRPr="009A6F6E" w:rsidRDefault="00D743C2" w:rsidP="00980594">
            <w:pPr>
              <w:snapToGrid w:val="0"/>
              <w:spacing w:line="320" w:lineRule="exact"/>
              <w:ind w:left="28"/>
              <w:jc w:val="center"/>
              <w:rPr>
                <w:rFonts w:eastAsia="標楷體"/>
              </w:rPr>
            </w:pPr>
            <w:r w:rsidRPr="009A6F6E">
              <w:rPr>
                <w:rFonts w:eastAsia="標楷體"/>
              </w:rPr>
              <w:t>工業</w:t>
            </w:r>
          </w:p>
        </w:tc>
      </w:tr>
      <w:tr w:rsidR="00D743C2" w:rsidRPr="00F308D4" w:rsidTr="0098059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D743C2" w:rsidRPr="00F308D4" w:rsidRDefault="00D743C2" w:rsidP="00980594">
            <w:pPr>
              <w:snapToGrid w:val="0"/>
              <w:spacing w:line="300" w:lineRule="exact"/>
              <w:rPr>
                <w:rFonts w:eastAsia="標楷體"/>
                <w:b/>
                <w:bCs/>
              </w:rPr>
            </w:pPr>
            <w:r w:rsidRPr="00F308D4">
              <w:rPr>
                <w:rFonts w:eastAsia="標楷體"/>
                <w:b/>
                <w:bCs/>
              </w:rPr>
              <w:t xml:space="preserve"> 102</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0.58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6.38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1.50 </w:t>
            </w:r>
          </w:p>
        </w:tc>
        <w:tc>
          <w:tcPr>
            <w:tcW w:w="1525"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1.33 </w:t>
            </w:r>
          </w:p>
        </w:tc>
      </w:tr>
      <w:tr w:rsidR="00D743C2" w:rsidRPr="00F308D4" w:rsidTr="0098059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D743C2" w:rsidRPr="00F308D4" w:rsidRDefault="00D743C2" w:rsidP="00980594">
            <w:pPr>
              <w:snapToGrid w:val="0"/>
              <w:spacing w:line="300" w:lineRule="exact"/>
              <w:rPr>
                <w:rFonts w:eastAsia="標楷體"/>
                <w:b/>
                <w:bCs/>
              </w:rPr>
            </w:pPr>
            <w:r w:rsidRPr="00F308D4">
              <w:rPr>
                <w:rFonts w:eastAsia="標楷體"/>
                <w:b/>
                <w:bCs/>
              </w:rPr>
              <w:t xml:space="preserve"> 103</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6.22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11.25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0.95 </w:t>
            </w:r>
          </w:p>
        </w:tc>
        <w:tc>
          <w:tcPr>
            <w:tcW w:w="1525"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2.02 </w:t>
            </w:r>
          </w:p>
        </w:tc>
      </w:tr>
      <w:tr w:rsidR="00D743C2" w:rsidRPr="00F308D4" w:rsidTr="0098059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D743C2" w:rsidRPr="00F308D4" w:rsidRDefault="00D743C2" w:rsidP="00980594">
            <w:pPr>
              <w:snapToGrid w:val="0"/>
              <w:spacing w:line="300" w:lineRule="exact"/>
              <w:rPr>
                <w:rFonts w:eastAsia="標楷體"/>
                <w:b/>
                <w:bCs/>
              </w:rPr>
            </w:pPr>
            <w:r w:rsidRPr="00F308D4">
              <w:rPr>
                <w:rFonts w:eastAsia="標楷體"/>
                <w:b/>
                <w:bCs/>
              </w:rPr>
              <w:t xml:space="preserve"> 104</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-3.10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-0.87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-0.44 </w:t>
            </w:r>
          </w:p>
        </w:tc>
        <w:tc>
          <w:tcPr>
            <w:tcW w:w="1525"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0.18 </w:t>
            </w:r>
          </w:p>
        </w:tc>
      </w:tr>
      <w:tr w:rsidR="00D743C2" w:rsidRPr="00F308D4" w:rsidTr="0098059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rPr>
                <w:rFonts w:eastAsia="標楷體"/>
                <w:b/>
                <w:bCs/>
              </w:rPr>
            </w:pPr>
            <w:r w:rsidRPr="00F308D4">
              <w:rPr>
                <w:rFonts w:eastAsia="標楷體"/>
                <w:b/>
                <w:bCs/>
              </w:rPr>
              <w:t xml:space="preserve"> 105</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-0.79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3.76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-0.14 </w:t>
            </w:r>
          </w:p>
        </w:tc>
        <w:tc>
          <w:tcPr>
            <w:tcW w:w="1525"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2.18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right="284" w:firstLineChars="50" w:firstLine="120"/>
              <w:rPr>
                <w:rFonts w:eastAsia="標楷體"/>
                <w:spacing w:val="-6"/>
              </w:rPr>
            </w:pPr>
            <w:r w:rsidRPr="00F308D4">
              <w:rPr>
                <w:rFonts w:eastAsia="標楷體"/>
                <w:b/>
                <w:bCs/>
              </w:rPr>
              <w:t>106</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3.78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7.82 </w:t>
            </w:r>
          </w:p>
        </w:tc>
        <w:tc>
          <w:tcPr>
            <w:tcW w:w="1350"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0.70 </w:t>
            </w:r>
          </w:p>
        </w:tc>
        <w:tc>
          <w:tcPr>
            <w:tcW w:w="1525" w:type="dxa"/>
            <w:tcMar>
              <w:top w:w="17" w:type="dxa"/>
              <w:left w:w="17" w:type="dxa"/>
              <w:bottom w:w="0" w:type="dxa"/>
              <w:right w:w="17" w:type="dxa"/>
            </w:tcMar>
            <w:vAlign w:val="bottom"/>
          </w:tcPr>
          <w:p w:rsidR="00D743C2" w:rsidRPr="00F308D4" w:rsidRDefault="00D743C2" w:rsidP="00980594">
            <w:pPr>
              <w:spacing w:line="300" w:lineRule="exact"/>
              <w:ind w:rightChars="110" w:right="264"/>
              <w:jc w:val="right"/>
              <w:rPr>
                <w:b/>
              </w:rPr>
            </w:pPr>
            <w:r w:rsidRPr="00F308D4">
              <w:rPr>
                <w:b/>
              </w:rPr>
              <w:t xml:space="preserve">3.74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7</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2.19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2.82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3.82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1.15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-5.30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8</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5.59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6.03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7.05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5.01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-1.37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9</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4.63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14.63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0.41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5.70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9.34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10</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0.74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6.85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-0.96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-6.57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11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5.56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2.42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-1.27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-5.91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12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1.97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10.06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-1.92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-8.67 </w:t>
            </w:r>
          </w:p>
        </w:tc>
      </w:tr>
      <w:tr w:rsidR="00D743C2" w:rsidRPr="00F606D8"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rPr>
                <w:rFonts w:eastAsia="標楷體"/>
                <w:spacing w:val="-6"/>
              </w:rPr>
            </w:pPr>
            <w:r w:rsidRPr="00F308D4">
              <w:rPr>
                <w:rFonts w:eastAsia="標楷體"/>
                <w:b/>
                <w:bCs/>
              </w:rPr>
              <w:t>107</w:t>
            </w:r>
            <w:r w:rsidRPr="00F308D4">
              <w:rPr>
                <w:rFonts w:eastAsia="標楷體"/>
                <w:b/>
                <w:bCs/>
              </w:rPr>
              <w:t>年</w:t>
            </w:r>
            <w:r w:rsidRPr="00F308D4">
              <w:rPr>
                <w:rFonts w:eastAsia="標楷體"/>
                <w:b/>
                <w:bCs/>
              </w:rPr>
              <w:t>1~</w:t>
            </w:r>
            <w:r>
              <w:rPr>
                <w:rFonts w:eastAsia="標楷體" w:hint="eastAsia"/>
                <w:b/>
                <w:bCs/>
              </w:rPr>
              <w:t>7</w:t>
            </w:r>
            <w:r w:rsidRPr="00F308D4">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D743C2" w:rsidRPr="00F606D8" w:rsidRDefault="00D743C2" w:rsidP="00980594">
            <w:pPr>
              <w:tabs>
                <w:tab w:val="left" w:pos="834"/>
              </w:tabs>
              <w:spacing w:line="300" w:lineRule="exact"/>
              <w:ind w:right="273"/>
              <w:jc w:val="right"/>
              <w:rPr>
                <w:b/>
              </w:rPr>
            </w:pPr>
            <w:r w:rsidRPr="00F606D8">
              <w:rPr>
                <w:b/>
              </w:rPr>
              <w:t>4.81 </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D743C2" w:rsidRPr="00F606D8" w:rsidRDefault="00D743C2" w:rsidP="00980594">
            <w:pPr>
              <w:tabs>
                <w:tab w:val="left" w:pos="834"/>
              </w:tabs>
              <w:spacing w:line="300" w:lineRule="exact"/>
              <w:ind w:right="273"/>
              <w:jc w:val="right"/>
              <w:rPr>
                <w:b/>
              </w:rPr>
            </w:pPr>
            <w:r w:rsidRPr="00F606D8">
              <w:rPr>
                <w:b/>
              </w:rPr>
              <w:t>4.06 </w:t>
            </w:r>
          </w:p>
        </w:tc>
        <w:tc>
          <w:tcPr>
            <w:tcW w:w="1350" w:type="dxa"/>
            <w:tcMar>
              <w:top w:w="17" w:type="dxa"/>
              <w:left w:w="17" w:type="dxa"/>
              <w:bottom w:w="0" w:type="dxa"/>
              <w:right w:w="17" w:type="dxa"/>
            </w:tcMar>
            <w:vAlign w:val="center"/>
          </w:tcPr>
          <w:p w:rsidR="00D743C2" w:rsidRPr="00F606D8" w:rsidRDefault="00D743C2" w:rsidP="00980594">
            <w:pPr>
              <w:tabs>
                <w:tab w:val="left" w:pos="834"/>
              </w:tabs>
              <w:spacing w:line="300" w:lineRule="exact"/>
              <w:ind w:right="273"/>
              <w:jc w:val="right"/>
              <w:rPr>
                <w:b/>
              </w:rPr>
            </w:pPr>
            <w:r w:rsidRPr="00F606D8">
              <w:rPr>
                <w:b/>
              </w:rPr>
              <w:t>7.37 </w:t>
            </w:r>
          </w:p>
        </w:tc>
        <w:tc>
          <w:tcPr>
            <w:tcW w:w="1350" w:type="dxa"/>
            <w:tcMar>
              <w:top w:w="17" w:type="dxa"/>
              <w:left w:w="17" w:type="dxa"/>
              <w:bottom w:w="0" w:type="dxa"/>
              <w:right w:w="17" w:type="dxa"/>
            </w:tcMar>
            <w:vAlign w:val="center"/>
          </w:tcPr>
          <w:p w:rsidR="00D743C2" w:rsidRPr="00F606D8" w:rsidRDefault="00D743C2" w:rsidP="00980594">
            <w:pPr>
              <w:tabs>
                <w:tab w:val="left" w:pos="834"/>
              </w:tabs>
              <w:spacing w:line="300" w:lineRule="exact"/>
              <w:ind w:right="273"/>
              <w:jc w:val="right"/>
              <w:rPr>
                <w:b/>
              </w:rPr>
            </w:pPr>
            <w:r w:rsidRPr="00F606D8">
              <w:rPr>
                <w:b/>
              </w:rPr>
              <w:t>2.27 </w:t>
            </w:r>
          </w:p>
        </w:tc>
        <w:tc>
          <w:tcPr>
            <w:tcW w:w="1525" w:type="dxa"/>
            <w:tcMar>
              <w:top w:w="17" w:type="dxa"/>
              <w:left w:w="17" w:type="dxa"/>
              <w:bottom w:w="0" w:type="dxa"/>
              <w:right w:w="17" w:type="dxa"/>
            </w:tcMar>
            <w:vAlign w:val="center"/>
          </w:tcPr>
          <w:p w:rsidR="00D743C2" w:rsidRPr="00F606D8" w:rsidRDefault="00D743C2" w:rsidP="00980594">
            <w:pPr>
              <w:tabs>
                <w:tab w:val="left" w:pos="834"/>
              </w:tabs>
              <w:spacing w:line="300" w:lineRule="exact"/>
              <w:ind w:right="273"/>
              <w:jc w:val="right"/>
              <w:rPr>
                <w:b/>
              </w:rPr>
            </w:pPr>
            <w:r w:rsidRPr="00F606D8">
              <w:rPr>
                <w:b/>
              </w:rPr>
              <w:t>- 2.01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16.11 </w:t>
            </w:r>
          </w:p>
        </w:tc>
        <w:tc>
          <w:tcPr>
            <w:tcW w:w="1350" w:type="dxa"/>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 xml:space="preserve">7.99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9.15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4.61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-8.45 </w:t>
            </w:r>
          </w:p>
        </w:tc>
        <w:tc>
          <w:tcPr>
            <w:tcW w:w="1350" w:type="dxa"/>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 xml:space="preserve">-3.31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-1.02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-16.17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3</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2.73 </w:t>
            </w:r>
          </w:p>
        </w:tc>
        <w:tc>
          <w:tcPr>
            <w:tcW w:w="1350" w:type="dxa"/>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 xml:space="preserve">11.54 </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1.91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 xml:space="preserve">-7.41 </w:t>
            </w:r>
          </w:p>
        </w:tc>
      </w:tr>
      <w:tr w:rsidR="00D743C2" w:rsidRPr="00F308D4"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sidRPr="00F308D4">
              <w:rPr>
                <w:rFonts w:eastAsia="標楷體"/>
                <w:spacing w:val="-6"/>
              </w:rPr>
              <w:t>4</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9.</w:t>
            </w:r>
            <w:r>
              <w:rPr>
                <w:rFonts w:hint="eastAsia"/>
              </w:rPr>
              <w:t>35</w:t>
            </w:r>
            <w:r w:rsidRPr="00F308D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Pr>
                <w:rFonts w:hint="eastAsia"/>
              </w:rPr>
              <w:t>2.11</w:t>
            </w:r>
            <w:r w:rsidRPr="00F308D4">
              <w:t xml:space="preserve"> </w:t>
            </w:r>
          </w:p>
        </w:tc>
        <w:tc>
          <w:tcPr>
            <w:tcW w:w="1350" w:type="dxa"/>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1</w:t>
            </w:r>
            <w:r w:rsidRPr="00F606D8">
              <w:rPr>
                <w:rFonts w:hint="eastAsia"/>
              </w:rPr>
              <w:t>8.16</w:t>
            </w:r>
          </w:p>
        </w:tc>
        <w:tc>
          <w:tcPr>
            <w:tcW w:w="1350"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4.</w:t>
            </w:r>
            <w:r>
              <w:rPr>
                <w:rFonts w:hint="eastAsia"/>
              </w:rPr>
              <w:t>53</w:t>
            </w:r>
            <w:r w:rsidRPr="00F308D4">
              <w:t xml:space="preserve"> </w:t>
            </w:r>
          </w:p>
        </w:tc>
        <w:tc>
          <w:tcPr>
            <w:tcW w:w="1525" w:type="dxa"/>
            <w:tcMar>
              <w:top w:w="17" w:type="dxa"/>
              <w:left w:w="17" w:type="dxa"/>
              <w:bottom w:w="0" w:type="dxa"/>
              <w:right w:w="17" w:type="dxa"/>
            </w:tcMar>
            <w:vAlign w:val="bottom"/>
          </w:tcPr>
          <w:p w:rsidR="00D743C2" w:rsidRPr="00F308D4" w:rsidRDefault="00D743C2" w:rsidP="00980594">
            <w:pPr>
              <w:tabs>
                <w:tab w:val="left" w:pos="834"/>
              </w:tabs>
              <w:spacing w:line="300" w:lineRule="exact"/>
              <w:ind w:right="273"/>
              <w:jc w:val="right"/>
            </w:pPr>
            <w:r w:rsidRPr="00F308D4">
              <w:t>-7.</w:t>
            </w:r>
            <w:r>
              <w:rPr>
                <w:rFonts w:hint="eastAsia"/>
              </w:rPr>
              <w:t>23</w:t>
            </w:r>
            <w:r w:rsidRPr="00F308D4">
              <w:t xml:space="preserve"> </w:t>
            </w:r>
          </w:p>
        </w:tc>
      </w:tr>
      <w:tr w:rsidR="00D743C2" w:rsidRPr="00F606D8"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D27C5" w:rsidRDefault="00D743C2" w:rsidP="00980594">
            <w:pPr>
              <w:snapToGrid w:val="0"/>
              <w:spacing w:line="300" w:lineRule="exact"/>
              <w:ind w:left="28" w:right="284"/>
              <w:jc w:val="right"/>
              <w:rPr>
                <w:rFonts w:eastAsia="標楷體"/>
                <w:color w:val="000000" w:themeColor="text1"/>
                <w:spacing w:val="-6"/>
              </w:rPr>
            </w:pPr>
            <w:r w:rsidRPr="00FD27C5">
              <w:rPr>
                <w:rFonts w:eastAsia="標楷體"/>
                <w:color w:val="000000" w:themeColor="text1"/>
                <w:spacing w:val="-6"/>
              </w:rPr>
              <w:t>5</w:t>
            </w:r>
            <w:r w:rsidRPr="00FD27C5">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7.</w:t>
            </w:r>
            <w:r w:rsidRPr="00F606D8">
              <w:rPr>
                <w:rFonts w:hint="eastAsia"/>
              </w:rPr>
              <w:t>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9.</w:t>
            </w:r>
            <w:r w:rsidRPr="00F606D8">
              <w:rPr>
                <w:rFonts w:hint="eastAsia"/>
              </w:rPr>
              <w:t>36</w:t>
            </w:r>
          </w:p>
        </w:tc>
        <w:tc>
          <w:tcPr>
            <w:tcW w:w="1350" w:type="dxa"/>
            <w:tcBorders>
              <w:top w:val="nil"/>
              <w:left w:val="nil"/>
              <w:bottom w:val="nil"/>
              <w:right w:val="nil"/>
            </w:tcBorders>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1</w:t>
            </w:r>
            <w:r w:rsidRPr="00F606D8">
              <w:rPr>
                <w:rFonts w:hint="eastAsia"/>
              </w:rPr>
              <w:t>1</w:t>
            </w:r>
            <w:r w:rsidRPr="00F606D8">
              <w:t>.3</w:t>
            </w:r>
            <w:r w:rsidRPr="00F606D8">
              <w:rPr>
                <w:rFonts w:hint="eastAsia"/>
              </w:rPr>
              <w:t>0</w:t>
            </w:r>
          </w:p>
        </w:tc>
        <w:tc>
          <w:tcPr>
            <w:tcW w:w="1350" w:type="dxa"/>
            <w:tcBorders>
              <w:top w:val="nil"/>
              <w:left w:val="nil"/>
              <w:bottom w:val="nil"/>
              <w:right w:val="nil"/>
            </w:tcBorders>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3.</w:t>
            </w:r>
            <w:r w:rsidRPr="00F606D8">
              <w:rPr>
                <w:rFonts w:hint="eastAsia"/>
              </w:rPr>
              <w:t>33</w:t>
            </w:r>
          </w:p>
        </w:tc>
        <w:tc>
          <w:tcPr>
            <w:tcW w:w="1525" w:type="dxa"/>
            <w:tcBorders>
              <w:top w:val="nil"/>
              <w:left w:val="nil"/>
              <w:bottom w:val="nil"/>
              <w:right w:val="nil"/>
            </w:tcBorders>
            <w:tcMar>
              <w:top w:w="17" w:type="dxa"/>
              <w:left w:w="17" w:type="dxa"/>
              <w:bottom w:w="0" w:type="dxa"/>
              <w:right w:w="17" w:type="dxa"/>
            </w:tcMar>
            <w:vAlign w:val="bottom"/>
          </w:tcPr>
          <w:p w:rsidR="00D743C2" w:rsidRPr="00F606D8" w:rsidRDefault="00D743C2" w:rsidP="00980594">
            <w:pPr>
              <w:tabs>
                <w:tab w:val="left" w:pos="834"/>
              </w:tabs>
              <w:spacing w:line="300" w:lineRule="exact"/>
              <w:ind w:right="273"/>
              <w:jc w:val="right"/>
            </w:pPr>
            <w:r w:rsidRPr="00F606D8">
              <w:t>-3.</w:t>
            </w:r>
            <w:r w:rsidRPr="00F606D8">
              <w:rPr>
                <w:rFonts w:hint="eastAsia"/>
              </w:rPr>
              <w:t>57</w:t>
            </w:r>
          </w:p>
        </w:tc>
      </w:tr>
      <w:tr w:rsidR="00D743C2" w:rsidRPr="00F606D8" w:rsidTr="0098059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Pr>
                <w:rFonts w:eastAsia="標楷體" w:hint="eastAsia"/>
                <w:spacing w:val="-6"/>
              </w:rPr>
              <w:t>6</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0.83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0.89</w:t>
            </w:r>
          </w:p>
        </w:tc>
        <w:tc>
          <w:tcPr>
            <w:tcW w:w="1350" w:type="dxa"/>
            <w:tcBorders>
              <w:top w:val="nil"/>
              <w:left w:val="nil"/>
              <w:bottom w:val="nil"/>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1.85</w:t>
            </w:r>
          </w:p>
        </w:tc>
        <w:tc>
          <w:tcPr>
            <w:tcW w:w="1350" w:type="dxa"/>
            <w:tcBorders>
              <w:top w:val="nil"/>
              <w:left w:val="nil"/>
              <w:bottom w:val="nil"/>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- 3.44</w:t>
            </w:r>
          </w:p>
        </w:tc>
        <w:tc>
          <w:tcPr>
            <w:tcW w:w="1525" w:type="dxa"/>
            <w:tcBorders>
              <w:top w:val="nil"/>
              <w:left w:val="nil"/>
              <w:bottom w:val="nil"/>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3.29</w:t>
            </w:r>
          </w:p>
        </w:tc>
      </w:tr>
      <w:tr w:rsidR="00D743C2" w:rsidRPr="00F606D8" w:rsidTr="00980594">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D743C2" w:rsidRPr="00F308D4" w:rsidRDefault="00D743C2" w:rsidP="00980594">
            <w:pPr>
              <w:snapToGrid w:val="0"/>
              <w:spacing w:line="300" w:lineRule="exact"/>
              <w:ind w:left="28" w:right="284"/>
              <w:jc w:val="right"/>
              <w:rPr>
                <w:rFonts w:eastAsia="標楷體"/>
                <w:spacing w:val="-6"/>
              </w:rPr>
            </w:pPr>
            <w:r>
              <w:rPr>
                <w:rFonts w:eastAsia="標楷體" w:hint="eastAsia"/>
                <w:spacing w:val="-6"/>
              </w:rPr>
              <w:t>7</w:t>
            </w:r>
            <w:r w:rsidRPr="00F308D4">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5.01</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5.01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4.51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1.61</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D743C2" w:rsidRPr="00F606D8" w:rsidRDefault="00D743C2" w:rsidP="005330B6">
            <w:pPr>
              <w:tabs>
                <w:tab w:val="left" w:pos="834"/>
              </w:tabs>
              <w:spacing w:line="300" w:lineRule="exact"/>
              <w:ind w:right="273"/>
              <w:jc w:val="right"/>
            </w:pPr>
            <w:r w:rsidRPr="00F606D8">
              <w:t>13.33</w:t>
            </w:r>
          </w:p>
        </w:tc>
      </w:tr>
    </w:tbl>
    <w:p w:rsidR="003314A3" w:rsidRPr="00AE0D77" w:rsidRDefault="001C748E"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1C748E" w:rsidRPr="00F80BF5" w:rsidRDefault="003314A3" w:rsidP="001C748E">
      <w:pPr>
        <w:widowControl/>
        <w:rPr>
          <w:rFonts w:eastAsia="標楷體"/>
          <w:b/>
          <w:bCs/>
          <w:sz w:val="28"/>
          <w:szCs w:val="28"/>
        </w:rPr>
      </w:pPr>
      <w:r w:rsidRPr="00AE0D77">
        <w:rPr>
          <w:rFonts w:eastAsia="標楷體"/>
          <w:b/>
          <w:bCs/>
          <w:sz w:val="28"/>
          <w:szCs w:val="28"/>
        </w:rPr>
        <w:br w:type="page"/>
      </w:r>
      <w:r w:rsidR="00A114C0" w:rsidRPr="00F80BF5">
        <w:rPr>
          <w:rFonts w:eastAsia="標楷體"/>
          <w:b/>
          <w:bCs/>
          <w:sz w:val="28"/>
          <w:szCs w:val="28"/>
        </w:rPr>
        <w:t>３、</w:t>
      </w:r>
      <w:r w:rsidR="00A114C0" w:rsidRPr="00F80BF5">
        <w:rPr>
          <w:rFonts w:eastAsia="標楷體"/>
          <w:b/>
          <w:bCs/>
          <w:sz w:val="28"/>
          <w:szCs w:val="28"/>
        </w:rPr>
        <w:t>10</w:t>
      </w:r>
      <w:r w:rsidR="00A114C0" w:rsidRPr="00F80BF5">
        <w:rPr>
          <w:rFonts w:eastAsia="標楷體" w:hint="eastAsia"/>
          <w:b/>
          <w:bCs/>
          <w:sz w:val="28"/>
          <w:szCs w:val="28"/>
        </w:rPr>
        <w:t>7</w:t>
      </w:r>
      <w:r w:rsidR="00A114C0" w:rsidRPr="00F80BF5">
        <w:rPr>
          <w:rFonts w:eastAsia="標楷體"/>
          <w:b/>
          <w:bCs/>
          <w:sz w:val="28"/>
          <w:szCs w:val="28"/>
        </w:rPr>
        <w:t>年</w:t>
      </w:r>
      <w:r w:rsidR="00A114C0">
        <w:rPr>
          <w:rFonts w:eastAsia="標楷體" w:hint="eastAsia"/>
          <w:b/>
          <w:bCs/>
          <w:sz w:val="28"/>
          <w:szCs w:val="28"/>
        </w:rPr>
        <w:t>7</w:t>
      </w:r>
      <w:r w:rsidR="00A114C0" w:rsidRPr="00F80BF5">
        <w:rPr>
          <w:rFonts w:eastAsia="標楷體"/>
          <w:b/>
          <w:bCs/>
          <w:sz w:val="28"/>
          <w:szCs w:val="28"/>
        </w:rPr>
        <w:t>月電子零組件業</w:t>
      </w:r>
      <w:r w:rsidR="00A114C0" w:rsidRPr="00F80BF5">
        <w:rPr>
          <w:rFonts w:eastAsia="標楷體" w:hint="eastAsia"/>
          <w:b/>
          <w:bCs/>
          <w:sz w:val="28"/>
          <w:szCs w:val="28"/>
        </w:rPr>
        <w:t>增加</w:t>
      </w:r>
      <w:r w:rsidR="00A114C0" w:rsidRPr="008B1AB3">
        <w:rPr>
          <w:rFonts w:eastAsia="標楷體"/>
          <w:b/>
          <w:bCs/>
          <w:sz w:val="28"/>
          <w:szCs w:val="28"/>
        </w:rPr>
        <w:t>3.32%</w:t>
      </w:r>
    </w:p>
    <w:p w:rsidR="00A114C0" w:rsidRPr="00982F3F" w:rsidRDefault="00A114C0" w:rsidP="00A114C0">
      <w:pPr>
        <w:pStyle w:val="13"/>
        <w:numPr>
          <w:ilvl w:val="0"/>
          <w:numId w:val="14"/>
        </w:numPr>
        <w:spacing w:beforeLines="50" w:before="180" w:line="300" w:lineRule="auto"/>
        <w:textAlignment w:val="center"/>
        <w:rPr>
          <w:rFonts w:eastAsia="標楷體"/>
          <w:snapToGrid w:val="0"/>
          <w:szCs w:val="28"/>
        </w:rPr>
      </w:pPr>
      <w:r w:rsidRPr="00982F3F">
        <w:rPr>
          <w:rFonts w:eastAsia="標楷體" w:hint="eastAsia"/>
          <w:snapToGrid w:val="0"/>
          <w:szCs w:val="28"/>
        </w:rPr>
        <w:t>電子零組件業年增</w:t>
      </w:r>
      <w:r>
        <w:rPr>
          <w:szCs w:val="28"/>
        </w:rPr>
        <w:t>3.32%</w:t>
      </w:r>
      <w:r>
        <w:rPr>
          <w:rFonts w:ascii="標楷體" w:eastAsia="標楷體" w:cs="標楷體" w:hint="eastAsia"/>
          <w:szCs w:val="28"/>
        </w:rPr>
        <w:t>，其中積體電路業年增</w:t>
      </w:r>
      <w:r>
        <w:rPr>
          <w:rFonts w:eastAsia="標楷體"/>
          <w:szCs w:val="28"/>
        </w:rPr>
        <w:t>1.96%</w:t>
      </w:r>
      <w:r>
        <w:rPr>
          <w:rFonts w:ascii="標楷體" w:eastAsia="標楷體" w:cs="標楷體" w:hint="eastAsia"/>
          <w:szCs w:val="28"/>
        </w:rPr>
        <w:t>，主因新興科技運用擴增，及行動裝置備貨需求增溫，帶動</w:t>
      </w:r>
      <w:r>
        <w:rPr>
          <w:rFonts w:eastAsia="標楷體"/>
          <w:szCs w:val="28"/>
        </w:rPr>
        <w:t>DRAM</w:t>
      </w:r>
      <w:r>
        <w:rPr>
          <w:rFonts w:ascii="標楷體" w:eastAsia="標楷體" w:cs="標楷體" w:hint="eastAsia"/>
          <w:szCs w:val="28"/>
        </w:rPr>
        <w:t>、矽晶圓及</w:t>
      </w:r>
      <w:r>
        <w:rPr>
          <w:rFonts w:eastAsia="標楷體"/>
          <w:szCs w:val="28"/>
        </w:rPr>
        <w:t>IC</w:t>
      </w:r>
      <w:r>
        <w:rPr>
          <w:rFonts w:ascii="標楷體" w:eastAsia="標楷體" w:cs="標楷體" w:hint="eastAsia"/>
          <w:szCs w:val="28"/>
        </w:rPr>
        <w:t>封測等生產上揚，惟虛擬貨幣採礦潮降溫，抵銷部分增幅；而液晶面板及其組件業在旺季拉貨動能推升下，年增</w:t>
      </w:r>
      <w:r>
        <w:rPr>
          <w:rFonts w:eastAsia="標楷體"/>
          <w:szCs w:val="28"/>
        </w:rPr>
        <w:t>0.85%</w:t>
      </w:r>
      <w:r>
        <w:rPr>
          <w:rFonts w:ascii="標楷體" w:eastAsia="標楷體" w:cs="標楷體" w:hint="eastAsia"/>
          <w:szCs w:val="28"/>
        </w:rPr>
        <w:t>，結束今年</w:t>
      </w:r>
      <w:r>
        <w:rPr>
          <w:rFonts w:eastAsia="標楷體"/>
          <w:szCs w:val="28"/>
        </w:rPr>
        <w:t>2</w:t>
      </w:r>
      <w:r>
        <w:rPr>
          <w:rFonts w:ascii="標楷體" w:eastAsia="標楷體" w:cs="標楷體" w:hint="eastAsia"/>
          <w:szCs w:val="28"/>
        </w:rPr>
        <w:t>月以來的負成長走勢。累計</w:t>
      </w:r>
      <w:r>
        <w:rPr>
          <w:rFonts w:eastAsia="標楷體"/>
          <w:szCs w:val="28"/>
        </w:rPr>
        <w:t>1</w:t>
      </w:r>
      <w:r>
        <w:rPr>
          <w:rFonts w:ascii="標楷體" w:eastAsia="標楷體" w:cs="標楷體" w:hint="eastAsia"/>
          <w:szCs w:val="28"/>
        </w:rPr>
        <w:t>至</w:t>
      </w:r>
      <w:r>
        <w:rPr>
          <w:rFonts w:eastAsia="標楷體"/>
          <w:szCs w:val="28"/>
        </w:rPr>
        <w:t>7</w:t>
      </w:r>
      <w:r>
        <w:rPr>
          <w:rFonts w:ascii="標楷體" w:eastAsia="標楷體" w:cs="標楷體" w:hint="eastAsia"/>
          <w:szCs w:val="28"/>
        </w:rPr>
        <w:t>月較上年同期增加</w:t>
      </w:r>
      <w:r>
        <w:rPr>
          <w:rFonts w:eastAsia="標楷體"/>
          <w:szCs w:val="28"/>
        </w:rPr>
        <w:t>7.37%</w:t>
      </w:r>
      <w:r w:rsidRPr="00982F3F">
        <w:rPr>
          <w:rFonts w:eastAsia="標楷體" w:hint="eastAsia"/>
          <w:snapToGrid w:val="0"/>
          <w:szCs w:val="28"/>
        </w:rPr>
        <w:t>。</w:t>
      </w:r>
    </w:p>
    <w:p w:rsidR="00A114C0" w:rsidRPr="00982F3F" w:rsidRDefault="00A114C0" w:rsidP="00A114C0">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化學</w:t>
      </w:r>
      <w:r w:rsidRPr="00982F3F">
        <w:rPr>
          <w:rFonts w:eastAsia="標楷體" w:hint="eastAsia"/>
          <w:snapToGrid w:val="0"/>
          <w:szCs w:val="28"/>
        </w:rPr>
        <w:t>原</w:t>
      </w:r>
      <w:r w:rsidRPr="00982F3F">
        <w:rPr>
          <w:rFonts w:eastAsia="標楷體"/>
          <w:snapToGrid w:val="0"/>
          <w:szCs w:val="28"/>
        </w:rPr>
        <w:t>材料業</w:t>
      </w:r>
      <w:r w:rsidRPr="00982F3F">
        <w:rPr>
          <w:rFonts w:eastAsia="標楷體" w:hint="eastAsia"/>
          <w:snapToGrid w:val="0"/>
          <w:szCs w:val="28"/>
        </w:rPr>
        <w:t>年減</w:t>
      </w:r>
      <w:r>
        <w:rPr>
          <w:szCs w:val="28"/>
        </w:rPr>
        <w:t>2.16%</w:t>
      </w:r>
      <w:r>
        <w:rPr>
          <w:rFonts w:ascii="標楷體" w:eastAsia="標楷體" w:cs="標楷體" w:hint="eastAsia"/>
          <w:szCs w:val="28"/>
        </w:rPr>
        <w:t>，主因國內輕油裂解廠延續歲修作業，下游石化廠同步配合檢修，致烯烴、芳香烴及液鹼呈現減產。累計</w:t>
      </w:r>
      <w:r>
        <w:rPr>
          <w:rFonts w:eastAsia="標楷體"/>
          <w:szCs w:val="28"/>
        </w:rPr>
        <w:t>1</w:t>
      </w:r>
      <w:r>
        <w:rPr>
          <w:rFonts w:ascii="標楷體" w:eastAsia="標楷體" w:cs="標楷體" w:hint="eastAsia"/>
          <w:szCs w:val="28"/>
        </w:rPr>
        <w:t>至</w:t>
      </w:r>
      <w:r>
        <w:rPr>
          <w:rFonts w:eastAsia="標楷體"/>
          <w:szCs w:val="28"/>
        </w:rPr>
        <w:t>7</w:t>
      </w:r>
      <w:r>
        <w:rPr>
          <w:rFonts w:ascii="標楷體" w:eastAsia="標楷體" w:cs="標楷體" w:hint="eastAsia"/>
          <w:szCs w:val="28"/>
        </w:rPr>
        <w:t>月較上年同期增加</w:t>
      </w:r>
      <w:r>
        <w:rPr>
          <w:rFonts w:eastAsia="標楷體"/>
          <w:szCs w:val="28"/>
        </w:rPr>
        <w:t>2.80%</w:t>
      </w:r>
      <w:r w:rsidRPr="00982F3F">
        <w:rPr>
          <w:rFonts w:eastAsia="標楷體" w:hint="eastAsia"/>
          <w:snapToGrid w:val="0"/>
          <w:szCs w:val="28"/>
        </w:rPr>
        <w:t>。</w:t>
      </w:r>
    </w:p>
    <w:p w:rsidR="00A114C0" w:rsidRPr="00CC13B2" w:rsidRDefault="00A114C0" w:rsidP="00A114C0">
      <w:pPr>
        <w:pStyle w:val="13"/>
        <w:numPr>
          <w:ilvl w:val="0"/>
          <w:numId w:val="14"/>
        </w:numPr>
        <w:spacing w:beforeLines="50" w:before="180" w:line="300" w:lineRule="auto"/>
        <w:textAlignment w:val="center"/>
        <w:rPr>
          <w:rFonts w:eastAsia="標楷體"/>
          <w:snapToGrid w:val="0"/>
          <w:szCs w:val="28"/>
        </w:rPr>
      </w:pPr>
      <w:r w:rsidRPr="00CC13B2">
        <w:rPr>
          <w:rFonts w:eastAsia="標楷體"/>
          <w:snapToGrid w:val="0"/>
          <w:szCs w:val="28"/>
        </w:rPr>
        <w:t>基本金屬業</w:t>
      </w:r>
      <w:r w:rsidRPr="00CC13B2">
        <w:rPr>
          <w:rFonts w:eastAsia="標楷體" w:hint="eastAsia"/>
          <w:snapToGrid w:val="0"/>
          <w:szCs w:val="28"/>
        </w:rPr>
        <w:t>年增</w:t>
      </w:r>
      <w:r w:rsidRPr="00CC13B2">
        <w:rPr>
          <w:rFonts w:eastAsia="標楷體"/>
          <w:snapToGrid w:val="0"/>
          <w:szCs w:val="28"/>
        </w:rPr>
        <w:t>4.66%</w:t>
      </w:r>
      <w:r w:rsidRPr="00CC13B2">
        <w:rPr>
          <w:rFonts w:eastAsia="標楷體" w:hint="eastAsia"/>
          <w:snapToGrid w:val="0"/>
          <w:szCs w:val="28"/>
        </w:rPr>
        <w:t>，主因國際鋼價維持高檔，客戶端需求續強，加上去年同期部分產線設備檢修，比較基期偏低，致鋼胚、冷軋鋼捲板及型鋼等產量增產。累計</w:t>
      </w:r>
      <w:r w:rsidRPr="00CC13B2">
        <w:rPr>
          <w:rFonts w:eastAsia="標楷體"/>
          <w:snapToGrid w:val="0"/>
          <w:szCs w:val="28"/>
        </w:rPr>
        <w:t>1</w:t>
      </w:r>
      <w:r w:rsidRPr="00CC13B2">
        <w:rPr>
          <w:rFonts w:eastAsia="標楷體" w:hint="eastAsia"/>
          <w:snapToGrid w:val="0"/>
          <w:szCs w:val="28"/>
        </w:rPr>
        <w:t>至</w:t>
      </w:r>
      <w:r w:rsidRPr="00CC13B2">
        <w:rPr>
          <w:rFonts w:eastAsia="標楷體"/>
          <w:snapToGrid w:val="0"/>
          <w:szCs w:val="28"/>
        </w:rPr>
        <w:t>7</w:t>
      </w:r>
      <w:r w:rsidRPr="00CC13B2">
        <w:rPr>
          <w:rFonts w:eastAsia="標楷體" w:hint="eastAsia"/>
          <w:snapToGrid w:val="0"/>
          <w:szCs w:val="28"/>
        </w:rPr>
        <w:t>月較上年同期增加</w:t>
      </w:r>
      <w:r w:rsidRPr="00CC13B2">
        <w:rPr>
          <w:rFonts w:eastAsia="標楷體"/>
          <w:snapToGrid w:val="0"/>
          <w:szCs w:val="28"/>
        </w:rPr>
        <w:t>1.47%</w:t>
      </w:r>
      <w:r w:rsidRPr="00CC13B2">
        <w:rPr>
          <w:rFonts w:eastAsia="標楷體" w:hint="eastAsia"/>
          <w:snapToGrid w:val="0"/>
          <w:szCs w:val="28"/>
        </w:rPr>
        <w:t>。</w:t>
      </w:r>
    </w:p>
    <w:p w:rsidR="00A114C0" w:rsidRPr="00982F3F" w:rsidRDefault="00A114C0" w:rsidP="00A114C0">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電腦電子產品及光學製品業</w:t>
      </w:r>
      <w:r w:rsidRPr="00982F3F">
        <w:rPr>
          <w:rFonts w:eastAsia="標楷體" w:hint="eastAsia"/>
          <w:snapToGrid w:val="0"/>
          <w:szCs w:val="28"/>
        </w:rPr>
        <w:t>年增</w:t>
      </w:r>
      <w:r>
        <w:rPr>
          <w:szCs w:val="28"/>
        </w:rPr>
        <w:t>15.02%</w:t>
      </w:r>
      <w:r>
        <w:rPr>
          <w:rFonts w:ascii="標楷體" w:eastAsia="標楷體" w:cs="標楷體" w:hint="eastAsia"/>
          <w:szCs w:val="28"/>
        </w:rPr>
        <w:t>，主因行動裝置陸續上市，光學鏡頭需求活絡，加上半導體檢測設備、網通設備、電腦軸承零件等外銷接單暢旺而增產。累計</w:t>
      </w:r>
      <w:r>
        <w:rPr>
          <w:rFonts w:eastAsia="標楷體"/>
          <w:szCs w:val="28"/>
        </w:rPr>
        <w:t>1</w:t>
      </w:r>
      <w:r>
        <w:rPr>
          <w:rFonts w:ascii="標楷體" w:eastAsia="標楷體" w:cs="標楷體" w:hint="eastAsia"/>
          <w:szCs w:val="28"/>
        </w:rPr>
        <w:t>至</w:t>
      </w:r>
      <w:r>
        <w:rPr>
          <w:rFonts w:eastAsia="標楷體"/>
          <w:szCs w:val="28"/>
        </w:rPr>
        <w:t>7</w:t>
      </w:r>
      <w:r>
        <w:rPr>
          <w:rFonts w:ascii="標楷體" w:eastAsia="標楷體" w:cs="標楷體" w:hint="eastAsia"/>
          <w:szCs w:val="28"/>
        </w:rPr>
        <w:t>月較上年同期增加</w:t>
      </w:r>
      <w:r>
        <w:rPr>
          <w:rFonts w:eastAsia="標楷體"/>
          <w:szCs w:val="28"/>
        </w:rPr>
        <w:t>7.31%</w:t>
      </w:r>
      <w:r w:rsidRPr="00982F3F">
        <w:rPr>
          <w:rFonts w:eastAsia="標楷體" w:hint="eastAsia"/>
          <w:snapToGrid w:val="0"/>
          <w:szCs w:val="28"/>
        </w:rPr>
        <w:t>。</w:t>
      </w:r>
    </w:p>
    <w:p w:rsidR="00A114C0" w:rsidRPr="00982F3F" w:rsidRDefault="00A114C0" w:rsidP="00A114C0">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機械設備業</w:t>
      </w:r>
      <w:r w:rsidRPr="00982F3F">
        <w:rPr>
          <w:rFonts w:eastAsia="標楷體" w:hint="eastAsia"/>
          <w:snapToGrid w:val="0"/>
          <w:szCs w:val="28"/>
        </w:rPr>
        <w:t>年增</w:t>
      </w:r>
      <w:r>
        <w:rPr>
          <w:szCs w:val="28"/>
        </w:rPr>
        <w:t>12.12%</w:t>
      </w:r>
      <w:r>
        <w:rPr>
          <w:rFonts w:ascii="標楷體" w:eastAsia="標楷體" w:cs="標楷體" w:hint="eastAsia"/>
          <w:szCs w:val="28"/>
        </w:rPr>
        <w:t>，為</w:t>
      </w:r>
      <w:r>
        <w:rPr>
          <w:rFonts w:eastAsia="標楷體"/>
          <w:szCs w:val="28"/>
        </w:rPr>
        <w:t>106</w:t>
      </w:r>
      <w:r>
        <w:rPr>
          <w:rFonts w:ascii="標楷體" w:eastAsia="標楷體" w:cs="標楷體" w:hint="eastAsia"/>
          <w:szCs w:val="28"/>
        </w:rPr>
        <w:t>年</w:t>
      </w:r>
      <w:r>
        <w:rPr>
          <w:rFonts w:eastAsia="標楷體"/>
          <w:szCs w:val="28"/>
        </w:rPr>
        <w:t>2</w:t>
      </w:r>
      <w:r>
        <w:rPr>
          <w:rFonts w:ascii="標楷體" w:eastAsia="標楷體" w:cs="標楷體" w:hint="eastAsia"/>
          <w:szCs w:val="28"/>
        </w:rPr>
        <w:t>月以來連續第</w:t>
      </w:r>
      <w:r>
        <w:rPr>
          <w:rFonts w:eastAsia="標楷體"/>
          <w:szCs w:val="28"/>
        </w:rPr>
        <w:t>18</w:t>
      </w:r>
      <w:r>
        <w:rPr>
          <w:rFonts w:ascii="標楷體" w:eastAsia="標楷體" w:cs="標楷體" w:hint="eastAsia"/>
          <w:szCs w:val="28"/>
        </w:rPr>
        <w:t>個月正成長，主因汽車、航太、光電等產業對高科技精密及自動化設備需求殷切，以及廠商陸續擴增產線，帶動線性滑軌、滾珠螺桿、平面顯示器生產設備、電子生產設備等持續增產。累計</w:t>
      </w:r>
      <w:r>
        <w:rPr>
          <w:rFonts w:eastAsia="標楷體"/>
          <w:szCs w:val="28"/>
        </w:rPr>
        <w:t>1</w:t>
      </w:r>
      <w:r>
        <w:rPr>
          <w:rFonts w:ascii="標楷體" w:eastAsia="標楷體" w:cs="標楷體" w:hint="eastAsia"/>
          <w:szCs w:val="28"/>
        </w:rPr>
        <w:t>至</w:t>
      </w:r>
      <w:r>
        <w:rPr>
          <w:rFonts w:eastAsia="標楷體"/>
          <w:szCs w:val="28"/>
        </w:rPr>
        <w:t>7</w:t>
      </w:r>
      <w:r>
        <w:rPr>
          <w:rFonts w:ascii="標楷體" w:eastAsia="標楷體" w:cs="標楷體" w:hint="eastAsia"/>
          <w:szCs w:val="28"/>
        </w:rPr>
        <w:t>月較上年同期增加</w:t>
      </w:r>
      <w:r>
        <w:rPr>
          <w:rFonts w:eastAsia="標楷體"/>
          <w:szCs w:val="28"/>
        </w:rPr>
        <w:t>12.13%</w:t>
      </w:r>
      <w:r w:rsidRPr="00982F3F">
        <w:rPr>
          <w:rFonts w:eastAsia="標楷體" w:hint="eastAsia"/>
          <w:snapToGrid w:val="0"/>
          <w:szCs w:val="28"/>
        </w:rPr>
        <w:t>。</w:t>
      </w:r>
    </w:p>
    <w:p w:rsidR="00A114C0" w:rsidRDefault="00A114C0" w:rsidP="00A114C0">
      <w:pPr>
        <w:pStyle w:val="13"/>
        <w:numPr>
          <w:ilvl w:val="0"/>
          <w:numId w:val="14"/>
        </w:numPr>
        <w:spacing w:beforeLines="50" w:before="180" w:line="300" w:lineRule="auto"/>
        <w:textAlignment w:val="center"/>
        <w:rPr>
          <w:rFonts w:eastAsia="標楷體"/>
          <w:snapToGrid w:val="0"/>
          <w:szCs w:val="28"/>
        </w:rPr>
      </w:pPr>
      <w:r w:rsidRPr="00982F3F">
        <w:rPr>
          <w:rFonts w:eastAsia="標楷體"/>
          <w:snapToGrid w:val="0"/>
          <w:szCs w:val="28"/>
        </w:rPr>
        <w:t>汽車及其零件業</w:t>
      </w:r>
      <w:r w:rsidRPr="00982F3F">
        <w:rPr>
          <w:rFonts w:eastAsia="標楷體" w:hint="eastAsia"/>
          <w:snapToGrid w:val="0"/>
          <w:szCs w:val="28"/>
        </w:rPr>
        <w:t>年增</w:t>
      </w:r>
      <w:r>
        <w:rPr>
          <w:szCs w:val="28"/>
        </w:rPr>
        <w:t>4.17%</w:t>
      </w:r>
      <w:r>
        <w:rPr>
          <w:rFonts w:ascii="標楷體" w:eastAsia="標楷體" w:cs="標楷體" w:hint="eastAsia"/>
          <w:szCs w:val="28"/>
        </w:rPr>
        <w:t>，主因汽車懸吊傳動系統及車燈組海外市場需求活絡，加上大型貨車六期環保車款將於明年推出，帶動換車需求提前湧現，惟小型轎車因調整產能而減產，抵銷部分增幅。累計</w:t>
      </w:r>
      <w:r>
        <w:rPr>
          <w:rFonts w:eastAsia="標楷體"/>
          <w:szCs w:val="28"/>
        </w:rPr>
        <w:t>1</w:t>
      </w:r>
      <w:r>
        <w:rPr>
          <w:rFonts w:ascii="標楷體" w:eastAsia="標楷體" w:cs="標楷體" w:hint="eastAsia"/>
          <w:szCs w:val="28"/>
        </w:rPr>
        <w:t>至</w:t>
      </w:r>
      <w:r>
        <w:rPr>
          <w:rFonts w:eastAsia="標楷體"/>
          <w:szCs w:val="28"/>
        </w:rPr>
        <w:t>7</w:t>
      </w:r>
      <w:r>
        <w:rPr>
          <w:rFonts w:ascii="標楷體" w:eastAsia="標楷體" w:cs="標楷體" w:hint="eastAsia"/>
          <w:szCs w:val="28"/>
        </w:rPr>
        <w:t>月較上年同期減少</w:t>
      </w:r>
      <w:r>
        <w:rPr>
          <w:rFonts w:eastAsia="標楷體"/>
          <w:szCs w:val="28"/>
        </w:rPr>
        <w:t>2.05%</w:t>
      </w:r>
      <w:r w:rsidRPr="00982F3F">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023DB1" w:rsidRDefault="00023DB1" w:rsidP="00023DB1">
      <w:pPr>
        <w:widowControl/>
        <w:jc w:val="center"/>
        <w:rPr>
          <w:rFonts w:eastAsia="標楷體"/>
          <w:b/>
          <w:bCs/>
          <w:color w:val="000000" w:themeColor="text1"/>
          <w:sz w:val="28"/>
        </w:rPr>
      </w:pPr>
      <w:r w:rsidRPr="00C66988">
        <w:rPr>
          <w:rFonts w:eastAsia="標楷體"/>
          <w:b/>
          <w:bCs/>
          <w:color w:val="000000" w:themeColor="text1"/>
          <w:sz w:val="28"/>
        </w:rPr>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D33F01" w:rsidRPr="0032186E" w:rsidTr="0098059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33F01" w:rsidRPr="00E53345" w:rsidRDefault="00D33F01" w:rsidP="00980594">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D33F01" w:rsidRPr="0032186E" w:rsidRDefault="00D33F01" w:rsidP="00980594">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Pr>
                <w:rFonts w:eastAsia="標楷體" w:hint="eastAsia"/>
                <w:b/>
                <w:bCs/>
                <w:color w:val="000000" w:themeColor="text1"/>
              </w:rPr>
              <w:t>7</w:t>
            </w:r>
            <w:r w:rsidRPr="0032186E">
              <w:rPr>
                <w:rFonts w:eastAsia="標楷體"/>
                <w:b/>
                <w:bCs/>
                <w:color w:val="000000" w:themeColor="text1"/>
              </w:rPr>
              <w:t>月較</w:t>
            </w:r>
          </w:p>
          <w:p w:rsidR="00D33F01" w:rsidRPr="0032186E" w:rsidRDefault="00D33F01" w:rsidP="00980594">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D33F01" w:rsidRPr="0032186E" w:rsidRDefault="00D33F01" w:rsidP="00980594">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D33F01" w:rsidRPr="0032186E" w:rsidRDefault="00D33F01" w:rsidP="00980594">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D33F01" w:rsidRPr="0032186E" w:rsidTr="0098059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33F01" w:rsidRPr="003B6B9A" w:rsidRDefault="00D33F01" w:rsidP="00980594">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D33F01" w:rsidRPr="0032186E" w:rsidRDefault="00D33F01" w:rsidP="00980594">
            <w:pPr>
              <w:ind w:rightChars="438" w:right="1051"/>
              <w:jc w:val="right"/>
              <w:rPr>
                <w:color w:val="000000" w:themeColor="text1"/>
              </w:rPr>
            </w:pPr>
            <w:r>
              <w:rPr>
                <w:rFonts w:hint="eastAsia"/>
                <w:color w:val="000000" w:themeColor="text1"/>
              </w:rPr>
              <w:t>3.32</w:t>
            </w:r>
          </w:p>
        </w:tc>
        <w:tc>
          <w:tcPr>
            <w:tcW w:w="2410" w:type="dxa"/>
            <w:tcBorders>
              <w:top w:val="single" w:sz="6" w:space="0" w:color="auto"/>
            </w:tcBorders>
            <w:vAlign w:val="center"/>
          </w:tcPr>
          <w:p w:rsidR="00D33F01" w:rsidRPr="0032186E" w:rsidRDefault="00D33F01" w:rsidP="0098059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7.37</w:t>
            </w:r>
          </w:p>
        </w:tc>
      </w:tr>
      <w:tr w:rsidR="00D33F01" w:rsidRPr="0032186E" w:rsidTr="00980594">
        <w:trPr>
          <w:cantSplit/>
          <w:trHeight w:val="330"/>
          <w:jc w:val="center"/>
        </w:trPr>
        <w:tc>
          <w:tcPr>
            <w:tcW w:w="3809" w:type="dxa"/>
            <w:tcMar>
              <w:top w:w="15" w:type="dxa"/>
              <w:left w:w="15" w:type="dxa"/>
              <w:bottom w:w="0" w:type="dxa"/>
              <w:right w:w="15" w:type="dxa"/>
            </w:tcMar>
            <w:vAlign w:val="center"/>
          </w:tcPr>
          <w:p w:rsidR="00D33F01" w:rsidRPr="003B6B9A" w:rsidRDefault="00D33F01" w:rsidP="00980594">
            <w:pPr>
              <w:snapToGrid w:val="0"/>
              <w:spacing w:line="400" w:lineRule="exact"/>
              <w:ind w:left="250"/>
              <w:rPr>
                <w:rFonts w:eastAsia="標楷體"/>
              </w:rPr>
            </w:pPr>
            <w:r w:rsidRPr="003B6B9A">
              <w:rPr>
                <w:rFonts w:eastAsia="標楷體"/>
              </w:rPr>
              <w:t>化學</w:t>
            </w:r>
            <w:r>
              <w:rPr>
                <w:rFonts w:eastAsia="標楷體" w:hint="eastAsia"/>
              </w:rPr>
              <w:t>原</w:t>
            </w:r>
            <w:r w:rsidRPr="003B6B9A">
              <w:rPr>
                <w:rFonts w:eastAsia="標楷體"/>
              </w:rPr>
              <w:t>材料業</w:t>
            </w:r>
            <w:r>
              <w:rPr>
                <w:rFonts w:eastAsia="標楷體" w:hint="eastAsia"/>
              </w:rPr>
              <w:t>(</w:t>
            </w:r>
            <w:r>
              <w:rPr>
                <w:rFonts w:eastAsia="標楷體" w:hint="eastAsia"/>
              </w:rPr>
              <w:t>註</w:t>
            </w:r>
            <w:r>
              <w:rPr>
                <w:rFonts w:eastAsia="標楷體" w:hint="eastAsia"/>
              </w:rPr>
              <w:t>)</w:t>
            </w:r>
          </w:p>
        </w:tc>
        <w:tc>
          <w:tcPr>
            <w:tcW w:w="2410" w:type="dxa"/>
          </w:tcPr>
          <w:p w:rsidR="00D33F01" w:rsidRPr="0032186E" w:rsidRDefault="00D33F01" w:rsidP="00980594">
            <w:pPr>
              <w:ind w:rightChars="438" w:right="1051"/>
              <w:jc w:val="right"/>
              <w:rPr>
                <w:color w:val="000000" w:themeColor="text1"/>
              </w:rPr>
            </w:pPr>
            <w:r>
              <w:rPr>
                <w:rFonts w:hint="eastAsia"/>
                <w:color w:val="000000" w:themeColor="text1"/>
              </w:rPr>
              <w:t>-2.16</w:t>
            </w:r>
          </w:p>
        </w:tc>
        <w:tc>
          <w:tcPr>
            <w:tcW w:w="2410" w:type="dxa"/>
          </w:tcPr>
          <w:p w:rsidR="00D33F01" w:rsidRPr="0032186E" w:rsidRDefault="00D33F01" w:rsidP="00980594">
            <w:pPr>
              <w:tabs>
                <w:tab w:val="left" w:pos="1728"/>
              </w:tabs>
              <w:spacing w:line="400" w:lineRule="exact"/>
              <w:ind w:leftChars="30" w:left="72" w:rightChars="369" w:right="886"/>
              <w:jc w:val="right"/>
              <w:rPr>
                <w:color w:val="000000" w:themeColor="text1"/>
              </w:rPr>
            </w:pPr>
            <w:r>
              <w:rPr>
                <w:rFonts w:hint="eastAsia"/>
                <w:color w:val="000000" w:themeColor="text1"/>
              </w:rPr>
              <w:t>2.80</w:t>
            </w:r>
          </w:p>
        </w:tc>
      </w:tr>
      <w:tr w:rsidR="00D33F01" w:rsidRPr="0032186E" w:rsidTr="00980594">
        <w:trPr>
          <w:cantSplit/>
          <w:trHeight w:val="313"/>
          <w:jc w:val="center"/>
        </w:trPr>
        <w:tc>
          <w:tcPr>
            <w:tcW w:w="3809" w:type="dxa"/>
            <w:tcMar>
              <w:top w:w="15" w:type="dxa"/>
              <w:left w:w="15" w:type="dxa"/>
              <w:bottom w:w="0" w:type="dxa"/>
              <w:right w:w="15" w:type="dxa"/>
            </w:tcMar>
            <w:vAlign w:val="center"/>
          </w:tcPr>
          <w:p w:rsidR="00D33F01" w:rsidRPr="003B6B9A" w:rsidRDefault="00D33F01" w:rsidP="00980594">
            <w:pPr>
              <w:snapToGrid w:val="0"/>
              <w:spacing w:line="400" w:lineRule="exact"/>
              <w:ind w:left="250"/>
              <w:rPr>
                <w:rFonts w:eastAsia="標楷體"/>
              </w:rPr>
            </w:pPr>
            <w:r w:rsidRPr="003B6B9A">
              <w:rPr>
                <w:rFonts w:eastAsia="標楷體"/>
              </w:rPr>
              <w:t>基本金屬業</w:t>
            </w:r>
          </w:p>
        </w:tc>
        <w:tc>
          <w:tcPr>
            <w:tcW w:w="2410" w:type="dxa"/>
          </w:tcPr>
          <w:p w:rsidR="00D33F01" w:rsidRPr="0032186E" w:rsidRDefault="00D33F01" w:rsidP="00980594">
            <w:pPr>
              <w:ind w:rightChars="438" w:right="1051"/>
              <w:jc w:val="right"/>
              <w:rPr>
                <w:color w:val="000000" w:themeColor="text1"/>
              </w:rPr>
            </w:pPr>
            <w:r>
              <w:rPr>
                <w:rFonts w:hint="eastAsia"/>
                <w:color w:val="000000" w:themeColor="text1"/>
              </w:rPr>
              <w:t>4.66</w:t>
            </w:r>
          </w:p>
        </w:tc>
        <w:tc>
          <w:tcPr>
            <w:tcW w:w="2410" w:type="dxa"/>
          </w:tcPr>
          <w:p w:rsidR="00D33F01" w:rsidRPr="0032186E" w:rsidRDefault="00D33F01" w:rsidP="00980594">
            <w:pPr>
              <w:tabs>
                <w:tab w:val="left" w:pos="1728"/>
              </w:tabs>
              <w:spacing w:line="400" w:lineRule="exact"/>
              <w:ind w:leftChars="30" w:left="72" w:rightChars="369" w:right="886"/>
              <w:jc w:val="right"/>
              <w:rPr>
                <w:color w:val="000000" w:themeColor="text1"/>
              </w:rPr>
            </w:pPr>
            <w:r>
              <w:rPr>
                <w:rFonts w:hint="eastAsia"/>
                <w:color w:val="000000" w:themeColor="text1"/>
              </w:rPr>
              <w:t>1.47</w:t>
            </w:r>
          </w:p>
        </w:tc>
      </w:tr>
      <w:tr w:rsidR="00D33F01" w:rsidRPr="0032186E" w:rsidTr="00980594">
        <w:trPr>
          <w:cantSplit/>
          <w:trHeight w:val="374"/>
          <w:jc w:val="center"/>
        </w:trPr>
        <w:tc>
          <w:tcPr>
            <w:tcW w:w="3809" w:type="dxa"/>
            <w:tcMar>
              <w:top w:w="15" w:type="dxa"/>
              <w:left w:w="15" w:type="dxa"/>
              <w:bottom w:w="0" w:type="dxa"/>
              <w:right w:w="15" w:type="dxa"/>
            </w:tcMar>
            <w:vAlign w:val="center"/>
          </w:tcPr>
          <w:p w:rsidR="00D33F01" w:rsidRPr="003B6B9A" w:rsidRDefault="00D33F01" w:rsidP="00980594">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D33F01" w:rsidRPr="0032186E" w:rsidRDefault="00D33F01" w:rsidP="00980594">
            <w:pPr>
              <w:ind w:rightChars="438" w:right="1051"/>
              <w:jc w:val="right"/>
              <w:rPr>
                <w:color w:val="000000" w:themeColor="text1"/>
              </w:rPr>
            </w:pPr>
            <w:r>
              <w:rPr>
                <w:rFonts w:hint="eastAsia"/>
                <w:color w:val="000000" w:themeColor="text1"/>
              </w:rPr>
              <w:t>15.02</w:t>
            </w:r>
          </w:p>
        </w:tc>
        <w:tc>
          <w:tcPr>
            <w:tcW w:w="2410" w:type="dxa"/>
          </w:tcPr>
          <w:p w:rsidR="00D33F01" w:rsidRPr="0032186E" w:rsidRDefault="00D33F01" w:rsidP="00980594">
            <w:pPr>
              <w:tabs>
                <w:tab w:val="left" w:pos="1728"/>
              </w:tabs>
              <w:spacing w:line="400" w:lineRule="exact"/>
              <w:ind w:leftChars="30" w:left="72" w:rightChars="369" w:right="886"/>
              <w:jc w:val="right"/>
              <w:rPr>
                <w:color w:val="000000" w:themeColor="text1"/>
              </w:rPr>
            </w:pPr>
            <w:r>
              <w:rPr>
                <w:rFonts w:hint="eastAsia"/>
                <w:color w:val="000000" w:themeColor="text1"/>
              </w:rPr>
              <w:t>7.31</w:t>
            </w:r>
          </w:p>
        </w:tc>
      </w:tr>
      <w:tr w:rsidR="00D33F01" w:rsidRPr="0032186E" w:rsidTr="00980594">
        <w:trPr>
          <w:cantSplit/>
          <w:trHeight w:val="340"/>
          <w:jc w:val="center"/>
        </w:trPr>
        <w:tc>
          <w:tcPr>
            <w:tcW w:w="3809" w:type="dxa"/>
            <w:tcMar>
              <w:top w:w="15" w:type="dxa"/>
              <w:left w:w="15" w:type="dxa"/>
              <w:bottom w:w="0" w:type="dxa"/>
              <w:right w:w="15" w:type="dxa"/>
            </w:tcMar>
            <w:vAlign w:val="center"/>
          </w:tcPr>
          <w:p w:rsidR="00D33F01" w:rsidRPr="003B6B9A" w:rsidRDefault="00D33F01" w:rsidP="00980594">
            <w:pPr>
              <w:snapToGrid w:val="0"/>
              <w:spacing w:line="400" w:lineRule="exact"/>
              <w:ind w:left="250"/>
              <w:rPr>
                <w:rFonts w:eastAsia="標楷體"/>
              </w:rPr>
            </w:pPr>
            <w:r w:rsidRPr="003B6B9A">
              <w:rPr>
                <w:rFonts w:eastAsia="標楷體"/>
              </w:rPr>
              <w:t>機械設備業</w:t>
            </w:r>
          </w:p>
        </w:tc>
        <w:tc>
          <w:tcPr>
            <w:tcW w:w="2410" w:type="dxa"/>
          </w:tcPr>
          <w:p w:rsidR="00D33F01" w:rsidRPr="0032186E" w:rsidRDefault="00D33F01" w:rsidP="00980594">
            <w:pPr>
              <w:ind w:rightChars="438" w:right="1051"/>
              <w:jc w:val="right"/>
              <w:rPr>
                <w:color w:val="000000" w:themeColor="text1"/>
              </w:rPr>
            </w:pPr>
            <w:r>
              <w:rPr>
                <w:rFonts w:hint="eastAsia"/>
                <w:color w:val="000000" w:themeColor="text1"/>
              </w:rPr>
              <w:t>12.12</w:t>
            </w:r>
          </w:p>
        </w:tc>
        <w:tc>
          <w:tcPr>
            <w:tcW w:w="2410" w:type="dxa"/>
          </w:tcPr>
          <w:p w:rsidR="00D33F01" w:rsidRPr="0032186E" w:rsidRDefault="00D33F01" w:rsidP="00980594">
            <w:pPr>
              <w:tabs>
                <w:tab w:val="left" w:pos="1728"/>
              </w:tabs>
              <w:spacing w:line="400" w:lineRule="exact"/>
              <w:ind w:leftChars="30" w:left="72" w:rightChars="369" w:right="886"/>
              <w:jc w:val="right"/>
              <w:rPr>
                <w:color w:val="000000" w:themeColor="text1"/>
              </w:rPr>
            </w:pPr>
            <w:r>
              <w:rPr>
                <w:rFonts w:hint="eastAsia"/>
                <w:color w:val="000000" w:themeColor="text1"/>
              </w:rPr>
              <w:t>12.13</w:t>
            </w:r>
          </w:p>
        </w:tc>
      </w:tr>
      <w:tr w:rsidR="00D33F01" w:rsidRPr="0032186E" w:rsidTr="0098059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33F01" w:rsidRPr="003B6B9A" w:rsidRDefault="00D33F01" w:rsidP="00980594">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D33F01" w:rsidRPr="0032186E" w:rsidRDefault="00D33F01" w:rsidP="00980594">
            <w:pPr>
              <w:ind w:rightChars="438" w:right="1051"/>
              <w:jc w:val="right"/>
              <w:rPr>
                <w:color w:val="000000" w:themeColor="text1"/>
              </w:rPr>
            </w:pPr>
            <w:r>
              <w:rPr>
                <w:rFonts w:hint="eastAsia"/>
                <w:color w:val="000000" w:themeColor="text1"/>
              </w:rPr>
              <w:t>4.17</w:t>
            </w:r>
          </w:p>
        </w:tc>
        <w:tc>
          <w:tcPr>
            <w:tcW w:w="2410" w:type="dxa"/>
            <w:tcBorders>
              <w:bottom w:val="single" w:sz="6" w:space="0" w:color="auto"/>
            </w:tcBorders>
          </w:tcPr>
          <w:p w:rsidR="00D33F01" w:rsidRPr="0032186E" w:rsidRDefault="00D33F01" w:rsidP="00980594">
            <w:pPr>
              <w:tabs>
                <w:tab w:val="left" w:pos="1728"/>
              </w:tabs>
              <w:spacing w:line="400" w:lineRule="exact"/>
              <w:ind w:leftChars="30" w:left="72" w:rightChars="369" w:right="886"/>
              <w:jc w:val="right"/>
              <w:rPr>
                <w:color w:val="000000" w:themeColor="text1"/>
              </w:rPr>
            </w:pPr>
            <w:r>
              <w:rPr>
                <w:rFonts w:hint="eastAsia"/>
                <w:color w:val="000000" w:themeColor="text1"/>
              </w:rPr>
              <w:t>-2.05</w:t>
            </w:r>
          </w:p>
        </w:tc>
      </w:tr>
    </w:tbl>
    <w:p w:rsidR="00023DB1" w:rsidRDefault="00BF4B17" w:rsidP="007D7B49">
      <w:pPr>
        <w:snapToGrid w:val="0"/>
        <w:spacing w:line="340" w:lineRule="atLeast"/>
        <w:ind w:left="425" w:right="-142" w:hangingChars="193" w:hanging="425"/>
        <w:jc w:val="both"/>
        <w:rPr>
          <w:rFonts w:eastAsia="標楷體"/>
          <w:bCs/>
          <w:color w:val="000000" w:themeColor="text1"/>
          <w:sz w:val="22"/>
        </w:rPr>
      </w:pPr>
      <w:r w:rsidRPr="00BF4B17">
        <w:rPr>
          <w:rFonts w:eastAsia="標楷體" w:hint="eastAsia"/>
          <w:bCs/>
          <w:color w:val="000000" w:themeColor="text1"/>
          <w:sz w:val="22"/>
        </w:rPr>
        <w:t>註：「化學原材料業」係指行業標準分類</w:t>
      </w:r>
      <w:r w:rsidRPr="00BF4B17">
        <w:rPr>
          <w:rFonts w:eastAsia="標楷體" w:hint="eastAsia"/>
          <w:bCs/>
          <w:color w:val="000000" w:themeColor="text1"/>
          <w:sz w:val="22"/>
        </w:rPr>
        <w:t>(</w:t>
      </w:r>
      <w:r w:rsidRPr="00BF4B17">
        <w:rPr>
          <w:rFonts w:eastAsia="標楷體" w:hint="eastAsia"/>
          <w:bCs/>
          <w:color w:val="000000" w:themeColor="text1"/>
          <w:sz w:val="22"/>
        </w:rPr>
        <w:t>第</w:t>
      </w:r>
      <w:r w:rsidRPr="00BF4B17">
        <w:rPr>
          <w:rFonts w:eastAsia="標楷體" w:hint="eastAsia"/>
          <w:bCs/>
          <w:color w:val="000000" w:themeColor="text1"/>
          <w:sz w:val="22"/>
        </w:rPr>
        <w:t>10</w:t>
      </w:r>
      <w:r w:rsidRPr="00BF4B17">
        <w:rPr>
          <w:rFonts w:eastAsia="標楷體" w:hint="eastAsia"/>
          <w:bCs/>
          <w:color w:val="000000" w:themeColor="text1"/>
          <w:sz w:val="22"/>
        </w:rPr>
        <w:t>版</w:t>
      </w:r>
      <w:r w:rsidRPr="00BF4B17">
        <w:rPr>
          <w:rFonts w:eastAsia="標楷體" w:hint="eastAsia"/>
          <w:bCs/>
          <w:color w:val="000000" w:themeColor="text1"/>
          <w:sz w:val="22"/>
        </w:rPr>
        <w:t>)</w:t>
      </w:r>
      <w:r w:rsidRPr="00BF4B17">
        <w:rPr>
          <w:rFonts w:eastAsia="標楷體" w:hint="eastAsia"/>
          <w:bCs/>
          <w:color w:val="000000" w:themeColor="text1"/>
          <w:sz w:val="22"/>
        </w:rPr>
        <w:t>之「化學原材料、肥料、氮化合物、塑橡膠原料及人造纖維業」。</w:t>
      </w:r>
    </w:p>
    <w:p w:rsidR="00571BFF" w:rsidRPr="00571BFF" w:rsidRDefault="00571BFF" w:rsidP="007D7B49">
      <w:pPr>
        <w:snapToGrid w:val="0"/>
        <w:spacing w:line="340" w:lineRule="atLeast"/>
        <w:ind w:left="425" w:right="-142" w:hangingChars="193" w:hanging="425"/>
        <w:jc w:val="both"/>
        <w:rPr>
          <w:rFonts w:eastAsia="標楷體"/>
          <w:bCs/>
          <w:color w:val="000000" w:themeColor="text1"/>
          <w:sz w:val="22"/>
        </w:rPr>
      </w:pPr>
      <w:r>
        <w:rPr>
          <w:rFonts w:eastAsia="標楷體" w:hint="eastAsia"/>
          <w:bCs/>
          <w:color w:val="000000" w:themeColor="text1"/>
          <w:sz w:val="22"/>
        </w:rPr>
        <w:t>資料來源：經濟部統計處。</w:t>
      </w: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2" w:name="_Toc401923796"/>
      <w:bookmarkStart w:id="93" w:name="_Toc402171713"/>
      <w:bookmarkStart w:id="94" w:name="_Toc523213872"/>
      <w:r w:rsidRPr="00D83DBA">
        <w:rPr>
          <w:rFonts w:eastAsia="標楷體"/>
          <w:b/>
          <w:bCs/>
          <w:sz w:val="32"/>
          <w:szCs w:val="32"/>
        </w:rPr>
        <w:t>（三）</w:t>
      </w:r>
      <w:bookmarkEnd w:id="92"/>
      <w:bookmarkEnd w:id="93"/>
      <w:r w:rsidRPr="00D83DBA">
        <w:rPr>
          <w:rFonts w:eastAsia="標楷體"/>
          <w:b/>
          <w:bCs/>
          <w:sz w:val="32"/>
          <w:szCs w:val="32"/>
        </w:rPr>
        <w:t>批發、零售及餐飲業</w:t>
      </w:r>
      <w:bookmarkEnd w:id="94"/>
      <w:r w:rsidR="00873056" w:rsidRPr="00D83DBA">
        <w:rPr>
          <w:rFonts w:eastAsia="標楷體" w:hint="eastAsia"/>
          <w:b/>
          <w:bCs/>
          <w:sz w:val="32"/>
          <w:szCs w:val="32"/>
        </w:rPr>
        <w:t xml:space="preserve"> </w:t>
      </w:r>
    </w:p>
    <w:p w:rsidR="00AA2592" w:rsidRPr="00F95710" w:rsidRDefault="00AA2592" w:rsidP="00AA259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D83DBA">
        <w:rPr>
          <w:rFonts w:eastAsia="標楷體"/>
          <w:b/>
          <w:bCs/>
          <w:kern w:val="0"/>
          <w:sz w:val="28"/>
          <w:szCs w:val="20"/>
        </w:rPr>
        <w:t>１、</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7</w:t>
      </w:r>
      <w:r w:rsidRPr="00D83DBA">
        <w:rPr>
          <w:rFonts w:eastAsia="標楷體"/>
          <w:b/>
          <w:bCs/>
          <w:kern w:val="0"/>
          <w:sz w:val="28"/>
          <w:szCs w:val="20"/>
        </w:rPr>
        <w:t>月批發業</w:t>
      </w:r>
      <w:r>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Pr>
          <w:rFonts w:eastAsia="標楷體" w:hint="eastAsia"/>
          <w:b/>
          <w:bCs/>
          <w:kern w:val="0"/>
          <w:sz w:val="28"/>
          <w:szCs w:val="20"/>
        </w:rPr>
        <w:t>營業</w:t>
      </w:r>
      <w:r w:rsidRPr="001311BE">
        <w:rPr>
          <w:rFonts w:eastAsia="標楷體" w:hint="eastAsia"/>
          <w:b/>
          <w:bCs/>
          <w:color w:val="000000" w:themeColor="text1"/>
          <w:kern w:val="0"/>
          <w:sz w:val="28"/>
          <w:szCs w:val="20"/>
        </w:rPr>
        <w:t>額</w:t>
      </w:r>
      <w:r w:rsidRPr="00F95710">
        <w:rPr>
          <w:rFonts w:eastAsia="標楷體"/>
          <w:b/>
          <w:bCs/>
          <w:color w:val="000000" w:themeColor="text1"/>
          <w:kern w:val="0"/>
          <w:sz w:val="28"/>
          <w:szCs w:val="20"/>
        </w:rPr>
        <w:t>分別</w:t>
      </w:r>
      <w:r w:rsidRPr="00F95710">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4</w:t>
      </w:r>
      <w:r w:rsidRPr="00F95710">
        <w:rPr>
          <w:rFonts w:eastAsia="標楷體" w:hint="eastAsia"/>
          <w:b/>
          <w:bCs/>
          <w:color w:val="000000" w:themeColor="text1"/>
          <w:kern w:val="0"/>
          <w:sz w:val="28"/>
          <w:szCs w:val="20"/>
        </w:rPr>
        <w:t>.</w:t>
      </w:r>
      <w:r>
        <w:rPr>
          <w:rFonts w:eastAsia="標楷體" w:hint="eastAsia"/>
          <w:b/>
          <w:bCs/>
          <w:color w:val="000000" w:themeColor="text1"/>
          <w:kern w:val="0"/>
          <w:sz w:val="28"/>
          <w:szCs w:val="20"/>
        </w:rPr>
        <w:t>7</w:t>
      </w:r>
      <w:r w:rsidRPr="00F95710">
        <w:rPr>
          <w:rFonts w:eastAsia="標楷體"/>
          <w:b/>
          <w:bCs/>
          <w:color w:val="000000" w:themeColor="text1"/>
          <w:kern w:val="0"/>
          <w:sz w:val="28"/>
          <w:szCs w:val="20"/>
        </w:rPr>
        <w:t>%</w:t>
      </w:r>
      <w:r w:rsidRPr="00F95710">
        <w:rPr>
          <w:rFonts w:eastAsia="標楷體" w:hint="eastAsia"/>
          <w:b/>
          <w:bCs/>
          <w:color w:val="000000" w:themeColor="text1"/>
          <w:kern w:val="0"/>
          <w:sz w:val="28"/>
          <w:szCs w:val="20"/>
        </w:rPr>
        <w:t>、</w:t>
      </w:r>
      <w:r w:rsidRPr="00FF68E6">
        <w:rPr>
          <w:rFonts w:eastAsia="標楷體"/>
          <w:b/>
          <w:bCs/>
          <w:color w:val="000000" w:themeColor="text1"/>
          <w:kern w:val="0"/>
          <w:sz w:val="28"/>
          <w:szCs w:val="20"/>
        </w:rPr>
        <w:t>3.2</w:t>
      </w:r>
      <w:r w:rsidRPr="00F95710">
        <w:rPr>
          <w:rFonts w:eastAsia="標楷體" w:hint="eastAsia"/>
          <w:b/>
          <w:bCs/>
          <w:color w:val="000000" w:themeColor="text1"/>
          <w:kern w:val="0"/>
          <w:sz w:val="28"/>
          <w:szCs w:val="20"/>
        </w:rPr>
        <w:t>%</w:t>
      </w:r>
      <w:r w:rsidRPr="00F95710">
        <w:rPr>
          <w:rFonts w:eastAsia="標楷體" w:hint="eastAsia"/>
          <w:b/>
          <w:bCs/>
          <w:color w:val="000000" w:themeColor="text1"/>
          <w:kern w:val="0"/>
          <w:sz w:val="28"/>
          <w:szCs w:val="20"/>
        </w:rPr>
        <w:t>及</w:t>
      </w:r>
      <w:r>
        <w:rPr>
          <w:rFonts w:eastAsia="標楷體" w:hint="eastAsia"/>
          <w:b/>
          <w:bCs/>
          <w:color w:val="000000" w:themeColor="text1"/>
          <w:kern w:val="0"/>
          <w:sz w:val="28"/>
          <w:szCs w:val="20"/>
        </w:rPr>
        <w:t>3</w:t>
      </w:r>
      <w:r w:rsidRPr="00F95710">
        <w:rPr>
          <w:rFonts w:eastAsia="標楷體" w:hint="eastAsia"/>
          <w:b/>
          <w:bCs/>
          <w:color w:val="000000" w:themeColor="text1"/>
          <w:kern w:val="0"/>
          <w:sz w:val="28"/>
          <w:szCs w:val="20"/>
        </w:rPr>
        <w:t>.5</w:t>
      </w:r>
      <w:r w:rsidRPr="00F95710">
        <w:rPr>
          <w:rFonts w:eastAsia="標楷體"/>
          <w:b/>
          <w:bCs/>
          <w:color w:val="000000" w:themeColor="text1"/>
          <w:kern w:val="0"/>
          <w:sz w:val="28"/>
          <w:szCs w:val="20"/>
        </w:rPr>
        <w:t>%</w:t>
      </w:r>
    </w:p>
    <w:p w:rsidR="00803676" w:rsidRPr="00F95710" w:rsidRDefault="00AA2592" w:rsidP="00AA2592">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F95710">
        <w:rPr>
          <w:rFonts w:eastAsia="標楷體"/>
          <w:color w:val="000000" w:themeColor="text1"/>
          <w:kern w:val="0"/>
          <w:sz w:val="28"/>
          <w:szCs w:val="20"/>
        </w:rPr>
        <w:t>107</w:t>
      </w:r>
      <w:r w:rsidRPr="00F95710">
        <w:rPr>
          <w:rFonts w:eastAsia="標楷體"/>
          <w:color w:val="000000" w:themeColor="text1"/>
          <w:kern w:val="0"/>
          <w:sz w:val="28"/>
          <w:szCs w:val="20"/>
        </w:rPr>
        <w:t>年</w:t>
      </w:r>
      <w:r>
        <w:rPr>
          <w:rFonts w:eastAsia="標楷體" w:hint="eastAsia"/>
          <w:color w:val="000000" w:themeColor="text1"/>
          <w:kern w:val="0"/>
          <w:sz w:val="28"/>
          <w:szCs w:val="20"/>
        </w:rPr>
        <w:t>7</w:t>
      </w:r>
      <w:r w:rsidRPr="00F95710">
        <w:rPr>
          <w:rFonts w:eastAsia="標楷體"/>
          <w:color w:val="000000" w:themeColor="text1"/>
          <w:kern w:val="0"/>
          <w:sz w:val="28"/>
          <w:szCs w:val="20"/>
        </w:rPr>
        <w:t>月批發業、零售業及餐飲業營業額分別為</w:t>
      </w:r>
      <w:r w:rsidRPr="00FF68E6">
        <w:rPr>
          <w:rFonts w:eastAsia="標楷體"/>
          <w:color w:val="000000" w:themeColor="text1"/>
          <w:kern w:val="0"/>
          <w:sz w:val="28"/>
          <w:szCs w:val="20"/>
        </w:rPr>
        <w:t>8,788</w:t>
      </w:r>
      <w:r w:rsidRPr="00F95710">
        <w:rPr>
          <w:rFonts w:eastAsia="標楷體"/>
          <w:color w:val="000000" w:themeColor="text1"/>
          <w:kern w:val="0"/>
          <w:sz w:val="28"/>
          <w:szCs w:val="20"/>
        </w:rPr>
        <w:t>億元、</w:t>
      </w:r>
      <w:r w:rsidRPr="00FF68E6">
        <w:rPr>
          <w:rFonts w:eastAsia="標楷體"/>
          <w:color w:val="000000" w:themeColor="text1"/>
          <w:kern w:val="0"/>
          <w:sz w:val="28"/>
          <w:szCs w:val="20"/>
        </w:rPr>
        <w:t>3,500</w:t>
      </w:r>
      <w:r w:rsidRPr="00F95710">
        <w:rPr>
          <w:rFonts w:eastAsia="標楷體"/>
          <w:color w:val="000000" w:themeColor="text1"/>
          <w:kern w:val="0"/>
          <w:sz w:val="28"/>
          <w:szCs w:val="20"/>
        </w:rPr>
        <w:t>億元及</w:t>
      </w:r>
      <w:r>
        <w:rPr>
          <w:rFonts w:eastAsia="標楷體" w:hint="eastAsia"/>
          <w:color w:val="000000" w:themeColor="text1"/>
          <w:kern w:val="0"/>
          <w:sz w:val="28"/>
          <w:szCs w:val="20"/>
        </w:rPr>
        <w:t>400</w:t>
      </w:r>
      <w:r w:rsidRPr="00F95710">
        <w:rPr>
          <w:rFonts w:eastAsia="標楷體"/>
          <w:color w:val="000000" w:themeColor="text1"/>
          <w:kern w:val="0"/>
          <w:sz w:val="28"/>
          <w:szCs w:val="20"/>
        </w:rPr>
        <w:t>億元，較上年同月</w:t>
      </w:r>
      <w:r w:rsidRPr="00F95710">
        <w:rPr>
          <w:rFonts w:eastAsia="標楷體" w:hint="eastAsia"/>
          <w:color w:val="000000" w:themeColor="text1"/>
          <w:kern w:val="0"/>
          <w:sz w:val="28"/>
          <w:szCs w:val="20"/>
        </w:rPr>
        <w:t>分別增加</w:t>
      </w:r>
      <w:r w:rsidRPr="00FF68E6">
        <w:rPr>
          <w:rFonts w:eastAsia="標楷體" w:hint="eastAsia"/>
          <w:color w:val="000000" w:themeColor="text1"/>
          <w:kern w:val="0"/>
          <w:sz w:val="28"/>
          <w:szCs w:val="20"/>
        </w:rPr>
        <w:t>4.7</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r w:rsidRPr="00FF68E6">
        <w:rPr>
          <w:rFonts w:eastAsia="標楷體"/>
          <w:color w:val="000000" w:themeColor="text1"/>
          <w:kern w:val="0"/>
          <w:sz w:val="28"/>
          <w:szCs w:val="20"/>
        </w:rPr>
        <w:t>3.2</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及</w:t>
      </w:r>
      <w:r>
        <w:rPr>
          <w:rFonts w:eastAsia="標楷體" w:hint="eastAsia"/>
          <w:color w:val="000000" w:themeColor="text1"/>
          <w:kern w:val="0"/>
          <w:sz w:val="28"/>
          <w:szCs w:val="20"/>
        </w:rPr>
        <w:t>3</w:t>
      </w:r>
      <w:r w:rsidRPr="00F95710">
        <w:rPr>
          <w:rFonts w:eastAsia="標楷體" w:hint="eastAsia"/>
          <w:color w:val="000000" w:themeColor="text1"/>
          <w:kern w:val="0"/>
          <w:sz w:val="28"/>
          <w:szCs w:val="20"/>
        </w:rPr>
        <w:t>.5</w:t>
      </w:r>
      <w:r w:rsidRPr="00F95710">
        <w:rPr>
          <w:rFonts w:eastAsia="標楷體"/>
          <w:color w:val="000000" w:themeColor="text1"/>
          <w:kern w:val="0"/>
          <w:sz w:val="28"/>
          <w:szCs w:val="20"/>
        </w:rPr>
        <w:t>%</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累計</w:t>
      </w:r>
      <w:r w:rsidRPr="00F95710">
        <w:rPr>
          <w:rFonts w:eastAsia="標楷體" w:hint="eastAsia"/>
          <w:color w:val="000000" w:themeColor="text1"/>
          <w:kern w:val="0"/>
          <w:sz w:val="28"/>
          <w:szCs w:val="20"/>
        </w:rPr>
        <w:t>1</w:t>
      </w:r>
      <w:r w:rsidRPr="00F95710">
        <w:rPr>
          <w:rFonts w:eastAsia="標楷體" w:hint="eastAsia"/>
          <w:color w:val="000000" w:themeColor="text1"/>
          <w:kern w:val="0"/>
          <w:sz w:val="28"/>
          <w:szCs w:val="20"/>
        </w:rPr>
        <w:t>至</w:t>
      </w:r>
      <w:r>
        <w:rPr>
          <w:rFonts w:eastAsia="標楷體" w:hint="eastAsia"/>
          <w:color w:val="000000" w:themeColor="text1"/>
          <w:kern w:val="0"/>
          <w:sz w:val="28"/>
          <w:szCs w:val="20"/>
        </w:rPr>
        <w:t>7</w:t>
      </w:r>
      <w:r w:rsidRPr="00F95710">
        <w:rPr>
          <w:rFonts w:eastAsia="標楷體" w:hint="eastAsia"/>
          <w:color w:val="000000" w:themeColor="text1"/>
          <w:kern w:val="0"/>
          <w:sz w:val="28"/>
          <w:szCs w:val="20"/>
        </w:rPr>
        <w:t>月批發業</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零售業及餐飲業營業額分別較上年同期增加</w:t>
      </w:r>
      <w:r w:rsidRPr="00F95710">
        <w:rPr>
          <w:rFonts w:eastAsia="標楷體" w:hint="eastAsia"/>
          <w:color w:val="000000" w:themeColor="text1"/>
          <w:kern w:val="0"/>
          <w:sz w:val="28"/>
          <w:szCs w:val="20"/>
        </w:rPr>
        <w:t>4.4%</w:t>
      </w:r>
      <w:r w:rsidRPr="00F95710">
        <w:rPr>
          <w:rFonts w:eastAsia="標楷體" w:hint="eastAsia"/>
          <w:color w:val="000000" w:themeColor="text1"/>
          <w:kern w:val="0"/>
          <w:sz w:val="28"/>
          <w:szCs w:val="20"/>
        </w:rPr>
        <w:t>、</w:t>
      </w:r>
      <w:r>
        <w:rPr>
          <w:rFonts w:eastAsia="標楷體" w:hint="eastAsia"/>
          <w:color w:val="000000" w:themeColor="text1"/>
          <w:kern w:val="0"/>
          <w:sz w:val="28"/>
          <w:szCs w:val="20"/>
        </w:rPr>
        <w:t>4.5</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及</w:t>
      </w:r>
      <w:r w:rsidRPr="00F95710">
        <w:rPr>
          <w:rFonts w:eastAsia="標楷體" w:hint="eastAsia"/>
          <w:color w:val="000000" w:themeColor="text1"/>
          <w:kern w:val="0"/>
          <w:sz w:val="28"/>
          <w:szCs w:val="20"/>
        </w:rPr>
        <w:t>4.</w:t>
      </w:r>
      <w:r>
        <w:rPr>
          <w:rFonts w:eastAsia="標楷體" w:hint="eastAsia"/>
          <w:color w:val="000000" w:themeColor="text1"/>
          <w:kern w:val="0"/>
          <w:sz w:val="28"/>
          <w:szCs w:val="20"/>
        </w:rPr>
        <w:t>5</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p>
    <w:p w:rsidR="00803676" w:rsidRPr="00AE0D77" w:rsidRDefault="00803676" w:rsidP="00803676">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803676" w:rsidRPr="00AE0D77"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FF43B7" w:rsidRPr="00AE0D77" w:rsidTr="00980594">
        <w:trPr>
          <w:cantSplit/>
          <w:trHeight w:val="20"/>
        </w:trPr>
        <w:tc>
          <w:tcPr>
            <w:tcW w:w="1640" w:type="dxa"/>
            <w:vMerge w:val="restart"/>
            <w:tcBorders>
              <w:top w:val="single" w:sz="4" w:space="0" w:color="auto"/>
              <w:left w:val="nil"/>
              <w:bottom w:val="single" w:sz="4" w:space="0" w:color="auto"/>
              <w:right w:val="nil"/>
            </w:tcBorders>
            <w:vAlign w:val="center"/>
            <w:hideMark/>
          </w:tcPr>
          <w:p w:rsidR="00FF43B7" w:rsidRPr="00AE0D77" w:rsidRDefault="00FF43B7" w:rsidP="00980594">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FF43B7" w:rsidRPr="00AE0D77" w:rsidRDefault="00FF43B7" w:rsidP="00980594">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FF43B7" w:rsidRPr="00AE0D77" w:rsidRDefault="00FF43B7" w:rsidP="00980594">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FF43B7" w:rsidRPr="00AE0D77" w:rsidRDefault="00FF43B7" w:rsidP="00980594">
            <w:pPr>
              <w:adjustRightInd w:val="0"/>
              <w:snapToGrid w:val="0"/>
              <w:ind w:left="30"/>
              <w:jc w:val="center"/>
              <w:rPr>
                <w:rFonts w:eastAsia="標楷體"/>
              </w:rPr>
            </w:pPr>
            <w:r w:rsidRPr="00AE0D77">
              <w:rPr>
                <w:rFonts w:eastAsia="標楷體"/>
              </w:rPr>
              <w:t>餐飲業</w:t>
            </w:r>
          </w:p>
        </w:tc>
      </w:tr>
      <w:tr w:rsidR="00FF43B7" w:rsidRPr="00AE0D77" w:rsidTr="00980594">
        <w:trPr>
          <w:cantSplit/>
          <w:trHeight w:val="20"/>
        </w:trPr>
        <w:tc>
          <w:tcPr>
            <w:tcW w:w="1640" w:type="dxa"/>
            <w:vMerge/>
            <w:tcBorders>
              <w:top w:val="single" w:sz="4" w:space="0" w:color="auto"/>
              <w:left w:val="nil"/>
              <w:bottom w:val="single" w:sz="4" w:space="0" w:color="auto"/>
              <w:right w:val="nil"/>
            </w:tcBorders>
            <w:vAlign w:val="center"/>
            <w:hideMark/>
          </w:tcPr>
          <w:p w:rsidR="00FF43B7" w:rsidRPr="00AE0D77" w:rsidRDefault="00FF43B7" w:rsidP="00980594">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FF43B7" w:rsidRPr="00AE0D77" w:rsidRDefault="00FF43B7" w:rsidP="00980594">
            <w:pPr>
              <w:adjustRightInd w:val="0"/>
              <w:snapToGrid w:val="0"/>
              <w:ind w:left="30"/>
              <w:jc w:val="center"/>
              <w:rPr>
                <w:rFonts w:eastAsia="標楷體"/>
                <w:spacing w:val="-20"/>
              </w:rPr>
            </w:pPr>
            <w:r w:rsidRPr="00AE0D77">
              <w:rPr>
                <w:rFonts w:eastAsia="標楷體"/>
                <w:spacing w:val="-20"/>
              </w:rPr>
              <w:t>金額</w:t>
            </w:r>
          </w:p>
          <w:p w:rsidR="00FF43B7" w:rsidRPr="00AE0D77" w:rsidRDefault="00FF43B7" w:rsidP="00980594">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FF43B7" w:rsidRPr="00AE0D77" w:rsidRDefault="00FF43B7" w:rsidP="00980594">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FF43B7" w:rsidRPr="00AE0D77" w:rsidRDefault="00FF43B7" w:rsidP="00980594">
            <w:pPr>
              <w:adjustRightInd w:val="0"/>
              <w:snapToGrid w:val="0"/>
              <w:ind w:left="30"/>
              <w:jc w:val="center"/>
              <w:rPr>
                <w:rFonts w:eastAsia="標楷體"/>
                <w:spacing w:val="-20"/>
              </w:rPr>
            </w:pPr>
            <w:r w:rsidRPr="00AE0D77">
              <w:rPr>
                <w:rFonts w:eastAsia="標楷體"/>
                <w:spacing w:val="-20"/>
              </w:rPr>
              <w:t>金額</w:t>
            </w:r>
          </w:p>
          <w:p w:rsidR="00FF43B7" w:rsidRPr="00AE0D77" w:rsidRDefault="00FF43B7" w:rsidP="00980594">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FF43B7" w:rsidRPr="00AE0D77" w:rsidRDefault="00FF43B7" w:rsidP="00980594">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FF43B7" w:rsidRPr="00AE0D77" w:rsidRDefault="00FF43B7" w:rsidP="00980594">
            <w:pPr>
              <w:adjustRightInd w:val="0"/>
              <w:snapToGrid w:val="0"/>
              <w:ind w:left="30"/>
              <w:jc w:val="center"/>
              <w:rPr>
                <w:rFonts w:eastAsia="標楷體"/>
                <w:spacing w:val="-20"/>
              </w:rPr>
            </w:pPr>
            <w:r w:rsidRPr="00AE0D77">
              <w:rPr>
                <w:rFonts w:eastAsia="標楷體"/>
                <w:spacing w:val="-20"/>
              </w:rPr>
              <w:t>金額</w:t>
            </w:r>
          </w:p>
          <w:p w:rsidR="00FF43B7" w:rsidRPr="00AE0D77" w:rsidRDefault="00FF43B7" w:rsidP="00980594">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FF43B7" w:rsidRPr="00AE0D77" w:rsidRDefault="00FF43B7" w:rsidP="00980594">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FF43B7" w:rsidRPr="00AE0D77" w:rsidTr="00980594">
        <w:trPr>
          <w:trHeight w:val="20"/>
        </w:trPr>
        <w:tc>
          <w:tcPr>
            <w:tcW w:w="1640" w:type="dxa"/>
            <w:tcBorders>
              <w:top w:val="nil"/>
              <w:left w:val="nil"/>
              <w:bottom w:val="nil"/>
              <w:right w:val="double" w:sz="4" w:space="0" w:color="auto"/>
            </w:tcBorders>
            <w:vAlign w:val="center"/>
          </w:tcPr>
          <w:p w:rsidR="00FF43B7" w:rsidRPr="00AE0D77" w:rsidRDefault="00FF43B7" w:rsidP="00980594">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1.6</w:t>
            </w:r>
          </w:p>
        </w:tc>
      </w:tr>
      <w:tr w:rsidR="00FF43B7" w:rsidRPr="00AE0D77" w:rsidTr="00980594">
        <w:trPr>
          <w:trHeight w:val="20"/>
        </w:trPr>
        <w:tc>
          <w:tcPr>
            <w:tcW w:w="1640" w:type="dxa"/>
            <w:tcBorders>
              <w:top w:val="nil"/>
              <w:left w:val="nil"/>
              <w:bottom w:val="nil"/>
              <w:right w:val="double" w:sz="4" w:space="0" w:color="auto"/>
            </w:tcBorders>
            <w:vAlign w:val="center"/>
          </w:tcPr>
          <w:p w:rsidR="00FF43B7" w:rsidRPr="00AE0D77" w:rsidRDefault="00FF43B7" w:rsidP="00980594">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3.1</w:t>
            </w:r>
          </w:p>
        </w:tc>
      </w:tr>
      <w:tr w:rsidR="00FF43B7" w:rsidRPr="00AE0D77" w:rsidTr="00980594">
        <w:trPr>
          <w:trHeight w:val="360"/>
        </w:trPr>
        <w:tc>
          <w:tcPr>
            <w:tcW w:w="1640" w:type="dxa"/>
            <w:tcBorders>
              <w:top w:val="nil"/>
              <w:left w:val="nil"/>
              <w:bottom w:val="nil"/>
              <w:right w:val="double" w:sz="4" w:space="0" w:color="auto"/>
            </w:tcBorders>
            <w:vAlign w:val="center"/>
          </w:tcPr>
          <w:p w:rsidR="00FF43B7" w:rsidRPr="00AE0D77" w:rsidRDefault="00FF43B7" w:rsidP="00980594">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2.7</w:t>
            </w:r>
          </w:p>
        </w:tc>
      </w:tr>
      <w:tr w:rsidR="00FF43B7" w:rsidRPr="00AE0D77" w:rsidTr="00980594">
        <w:trPr>
          <w:trHeight w:val="360"/>
        </w:trPr>
        <w:tc>
          <w:tcPr>
            <w:tcW w:w="1640" w:type="dxa"/>
            <w:tcBorders>
              <w:top w:val="nil"/>
              <w:left w:val="nil"/>
              <w:bottom w:val="nil"/>
              <w:right w:val="double" w:sz="4" w:space="0" w:color="auto"/>
            </w:tcBorders>
            <w:vAlign w:val="center"/>
          </w:tcPr>
          <w:p w:rsidR="00FF43B7" w:rsidRPr="00AE0D77" w:rsidRDefault="00FF43B7" w:rsidP="00980594">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center"/>
          </w:tcPr>
          <w:p w:rsidR="00FF43B7" w:rsidRPr="00AE0D77" w:rsidRDefault="00FF43B7" w:rsidP="00980594">
            <w:pPr>
              <w:adjustRightInd w:val="0"/>
              <w:snapToGrid w:val="0"/>
              <w:ind w:left="28" w:rightChars="75" w:right="180"/>
              <w:jc w:val="right"/>
              <w:rPr>
                <w:rFonts w:eastAsia="標楷體"/>
                <w:b/>
                <w:bCs/>
              </w:rPr>
            </w:pPr>
            <w:r w:rsidRPr="00AE0D77">
              <w:rPr>
                <w:rFonts w:eastAsia="標楷體"/>
                <w:b/>
                <w:bCs/>
              </w:rPr>
              <w:t>3.6</w:t>
            </w:r>
          </w:p>
        </w:tc>
      </w:tr>
      <w:tr w:rsidR="00FF43B7" w:rsidRPr="007B5802" w:rsidTr="00980594">
        <w:trPr>
          <w:trHeight w:val="360"/>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b/>
                <w:bCs/>
              </w:rPr>
            </w:pPr>
            <w:r w:rsidRPr="007B5802">
              <w:rPr>
                <w:rFonts w:eastAsia="標楷體"/>
                <w:b/>
                <w:bCs/>
              </w:rPr>
              <w:t xml:space="preserve">2.9 </w:t>
            </w:r>
          </w:p>
        </w:tc>
      </w:tr>
      <w:tr w:rsidR="00FF43B7" w:rsidRPr="00E421B6" w:rsidTr="00980594">
        <w:trPr>
          <w:trHeight w:val="360"/>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FF43B7" w:rsidRPr="00E421B6" w:rsidTr="00980594">
        <w:trPr>
          <w:trHeight w:val="360"/>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4.2</w:t>
            </w:r>
          </w:p>
        </w:tc>
      </w:tr>
      <w:tr w:rsidR="00FF43B7" w:rsidRPr="00E421B6" w:rsidTr="00980594">
        <w:trPr>
          <w:trHeight w:val="360"/>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1.2</w:t>
            </w:r>
          </w:p>
        </w:tc>
      </w:tr>
      <w:tr w:rsidR="00FF43B7" w:rsidRPr="00E421B6" w:rsidTr="00980594">
        <w:trPr>
          <w:trHeight w:val="360"/>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FF43B7" w:rsidRPr="00E421B6" w:rsidRDefault="00FF43B7" w:rsidP="00980594">
            <w:pPr>
              <w:adjustRightInd w:val="0"/>
              <w:snapToGrid w:val="0"/>
              <w:ind w:left="28" w:rightChars="75" w:right="180"/>
              <w:jc w:val="right"/>
              <w:rPr>
                <w:rFonts w:eastAsia="標楷體"/>
              </w:rPr>
            </w:pPr>
            <w:r w:rsidRPr="00E421B6">
              <w:rPr>
                <w:rFonts w:eastAsia="標楷體" w:hint="eastAsia"/>
              </w:rPr>
              <w:t>2.9</w:t>
            </w:r>
          </w:p>
        </w:tc>
      </w:tr>
      <w:tr w:rsidR="00FF43B7" w:rsidRPr="008B52C1" w:rsidTr="00980594">
        <w:trPr>
          <w:trHeight w:val="360"/>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rPr>
            </w:pPr>
            <w:r w:rsidRPr="007B5802">
              <w:rPr>
                <w:rFonts w:eastAsia="標楷體"/>
              </w:rPr>
              <w:t>3,719</w:t>
            </w:r>
          </w:p>
        </w:tc>
        <w:tc>
          <w:tcPr>
            <w:tcW w:w="1277" w:type="dxa"/>
            <w:tcBorders>
              <w:top w:val="nil"/>
              <w:left w:val="nil"/>
              <w:bottom w:val="nil"/>
              <w:right w:val="nil"/>
            </w:tcBorders>
            <w:vAlign w:val="center"/>
          </w:tcPr>
          <w:p w:rsidR="00FF43B7" w:rsidRPr="007B5802" w:rsidRDefault="00FF43B7" w:rsidP="00980594">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FF43B7" w:rsidRPr="008B52C1" w:rsidRDefault="00FF43B7" w:rsidP="00980594">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FF43B7" w:rsidRPr="008B52C1" w:rsidRDefault="00FF43B7" w:rsidP="00980594">
            <w:pPr>
              <w:adjustRightInd w:val="0"/>
              <w:snapToGrid w:val="0"/>
              <w:ind w:left="28" w:rightChars="75" w:right="180"/>
              <w:jc w:val="right"/>
              <w:rPr>
                <w:rFonts w:eastAsia="標楷體"/>
              </w:rPr>
            </w:pPr>
            <w:r w:rsidRPr="008B52C1">
              <w:rPr>
                <w:rFonts w:eastAsia="標楷體"/>
              </w:rPr>
              <w:t>2.4</w:t>
            </w:r>
          </w:p>
        </w:tc>
      </w:tr>
      <w:tr w:rsidR="00FF43B7" w:rsidRPr="00D83DBA" w:rsidTr="00980594">
        <w:trPr>
          <w:trHeight w:val="225"/>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center"/>
          </w:tcPr>
          <w:p w:rsidR="00FF43B7" w:rsidRPr="00D83DBA" w:rsidRDefault="00FF43B7" w:rsidP="00980594">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center"/>
          </w:tcPr>
          <w:p w:rsidR="00FF43B7" w:rsidRPr="00D83DBA" w:rsidRDefault="00FF43B7" w:rsidP="00980594">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center"/>
          </w:tcPr>
          <w:p w:rsidR="00FF43B7" w:rsidRPr="00D83DBA" w:rsidRDefault="00FF43B7" w:rsidP="00980594">
            <w:pPr>
              <w:adjustRightInd w:val="0"/>
              <w:snapToGrid w:val="0"/>
              <w:ind w:left="28" w:rightChars="75" w:right="180"/>
              <w:jc w:val="right"/>
              <w:rPr>
                <w:rFonts w:eastAsia="標楷體"/>
              </w:rPr>
            </w:pPr>
            <w:r w:rsidRPr="00D83DBA">
              <w:rPr>
                <w:rFonts w:eastAsia="標楷體"/>
              </w:rPr>
              <w:t>3,798</w:t>
            </w:r>
          </w:p>
        </w:tc>
        <w:tc>
          <w:tcPr>
            <w:tcW w:w="1277" w:type="dxa"/>
            <w:tcBorders>
              <w:top w:val="nil"/>
              <w:left w:val="nil"/>
              <w:bottom w:val="nil"/>
              <w:right w:val="nil"/>
            </w:tcBorders>
            <w:vAlign w:val="center"/>
          </w:tcPr>
          <w:p w:rsidR="00FF43B7" w:rsidRPr="00D83DBA" w:rsidRDefault="00FF43B7" w:rsidP="00980594">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center"/>
          </w:tcPr>
          <w:p w:rsidR="00FF43B7" w:rsidRPr="00D83DBA" w:rsidRDefault="00FF43B7" w:rsidP="00980594">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center"/>
          </w:tcPr>
          <w:p w:rsidR="00FF43B7" w:rsidRPr="00D83DBA" w:rsidRDefault="00FF43B7" w:rsidP="00980594">
            <w:pPr>
              <w:adjustRightInd w:val="0"/>
              <w:snapToGrid w:val="0"/>
              <w:ind w:left="28" w:rightChars="75" w:right="180"/>
              <w:jc w:val="right"/>
              <w:rPr>
                <w:rFonts w:eastAsia="標楷體"/>
              </w:rPr>
            </w:pPr>
            <w:r w:rsidRPr="00D83DBA">
              <w:rPr>
                <w:rFonts w:eastAsia="標楷體"/>
              </w:rPr>
              <w:t xml:space="preserve">5.7 </w:t>
            </w:r>
          </w:p>
        </w:tc>
      </w:tr>
      <w:tr w:rsidR="00FF43B7" w:rsidRPr="00FF68E6" w:rsidTr="00980594">
        <w:trPr>
          <w:trHeight w:val="225"/>
        </w:trPr>
        <w:tc>
          <w:tcPr>
            <w:tcW w:w="1640" w:type="dxa"/>
            <w:tcBorders>
              <w:top w:val="nil"/>
              <w:left w:val="nil"/>
              <w:bottom w:val="nil"/>
              <w:right w:val="double" w:sz="4" w:space="0" w:color="auto"/>
            </w:tcBorders>
            <w:vAlign w:val="center"/>
          </w:tcPr>
          <w:p w:rsidR="00FF43B7" w:rsidRPr="0077206A" w:rsidRDefault="00FF43B7" w:rsidP="00980594">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7</w:t>
            </w:r>
            <w:r w:rsidRPr="000E7637">
              <w:rPr>
                <w:rFonts w:eastAsia="標楷體" w:hint="eastAsia"/>
                <w:b/>
                <w:color w:val="000000" w:themeColor="text1"/>
              </w:rPr>
              <w:t>月</w:t>
            </w:r>
          </w:p>
        </w:tc>
        <w:tc>
          <w:tcPr>
            <w:tcW w:w="1310"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b/>
              </w:rPr>
            </w:pPr>
            <w:r w:rsidRPr="00FF68E6">
              <w:rPr>
                <w:rFonts w:eastAsia="標楷體"/>
                <w:b/>
              </w:rPr>
              <w:t>58,752</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b/>
              </w:rPr>
            </w:pPr>
            <w:r>
              <w:rPr>
                <w:rFonts w:eastAsia="標楷體" w:hint="eastAsia"/>
                <w:b/>
              </w:rPr>
              <w:t>4.4</w:t>
            </w:r>
          </w:p>
        </w:tc>
        <w:tc>
          <w:tcPr>
            <w:tcW w:w="1277" w:type="dxa"/>
            <w:tcBorders>
              <w:top w:val="nil"/>
              <w:left w:val="nil"/>
              <w:bottom w:val="nil"/>
              <w:right w:val="nil"/>
            </w:tcBorders>
          </w:tcPr>
          <w:p w:rsidR="00FF43B7" w:rsidRPr="00FF68E6" w:rsidRDefault="00FF43B7" w:rsidP="00980594">
            <w:pPr>
              <w:adjustRightInd w:val="0"/>
              <w:snapToGrid w:val="0"/>
              <w:ind w:left="28" w:rightChars="75" w:right="180"/>
              <w:jc w:val="right"/>
              <w:rPr>
                <w:rFonts w:eastAsia="標楷體"/>
                <w:b/>
              </w:rPr>
            </w:pPr>
            <w:r w:rsidRPr="00FF68E6">
              <w:rPr>
                <w:rFonts w:eastAsia="標楷體"/>
                <w:b/>
              </w:rPr>
              <w:t>24,458</w:t>
            </w:r>
          </w:p>
        </w:tc>
        <w:tc>
          <w:tcPr>
            <w:tcW w:w="1277" w:type="dxa"/>
            <w:tcBorders>
              <w:top w:val="nil"/>
              <w:left w:val="nil"/>
              <w:bottom w:val="nil"/>
              <w:right w:val="nil"/>
            </w:tcBorders>
          </w:tcPr>
          <w:p w:rsidR="00FF43B7" w:rsidRPr="00FF68E6" w:rsidRDefault="00FF43B7" w:rsidP="00980594">
            <w:pPr>
              <w:adjustRightInd w:val="0"/>
              <w:snapToGrid w:val="0"/>
              <w:ind w:left="28" w:rightChars="75" w:right="180"/>
              <w:jc w:val="right"/>
              <w:rPr>
                <w:rFonts w:eastAsia="標楷體"/>
                <w:b/>
              </w:rPr>
            </w:pPr>
            <w:r w:rsidRPr="00FF68E6">
              <w:rPr>
                <w:rFonts w:eastAsia="標楷體"/>
                <w:b/>
              </w:rPr>
              <w:t>4.5</w:t>
            </w:r>
          </w:p>
        </w:tc>
        <w:tc>
          <w:tcPr>
            <w:tcW w:w="1135" w:type="dxa"/>
            <w:tcBorders>
              <w:top w:val="nil"/>
              <w:left w:val="nil"/>
              <w:bottom w:val="nil"/>
              <w:right w:val="nil"/>
            </w:tcBorders>
          </w:tcPr>
          <w:p w:rsidR="00FF43B7" w:rsidRPr="00FF68E6" w:rsidRDefault="00FF43B7" w:rsidP="00980594">
            <w:pPr>
              <w:adjustRightInd w:val="0"/>
              <w:snapToGrid w:val="0"/>
              <w:ind w:left="28" w:rightChars="75" w:right="180"/>
              <w:jc w:val="right"/>
              <w:rPr>
                <w:rFonts w:eastAsia="標楷體"/>
                <w:b/>
              </w:rPr>
            </w:pPr>
            <w:r w:rsidRPr="00FF68E6">
              <w:rPr>
                <w:rFonts w:eastAsia="標楷體"/>
                <w:b/>
              </w:rPr>
              <w:t xml:space="preserve">2,756 </w:t>
            </w:r>
          </w:p>
        </w:tc>
        <w:tc>
          <w:tcPr>
            <w:tcW w:w="1276" w:type="dxa"/>
            <w:tcBorders>
              <w:top w:val="nil"/>
              <w:left w:val="nil"/>
              <w:bottom w:val="nil"/>
              <w:right w:val="nil"/>
            </w:tcBorders>
          </w:tcPr>
          <w:p w:rsidR="00FF43B7" w:rsidRPr="00FF68E6" w:rsidRDefault="00FF43B7" w:rsidP="00980594">
            <w:pPr>
              <w:adjustRightInd w:val="0"/>
              <w:snapToGrid w:val="0"/>
              <w:ind w:left="28" w:rightChars="75" w:right="180"/>
              <w:jc w:val="right"/>
              <w:rPr>
                <w:rFonts w:eastAsia="標楷體"/>
                <w:b/>
              </w:rPr>
            </w:pPr>
            <w:r w:rsidRPr="00FF68E6">
              <w:rPr>
                <w:rFonts w:eastAsia="標楷體"/>
                <w:b/>
              </w:rPr>
              <w:t>4.5</w:t>
            </w:r>
          </w:p>
        </w:tc>
      </w:tr>
      <w:tr w:rsidR="00FF43B7" w:rsidRPr="00C9253C" w:rsidTr="00980594">
        <w:trPr>
          <w:trHeight w:val="225"/>
        </w:trPr>
        <w:tc>
          <w:tcPr>
            <w:tcW w:w="1640" w:type="dxa"/>
            <w:tcBorders>
              <w:top w:val="nil"/>
              <w:left w:val="nil"/>
              <w:bottom w:val="nil"/>
              <w:right w:val="double" w:sz="4" w:space="0" w:color="auto"/>
            </w:tcBorders>
            <w:vAlign w:val="center"/>
          </w:tcPr>
          <w:p w:rsidR="00FF43B7" w:rsidRPr="0077206A" w:rsidRDefault="00FF43B7" w:rsidP="00980594">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-11.0</w:t>
            </w:r>
          </w:p>
        </w:tc>
      </w:tr>
      <w:tr w:rsidR="00FF43B7" w:rsidRPr="00C9253C" w:rsidTr="00980594">
        <w:trPr>
          <w:trHeight w:val="225"/>
        </w:trPr>
        <w:tc>
          <w:tcPr>
            <w:tcW w:w="1640" w:type="dxa"/>
            <w:tcBorders>
              <w:top w:val="nil"/>
              <w:left w:val="nil"/>
              <w:bottom w:val="nil"/>
              <w:right w:val="double" w:sz="4" w:space="0" w:color="auto"/>
            </w:tcBorders>
            <w:vAlign w:val="center"/>
          </w:tcPr>
          <w:p w:rsidR="00FF43B7" w:rsidRPr="0077206A" w:rsidRDefault="00FF43B7" w:rsidP="00980594">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sidRPr="00C9253C">
              <w:rPr>
                <w:rFonts w:eastAsia="標楷體"/>
              </w:rPr>
              <w:t>19.1</w:t>
            </w:r>
          </w:p>
        </w:tc>
      </w:tr>
      <w:tr w:rsidR="00FF43B7" w:rsidRPr="00C9253C" w:rsidTr="00980594">
        <w:trPr>
          <w:trHeight w:val="225"/>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8,764</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4.9</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3,420</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5.2</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371</w:t>
            </w:r>
          </w:p>
        </w:tc>
        <w:tc>
          <w:tcPr>
            <w:tcW w:w="1276"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6.9</w:t>
            </w:r>
          </w:p>
        </w:tc>
      </w:tr>
      <w:tr w:rsidR="00FF43B7" w:rsidRPr="00C9253C" w:rsidTr="00980594">
        <w:trPr>
          <w:trHeight w:val="225"/>
        </w:trPr>
        <w:tc>
          <w:tcPr>
            <w:tcW w:w="1640" w:type="dxa"/>
            <w:tcBorders>
              <w:top w:val="nil"/>
              <w:left w:val="nil"/>
              <w:bottom w:val="nil"/>
              <w:right w:val="double" w:sz="4" w:space="0" w:color="auto"/>
            </w:tcBorders>
            <w:vAlign w:val="center"/>
          </w:tcPr>
          <w:p w:rsidR="00FF43B7" w:rsidRPr="00E421B6" w:rsidRDefault="00FF43B7" w:rsidP="00980594">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8,080</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2.8</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3,401</w:t>
            </w:r>
          </w:p>
        </w:tc>
        <w:tc>
          <w:tcPr>
            <w:tcW w:w="1277"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3.6</w:t>
            </w:r>
          </w:p>
        </w:tc>
        <w:tc>
          <w:tcPr>
            <w:tcW w:w="1135"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374</w:t>
            </w:r>
          </w:p>
        </w:tc>
        <w:tc>
          <w:tcPr>
            <w:tcW w:w="1276" w:type="dxa"/>
            <w:tcBorders>
              <w:top w:val="nil"/>
              <w:left w:val="nil"/>
              <w:bottom w:val="nil"/>
              <w:right w:val="nil"/>
            </w:tcBorders>
            <w:vAlign w:val="center"/>
          </w:tcPr>
          <w:p w:rsidR="00FF43B7" w:rsidRPr="00C9253C" w:rsidRDefault="00FF43B7" w:rsidP="00980594">
            <w:pPr>
              <w:adjustRightInd w:val="0"/>
              <w:snapToGrid w:val="0"/>
              <w:ind w:left="28" w:rightChars="75" w:right="180"/>
              <w:jc w:val="right"/>
              <w:rPr>
                <w:rFonts w:eastAsia="標楷體"/>
              </w:rPr>
            </w:pPr>
            <w:r>
              <w:rPr>
                <w:rFonts w:eastAsia="標楷體" w:hint="eastAsia"/>
              </w:rPr>
              <w:t>4.2</w:t>
            </w:r>
          </w:p>
        </w:tc>
      </w:tr>
      <w:tr w:rsidR="00FF43B7" w:rsidTr="00980594">
        <w:trPr>
          <w:trHeight w:val="225"/>
        </w:trPr>
        <w:tc>
          <w:tcPr>
            <w:tcW w:w="1640" w:type="dxa"/>
            <w:tcBorders>
              <w:top w:val="nil"/>
              <w:left w:val="nil"/>
              <w:bottom w:val="nil"/>
              <w:right w:val="double" w:sz="4" w:space="0" w:color="auto"/>
            </w:tcBorders>
            <w:vAlign w:val="center"/>
          </w:tcPr>
          <w:p w:rsidR="00FF43B7" w:rsidRDefault="00FF43B7" w:rsidP="00980594">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8,841</w:t>
            </w:r>
          </w:p>
        </w:tc>
        <w:tc>
          <w:tcPr>
            <w:tcW w:w="1135"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8.9</w:t>
            </w:r>
          </w:p>
        </w:tc>
        <w:tc>
          <w:tcPr>
            <w:tcW w:w="1277"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3,552</w:t>
            </w:r>
          </w:p>
        </w:tc>
        <w:tc>
          <w:tcPr>
            <w:tcW w:w="1277"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5.3</w:t>
            </w:r>
          </w:p>
        </w:tc>
        <w:tc>
          <w:tcPr>
            <w:tcW w:w="1135"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397</w:t>
            </w:r>
          </w:p>
        </w:tc>
        <w:tc>
          <w:tcPr>
            <w:tcW w:w="1276"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3.7</w:t>
            </w:r>
          </w:p>
        </w:tc>
      </w:tr>
      <w:tr w:rsidR="00FF43B7" w:rsidTr="00980594">
        <w:trPr>
          <w:trHeight w:val="225"/>
        </w:trPr>
        <w:tc>
          <w:tcPr>
            <w:tcW w:w="1640" w:type="dxa"/>
            <w:tcBorders>
              <w:top w:val="nil"/>
              <w:left w:val="nil"/>
              <w:bottom w:val="nil"/>
              <w:right w:val="double" w:sz="4" w:space="0" w:color="auto"/>
            </w:tcBorders>
            <w:vAlign w:val="center"/>
          </w:tcPr>
          <w:p w:rsidR="00FF43B7" w:rsidRDefault="00FF43B7" w:rsidP="00980594">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1310"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8,714</w:t>
            </w:r>
          </w:p>
        </w:tc>
        <w:tc>
          <w:tcPr>
            <w:tcW w:w="1135"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2.3</w:t>
            </w:r>
          </w:p>
        </w:tc>
        <w:tc>
          <w:tcPr>
            <w:tcW w:w="1277"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3,454</w:t>
            </w:r>
          </w:p>
        </w:tc>
        <w:tc>
          <w:tcPr>
            <w:tcW w:w="1277"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4.9</w:t>
            </w:r>
          </w:p>
        </w:tc>
        <w:tc>
          <w:tcPr>
            <w:tcW w:w="1135"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396</w:t>
            </w:r>
          </w:p>
        </w:tc>
        <w:tc>
          <w:tcPr>
            <w:tcW w:w="1276" w:type="dxa"/>
            <w:tcBorders>
              <w:top w:val="nil"/>
              <w:left w:val="nil"/>
              <w:bottom w:val="nil"/>
              <w:right w:val="nil"/>
            </w:tcBorders>
            <w:vAlign w:val="center"/>
          </w:tcPr>
          <w:p w:rsidR="00FF43B7" w:rsidRDefault="00FF43B7" w:rsidP="00980594">
            <w:pPr>
              <w:adjustRightInd w:val="0"/>
              <w:snapToGrid w:val="0"/>
              <w:ind w:left="28" w:rightChars="75" w:right="180"/>
              <w:jc w:val="right"/>
              <w:rPr>
                <w:rFonts w:eastAsia="標楷體"/>
              </w:rPr>
            </w:pPr>
            <w:r>
              <w:rPr>
                <w:rFonts w:eastAsia="標楷體" w:hint="eastAsia"/>
              </w:rPr>
              <w:t>8.5</w:t>
            </w:r>
          </w:p>
        </w:tc>
      </w:tr>
      <w:tr w:rsidR="00FF43B7" w:rsidRPr="00FF68E6" w:rsidTr="00980594">
        <w:trPr>
          <w:trHeight w:val="225"/>
        </w:trPr>
        <w:tc>
          <w:tcPr>
            <w:tcW w:w="1640" w:type="dxa"/>
            <w:tcBorders>
              <w:top w:val="nil"/>
              <w:left w:val="nil"/>
              <w:bottom w:val="single" w:sz="4" w:space="0" w:color="auto"/>
              <w:right w:val="double" w:sz="4" w:space="0" w:color="auto"/>
            </w:tcBorders>
            <w:vAlign w:val="center"/>
          </w:tcPr>
          <w:p w:rsidR="00FF43B7" w:rsidRDefault="00FF43B7" w:rsidP="00980594">
            <w:pPr>
              <w:adjustRightInd w:val="0"/>
              <w:snapToGrid w:val="0"/>
              <w:ind w:left="284" w:firstLineChars="50" w:firstLine="120"/>
              <w:jc w:val="center"/>
              <w:rPr>
                <w:rFonts w:eastAsia="標楷體"/>
              </w:rPr>
            </w:pPr>
            <w:r>
              <w:rPr>
                <w:rFonts w:eastAsia="標楷體" w:hint="eastAsia"/>
              </w:rPr>
              <w:t>7</w:t>
            </w:r>
            <w:r>
              <w:rPr>
                <w:rFonts w:eastAsia="標楷體" w:hint="eastAsia"/>
              </w:rPr>
              <w:t>月</w:t>
            </w:r>
          </w:p>
        </w:tc>
        <w:tc>
          <w:tcPr>
            <w:tcW w:w="1310" w:type="dxa"/>
            <w:tcBorders>
              <w:top w:val="nil"/>
              <w:left w:val="nil"/>
              <w:bottom w:val="single" w:sz="4" w:space="0" w:color="auto"/>
              <w:right w:val="nil"/>
            </w:tcBorders>
            <w:vAlign w:val="bottom"/>
          </w:tcPr>
          <w:p w:rsidR="00FF43B7" w:rsidRPr="00FF68E6" w:rsidRDefault="00FF43B7" w:rsidP="00980594">
            <w:pPr>
              <w:adjustRightInd w:val="0"/>
              <w:snapToGrid w:val="0"/>
              <w:ind w:left="28" w:rightChars="75" w:right="180"/>
              <w:jc w:val="right"/>
              <w:rPr>
                <w:rFonts w:eastAsia="標楷體"/>
              </w:rPr>
            </w:pPr>
            <w:r w:rsidRPr="00FF68E6">
              <w:rPr>
                <w:rFonts w:eastAsia="標楷體"/>
              </w:rPr>
              <w:t>8,788</w:t>
            </w:r>
          </w:p>
        </w:tc>
        <w:tc>
          <w:tcPr>
            <w:tcW w:w="1135" w:type="dxa"/>
            <w:tcBorders>
              <w:top w:val="nil"/>
              <w:left w:val="nil"/>
              <w:bottom w:val="single" w:sz="4" w:space="0" w:color="auto"/>
              <w:right w:val="nil"/>
            </w:tcBorders>
            <w:vAlign w:val="bottom"/>
          </w:tcPr>
          <w:p w:rsidR="00FF43B7" w:rsidRPr="00FF68E6" w:rsidRDefault="00FF43B7" w:rsidP="00980594">
            <w:pPr>
              <w:adjustRightInd w:val="0"/>
              <w:snapToGrid w:val="0"/>
              <w:ind w:left="28" w:rightChars="75" w:right="180"/>
              <w:jc w:val="right"/>
              <w:rPr>
                <w:rFonts w:eastAsia="標楷體"/>
              </w:rPr>
            </w:pPr>
            <w:r w:rsidRPr="00FF68E6">
              <w:rPr>
                <w:rFonts w:eastAsia="標楷體"/>
              </w:rPr>
              <w:t>4.7</w:t>
            </w:r>
          </w:p>
        </w:tc>
        <w:tc>
          <w:tcPr>
            <w:tcW w:w="1277" w:type="dxa"/>
            <w:tcBorders>
              <w:top w:val="nil"/>
              <w:left w:val="nil"/>
              <w:bottom w:val="single" w:sz="4" w:space="0" w:color="auto"/>
              <w:right w:val="nil"/>
            </w:tcBorders>
            <w:vAlign w:val="bottom"/>
          </w:tcPr>
          <w:p w:rsidR="00FF43B7" w:rsidRPr="00FF68E6" w:rsidRDefault="00FF43B7" w:rsidP="00980594">
            <w:pPr>
              <w:adjustRightInd w:val="0"/>
              <w:snapToGrid w:val="0"/>
              <w:ind w:left="28" w:rightChars="75" w:right="180"/>
              <w:jc w:val="right"/>
              <w:rPr>
                <w:rFonts w:eastAsia="標楷體"/>
              </w:rPr>
            </w:pPr>
            <w:r w:rsidRPr="00FF68E6">
              <w:rPr>
                <w:rFonts w:eastAsia="標楷體"/>
              </w:rPr>
              <w:t>3,500</w:t>
            </w:r>
          </w:p>
        </w:tc>
        <w:tc>
          <w:tcPr>
            <w:tcW w:w="1277" w:type="dxa"/>
            <w:tcBorders>
              <w:top w:val="nil"/>
              <w:left w:val="nil"/>
              <w:bottom w:val="single" w:sz="4" w:space="0" w:color="auto"/>
              <w:right w:val="nil"/>
            </w:tcBorders>
            <w:vAlign w:val="bottom"/>
          </w:tcPr>
          <w:p w:rsidR="00FF43B7" w:rsidRPr="00FF68E6" w:rsidRDefault="00FF43B7" w:rsidP="00980594">
            <w:pPr>
              <w:adjustRightInd w:val="0"/>
              <w:snapToGrid w:val="0"/>
              <w:ind w:left="28" w:rightChars="75" w:right="180"/>
              <w:jc w:val="right"/>
              <w:rPr>
                <w:rFonts w:eastAsia="標楷體"/>
              </w:rPr>
            </w:pPr>
            <w:r w:rsidRPr="00FF68E6">
              <w:rPr>
                <w:rFonts w:eastAsia="標楷體"/>
              </w:rPr>
              <w:t>3.2</w:t>
            </w:r>
          </w:p>
        </w:tc>
        <w:tc>
          <w:tcPr>
            <w:tcW w:w="1135" w:type="dxa"/>
            <w:tcBorders>
              <w:top w:val="nil"/>
              <w:left w:val="nil"/>
              <w:bottom w:val="single" w:sz="4" w:space="0" w:color="auto"/>
              <w:right w:val="nil"/>
            </w:tcBorders>
            <w:vAlign w:val="bottom"/>
          </w:tcPr>
          <w:p w:rsidR="00FF43B7" w:rsidRPr="00FF68E6" w:rsidRDefault="00FF43B7" w:rsidP="00980594">
            <w:pPr>
              <w:adjustRightInd w:val="0"/>
              <w:snapToGrid w:val="0"/>
              <w:ind w:left="28" w:rightChars="75" w:right="180"/>
              <w:jc w:val="right"/>
              <w:rPr>
                <w:rFonts w:eastAsia="標楷體"/>
              </w:rPr>
            </w:pPr>
            <w:r w:rsidRPr="00FF68E6">
              <w:rPr>
                <w:rFonts w:eastAsia="標楷體"/>
              </w:rPr>
              <w:t>400</w:t>
            </w:r>
          </w:p>
        </w:tc>
        <w:tc>
          <w:tcPr>
            <w:tcW w:w="1276" w:type="dxa"/>
            <w:tcBorders>
              <w:top w:val="nil"/>
              <w:left w:val="nil"/>
              <w:bottom w:val="single" w:sz="4" w:space="0" w:color="auto"/>
              <w:right w:val="nil"/>
            </w:tcBorders>
            <w:vAlign w:val="bottom"/>
          </w:tcPr>
          <w:p w:rsidR="00FF43B7" w:rsidRPr="00FF68E6" w:rsidRDefault="00FF43B7" w:rsidP="00980594">
            <w:pPr>
              <w:adjustRightInd w:val="0"/>
              <w:snapToGrid w:val="0"/>
              <w:ind w:left="28" w:rightChars="75" w:right="180"/>
              <w:jc w:val="right"/>
              <w:rPr>
                <w:rFonts w:eastAsia="標楷體"/>
              </w:rPr>
            </w:pPr>
            <w:r w:rsidRPr="00FF68E6">
              <w:rPr>
                <w:rFonts w:eastAsia="標楷體"/>
              </w:rPr>
              <w:t>3.5</w:t>
            </w:r>
          </w:p>
        </w:tc>
      </w:tr>
    </w:tbl>
    <w:p w:rsidR="00803676" w:rsidRPr="00AE0D77"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0D5EE5" w:rsidRPr="00D83DBA" w:rsidRDefault="00803676" w:rsidP="000D5EE5">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0D5EE5" w:rsidRPr="00D83DBA">
        <w:rPr>
          <w:rFonts w:eastAsia="標楷體"/>
          <w:b/>
          <w:bCs/>
          <w:kern w:val="0"/>
          <w:sz w:val="28"/>
          <w:szCs w:val="20"/>
        </w:rPr>
        <w:t>２、</w:t>
      </w:r>
      <w:r w:rsidR="000D5EE5" w:rsidRPr="00D83DBA">
        <w:rPr>
          <w:rFonts w:eastAsia="標楷體"/>
          <w:b/>
          <w:bCs/>
          <w:kern w:val="0"/>
          <w:sz w:val="28"/>
          <w:szCs w:val="20"/>
        </w:rPr>
        <w:t>10</w:t>
      </w:r>
      <w:r w:rsidR="000D5EE5" w:rsidRPr="00D83DBA">
        <w:rPr>
          <w:rFonts w:eastAsia="標楷體" w:hint="eastAsia"/>
          <w:b/>
          <w:bCs/>
          <w:kern w:val="0"/>
          <w:sz w:val="28"/>
          <w:szCs w:val="20"/>
        </w:rPr>
        <w:t>7</w:t>
      </w:r>
      <w:r w:rsidR="000D5EE5" w:rsidRPr="00D83DBA">
        <w:rPr>
          <w:rFonts w:eastAsia="標楷體"/>
          <w:b/>
          <w:bCs/>
          <w:kern w:val="0"/>
          <w:sz w:val="28"/>
          <w:szCs w:val="20"/>
        </w:rPr>
        <w:t>年</w:t>
      </w:r>
      <w:r w:rsidR="000D5EE5">
        <w:rPr>
          <w:rFonts w:eastAsia="標楷體" w:hint="eastAsia"/>
          <w:b/>
          <w:bCs/>
          <w:kern w:val="0"/>
          <w:sz w:val="28"/>
          <w:szCs w:val="20"/>
        </w:rPr>
        <w:t>7</w:t>
      </w:r>
      <w:r w:rsidR="000D5EE5" w:rsidRPr="00D83DBA">
        <w:rPr>
          <w:rFonts w:eastAsia="標楷體"/>
          <w:b/>
          <w:bCs/>
          <w:kern w:val="0"/>
          <w:sz w:val="28"/>
          <w:szCs w:val="20"/>
        </w:rPr>
        <w:t>月批發業營業額</w:t>
      </w:r>
      <w:r w:rsidR="000D5EE5">
        <w:rPr>
          <w:rFonts w:eastAsia="標楷體" w:hint="eastAsia"/>
          <w:b/>
          <w:bCs/>
          <w:kern w:val="0"/>
          <w:sz w:val="28"/>
          <w:szCs w:val="20"/>
        </w:rPr>
        <w:t>增加</w:t>
      </w:r>
      <w:r w:rsidR="000D5EE5">
        <w:rPr>
          <w:rFonts w:eastAsia="標楷體" w:hint="eastAsia"/>
          <w:b/>
          <w:bCs/>
          <w:kern w:val="0"/>
          <w:sz w:val="28"/>
          <w:szCs w:val="20"/>
        </w:rPr>
        <w:t>4.7</w:t>
      </w:r>
      <w:r w:rsidR="000D5EE5" w:rsidRPr="00D83DBA">
        <w:rPr>
          <w:rFonts w:eastAsia="標楷體"/>
          <w:b/>
          <w:bCs/>
          <w:kern w:val="0"/>
          <w:sz w:val="28"/>
          <w:szCs w:val="20"/>
        </w:rPr>
        <w:t>%</w:t>
      </w:r>
    </w:p>
    <w:p w:rsidR="00803676" w:rsidRDefault="000D5EE5" w:rsidP="000D5EE5">
      <w:pPr>
        <w:widowControl/>
        <w:tabs>
          <w:tab w:val="left" w:pos="540"/>
        </w:tabs>
        <w:snapToGrid w:val="0"/>
        <w:spacing w:beforeLines="50" w:before="180" w:line="300" w:lineRule="auto"/>
        <w:jc w:val="both"/>
        <w:rPr>
          <w:rFonts w:eastAsia="標楷體"/>
          <w:color w:val="000000" w:themeColor="text1"/>
          <w:kern w:val="0"/>
          <w:sz w:val="28"/>
          <w:szCs w:val="20"/>
        </w:rPr>
      </w:pPr>
      <w:r w:rsidRPr="00FF68E6">
        <w:rPr>
          <w:rFonts w:eastAsia="標楷體"/>
          <w:color w:val="000000" w:themeColor="text1"/>
          <w:kern w:val="0"/>
          <w:sz w:val="28"/>
          <w:szCs w:val="20"/>
        </w:rPr>
        <w:t>1</w:t>
      </w:r>
      <w:r w:rsidRPr="004B79F7">
        <w:rPr>
          <w:rFonts w:eastAsia="標楷體"/>
          <w:color w:val="000000" w:themeColor="text1"/>
          <w:kern w:val="0"/>
          <w:sz w:val="28"/>
          <w:szCs w:val="20"/>
        </w:rPr>
        <w:t>0</w:t>
      </w:r>
      <w:r w:rsidRPr="004B79F7">
        <w:rPr>
          <w:rFonts w:eastAsia="標楷體" w:hint="eastAsia"/>
          <w:color w:val="000000" w:themeColor="text1"/>
          <w:kern w:val="0"/>
          <w:sz w:val="28"/>
          <w:szCs w:val="20"/>
        </w:rPr>
        <w:t>7</w:t>
      </w:r>
      <w:r w:rsidRPr="004B79F7">
        <w:rPr>
          <w:rFonts w:eastAsia="標楷體"/>
          <w:color w:val="000000" w:themeColor="text1"/>
          <w:kern w:val="0"/>
          <w:sz w:val="28"/>
          <w:szCs w:val="20"/>
        </w:rPr>
        <w:t>年</w:t>
      </w:r>
      <w:r>
        <w:rPr>
          <w:rFonts w:eastAsia="標楷體" w:hint="eastAsia"/>
          <w:color w:val="000000" w:themeColor="text1"/>
          <w:kern w:val="0"/>
          <w:sz w:val="28"/>
          <w:szCs w:val="20"/>
        </w:rPr>
        <w:t>7</w:t>
      </w:r>
      <w:r w:rsidRPr="004B79F7">
        <w:rPr>
          <w:rFonts w:eastAsia="標楷體" w:hint="eastAsia"/>
          <w:color w:val="000000" w:themeColor="text1"/>
          <w:kern w:val="0"/>
          <w:sz w:val="28"/>
          <w:szCs w:val="20"/>
        </w:rPr>
        <w:t>月</w:t>
      </w:r>
      <w:r w:rsidRPr="004B79F7">
        <w:rPr>
          <w:rFonts w:eastAsia="標楷體"/>
          <w:color w:val="000000" w:themeColor="text1"/>
          <w:kern w:val="0"/>
          <w:sz w:val="28"/>
          <w:szCs w:val="20"/>
        </w:rPr>
        <w:t>批發業營業額</w:t>
      </w:r>
      <w:r w:rsidRPr="00FF68E6">
        <w:rPr>
          <w:rFonts w:eastAsia="標楷體"/>
          <w:color w:val="000000" w:themeColor="text1"/>
          <w:kern w:val="0"/>
          <w:sz w:val="28"/>
          <w:szCs w:val="20"/>
        </w:rPr>
        <w:t>8,788</w:t>
      </w:r>
      <w:r w:rsidRPr="004B79F7">
        <w:rPr>
          <w:rFonts w:eastAsia="標楷體"/>
          <w:color w:val="000000" w:themeColor="text1"/>
          <w:kern w:val="0"/>
          <w:sz w:val="28"/>
          <w:szCs w:val="20"/>
        </w:rPr>
        <w:t>億元，較上年同月</w:t>
      </w:r>
      <w:r w:rsidRPr="00FF68E6">
        <w:rPr>
          <w:rFonts w:eastAsia="標楷體" w:hint="eastAsia"/>
          <w:color w:val="000000" w:themeColor="text1"/>
          <w:kern w:val="0"/>
          <w:sz w:val="28"/>
          <w:szCs w:val="20"/>
        </w:rPr>
        <w:t>增加</w:t>
      </w:r>
      <w:r w:rsidRPr="00FF68E6">
        <w:rPr>
          <w:rFonts w:eastAsia="標楷體" w:hint="eastAsia"/>
          <w:color w:val="000000" w:themeColor="text1"/>
          <w:kern w:val="0"/>
          <w:sz w:val="28"/>
          <w:szCs w:val="20"/>
        </w:rPr>
        <w:t>4.7</w:t>
      </w:r>
      <w:r w:rsidRPr="004B79F7">
        <w:rPr>
          <w:rFonts w:eastAsia="標楷體"/>
          <w:color w:val="000000" w:themeColor="text1"/>
          <w:kern w:val="0"/>
          <w:sz w:val="28"/>
          <w:szCs w:val="20"/>
        </w:rPr>
        <w:t>%</w:t>
      </w:r>
      <w:r w:rsidRPr="004B79F7">
        <w:rPr>
          <w:rFonts w:eastAsia="標楷體"/>
          <w:color w:val="000000" w:themeColor="text1"/>
          <w:kern w:val="0"/>
          <w:sz w:val="28"/>
          <w:szCs w:val="20"/>
        </w:rPr>
        <w:t>，</w:t>
      </w:r>
      <w:r w:rsidRPr="00B139A9">
        <w:rPr>
          <w:rFonts w:eastAsia="標楷體" w:hint="eastAsia"/>
          <w:color w:val="000000" w:themeColor="text1"/>
          <w:kern w:val="0"/>
          <w:sz w:val="28"/>
          <w:szCs w:val="20"/>
        </w:rPr>
        <w:t>其中</w:t>
      </w:r>
      <w:r w:rsidRPr="00FF68E6">
        <w:rPr>
          <w:rFonts w:eastAsia="標楷體"/>
          <w:color w:val="000000" w:themeColor="text1"/>
          <w:kern w:val="0"/>
          <w:sz w:val="28"/>
          <w:szCs w:val="20"/>
        </w:rPr>
        <w:t xml:space="preserve"> </w:t>
      </w:r>
      <w:r w:rsidRPr="00FF68E6">
        <w:rPr>
          <w:rFonts w:eastAsia="標楷體" w:hint="eastAsia"/>
          <w:color w:val="000000" w:themeColor="text1"/>
          <w:kern w:val="0"/>
          <w:sz w:val="28"/>
          <w:szCs w:val="20"/>
        </w:rPr>
        <w:t>機械器具批發業年增</w:t>
      </w:r>
      <w:r w:rsidRPr="00FF68E6">
        <w:rPr>
          <w:rFonts w:eastAsia="標楷體"/>
          <w:color w:val="000000" w:themeColor="text1"/>
          <w:kern w:val="0"/>
          <w:sz w:val="28"/>
          <w:szCs w:val="20"/>
        </w:rPr>
        <w:t>5.8%</w:t>
      </w:r>
      <w:r w:rsidRPr="00FF68E6">
        <w:rPr>
          <w:rFonts w:eastAsia="標楷體" w:hint="eastAsia"/>
          <w:color w:val="000000" w:themeColor="text1"/>
          <w:kern w:val="0"/>
          <w:sz w:val="28"/>
          <w:szCs w:val="20"/>
        </w:rPr>
        <w:t>，主因進入手機備貨旺季，致通訊晶片、記憶體等電子零組件需求強勁；食品、飲料及菸草批發業年增</w:t>
      </w:r>
      <w:r w:rsidRPr="00FF68E6">
        <w:rPr>
          <w:rFonts w:eastAsia="標楷體"/>
          <w:color w:val="000000" w:themeColor="text1"/>
          <w:kern w:val="0"/>
          <w:sz w:val="28"/>
          <w:szCs w:val="20"/>
        </w:rPr>
        <w:t>9.9%</w:t>
      </w:r>
      <w:r w:rsidRPr="00FF68E6">
        <w:rPr>
          <w:rFonts w:eastAsia="標楷體" w:hint="eastAsia"/>
          <w:color w:val="000000" w:themeColor="text1"/>
          <w:kern w:val="0"/>
          <w:sz w:val="28"/>
          <w:szCs w:val="20"/>
        </w:rPr>
        <w:t>，主因水產品外銷增加、菸價較上年同月上漲及進入中元節鋪貨旺季所致；建材批發業年增</w:t>
      </w:r>
      <w:r w:rsidRPr="00FF68E6">
        <w:rPr>
          <w:rFonts w:eastAsia="標楷體"/>
          <w:color w:val="000000" w:themeColor="text1"/>
          <w:kern w:val="0"/>
          <w:sz w:val="28"/>
          <w:szCs w:val="20"/>
        </w:rPr>
        <w:t>9.1%</w:t>
      </w:r>
      <w:r w:rsidRPr="00FF68E6">
        <w:rPr>
          <w:rFonts w:eastAsia="標楷體" w:hint="eastAsia"/>
          <w:color w:val="000000" w:themeColor="text1"/>
          <w:kern w:val="0"/>
          <w:sz w:val="28"/>
          <w:szCs w:val="20"/>
        </w:rPr>
        <w:t>，主因鋼品外銷價量齊揚；化學批發業年增</w:t>
      </w:r>
      <w:r w:rsidRPr="00FF68E6">
        <w:rPr>
          <w:rFonts w:eastAsia="標楷體"/>
          <w:color w:val="000000" w:themeColor="text1"/>
          <w:kern w:val="0"/>
          <w:sz w:val="28"/>
          <w:szCs w:val="20"/>
        </w:rPr>
        <w:t>9.2%</w:t>
      </w:r>
      <w:r w:rsidRPr="00FF68E6">
        <w:rPr>
          <w:rFonts w:eastAsia="標楷體" w:hint="eastAsia"/>
          <w:color w:val="000000" w:themeColor="text1"/>
          <w:kern w:val="0"/>
          <w:sz w:val="28"/>
          <w:szCs w:val="20"/>
        </w:rPr>
        <w:t>，主因塑化產品價格上漲及需求活絡所致</w:t>
      </w:r>
      <w:r w:rsidRPr="00F95710">
        <w:rPr>
          <w:rFonts w:eastAsia="標楷體" w:hint="eastAsia"/>
          <w:color w:val="000000" w:themeColor="text1"/>
          <w:kern w:val="0"/>
          <w:sz w:val="28"/>
          <w:szCs w:val="20"/>
        </w:rPr>
        <w:t>。</w:t>
      </w:r>
      <w:r w:rsidRPr="004B79F7">
        <w:rPr>
          <w:rFonts w:eastAsia="標楷體" w:hint="eastAsia"/>
          <w:color w:val="000000" w:themeColor="text1"/>
          <w:kern w:val="0"/>
          <w:sz w:val="28"/>
          <w:szCs w:val="20"/>
        </w:rPr>
        <w:t>累計</w:t>
      </w:r>
      <w:r w:rsidRPr="004B79F7">
        <w:rPr>
          <w:rFonts w:eastAsia="標楷體" w:hint="eastAsia"/>
          <w:color w:val="000000" w:themeColor="text1"/>
          <w:kern w:val="0"/>
          <w:sz w:val="28"/>
          <w:szCs w:val="20"/>
        </w:rPr>
        <w:t>1</w:t>
      </w:r>
      <w:r w:rsidRPr="004B79F7">
        <w:rPr>
          <w:rFonts w:eastAsia="標楷體" w:hint="eastAsia"/>
          <w:color w:val="000000" w:themeColor="text1"/>
          <w:kern w:val="0"/>
          <w:sz w:val="28"/>
          <w:szCs w:val="20"/>
        </w:rPr>
        <w:t>至</w:t>
      </w:r>
      <w:r>
        <w:rPr>
          <w:rFonts w:eastAsia="標楷體" w:hint="eastAsia"/>
          <w:color w:val="000000" w:themeColor="text1"/>
          <w:kern w:val="0"/>
          <w:sz w:val="28"/>
          <w:szCs w:val="20"/>
        </w:rPr>
        <w:t>7</w:t>
      </w:r>
      <w:r w:rsidRPr="004B79F7">
        <w:rPr>
          <w:rFonts w:eastAsia="標楷體" w:hint="eastAsia"/>
          <w:color w:val="000000" w:themeColor="text1"/>
          <w:kern w:val="0"/>
          <w:sz w:val="28"/>
          <w:szCs w:val="20"/>
        </w:rPr>
        <w:t>月批發業營</w:t>
      </w:r>
      <w:r w:rsidRPr="0032186E">
        <w:rPr>
          <w:rFonts w:eastAsia="標楷體" w:hint="eastAsia"/>
          <w:color w:val="000000" w:themeColor="text1"/>
          <w:kern w:val="0"/>
          <w:sz w:val="28"/>
          <w:szCs w:val="20"/>
        </w:rPr>
        <w:t>業額</w:t>
      </w:r>
      <w:r w:rsidRPr="00FF68E6">
        <w:rPr>
          <w:rFonts w:eastAsia="標楷體"/>
          <w:color w:val="000000" w:themeColor="text1"/>
          <w:kern w:val="0"/>
          <w:sz w:val="28"/>
          <w:szCs w:val="20"/>
        </w:rPr>
        <w:t>58</w:t>
      </w:r>
      <w:r>
        <w:rPr>
          <w:rFonts w:eastAsia="標楷體" w:hint="eastAsia"/>
          <w:color w:val="000000" w:themeColor="text1"/>
          <w:kern w:val="0"/>
          <w:sz w:val="28"/>
          <w:szCs w:val="20"/>
        </w:rPr>
        <w:t>,</w:t>
      </w:r>
      <w:r w:rsidRPr="00FF68E6">
        <w:rPr>
          <w:rFonts w:eastAsia="標楷體"/>
          <w:color w:val="000000" w:themeColor="text1"/>
          <w:kern w:val="0"/>
          <w:sz w:val="28"/>
          <w:szCs w:val="20"/>
        </w:rPr>
        <w:t>752</w:t>
      </w:r>
      <w:r w:rsidRPr="0032186E">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4.4</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p>
    <w:p w:rsidR="00803676" w:rsidRDefault="00803676" w:rsidP="00803676">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0D5EE5" w:rsidRPr="0032186E" w:rsidTr="00980594">
        <w:tc>
          <w:tcPr>
            <w:tcW w:w="2722" w:type="dxa"/>
            <w:vMerge w:val="restart"/>
            <w:tcBorders>
              <w:top w:val="single" w:sz="4" w:space="0" w:color="auto"/>
              <w:right w:val="single" w:sz="4" w:space="0" w:color="auto"/>
            </w:tcBorders>
            <w:vAlign w:val="center"/>
          </w:tcPr>
          <w:p w:rsidR="000D5EE5" w:rsidRPr="0032186E" w:rsidRDefault="000D5EE5" w:rsidP="00980594">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0D5EE5" w:rsidRPr="0032186E" w:rsidRDefault="000D5EE5" w:rsidP="00980594">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7</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D5EE5" w:rsidRPr="0032186E" w:rsidRDefault="000D5EE5" w:rsidP="00980594">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D5EE5" w:rsidRPr="0032186E" w:rsidRDefault="000D5EE5" w:rsidP="00980594">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7</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D5EE5" w:rsidRPr="0032186E" w:rsidRDefault="000D5EE5" w:rsidP="00980594">
            <w:pPr>
              <w:snapToGrid w:val="0"/>
              <w:spacing w:line="300" w:lineRule="exact"/>
              <w:ind w:left="28" w:right="-142"/>
              <w:jc w:val="center"/>
              <w:rPr>
                <w:rFonts w:eastAsia="標楷體"/>
                <w:color w:val="000000" w:themeColor="text1"/>
              </w:rPr>
            </w:pPr>
          </w:p>
        </w:tc>
      </w:tr>
      <w:tr w:rsidR="000D5EE5" w:rsidRPr="0032186E" w:rsidTr="00980594">
        <w:tc>
          <w:tcPr>
            <w:tcW w:w="2722" w:type="dxa"/>
            <w:vMerge/>
            <w:tcBorders>
              <w:bottom w:val="single" w:sz="4" w:space="0" w:color="auto"/>
              <w:right w:val="single" w:sz="4" w:space="0" w:color="auto"/>
            </w:tcBorders>
            <w:vAlign w:val="center"/>
          </w:tcPr>
          <w:p w:rsidR="000D5EE5" w:rsidRPr="0032186E" w:rsidRDefault="000D5EE5" w:rsidP="00980594">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D5EE5" w:rsidRPr="0032186E" w:rsidRDefault="000D5EE5" w:rsidP="00980594">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D5EE5" w:rsidRPr="0032186E" w:rsidRDefault="000D5EE5" w:rsidP="00980594">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D5EE5" w:rsidRPr="0032186E" w:rsidRDefault="000D5EE5" w:rsidP="00980594">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0D5EE5" w:rsidRPr="0032186E" w:rsidRDefault="000D5EE5" w:rsidP="00980594">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D5EE5" w:rsidRPr="0032186E" w:rsidRDefault="000D5EE5" w:rsidP="00980594">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D5EE5" w:rsidRPr="0032186E" w:rsidRDefault="000D5EE5" w:rsidP="00980594">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D5EE5" w:rsidRPr="0032186E" w:rsidRDefault="000D5EE5" w:rsidP="00980594">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0D5EE5" w:rsidRPr="0032186E" w:rsidRDefault="000D5EE5" w:rsidP="00980594">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D5EE5" w:rsidTr="00980594">
        <w:tc>
          <w:tcPr>
            <w:tcW w:w="2722" w:type="dxa"/>
            <w:tcBorders>
              <w:top w:val="single" w:sz="4" w:space="0" w:color="auto"/>
              <w:right w:val="single" w:sz="4" w:space="0" w:color="auto"/>
            </w:tcBorders>
          </w:tcPr>
          <w:p w:rsidR="000D5EE5" w:rsidRPr="0032186E" w:rsidRDefault="000D5EE5" w:rsidP="00980594">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8,788</w:t>
            </w:r>
          </w:p>
        </w:tc>
        <w:tc>
          <w:tcPr>
            <w:tcW w:w="1559" w:type="dxa"/>
            <w:tcBorders>
              <w:top w:val="single" w:sz="4" w:space="0" w:color="auto"/>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4.7</w:t>
            </w:r>
          </w:p>
        </w:tc>
        <w:tc>
          <w:tcPr>
            <w:tcW w:w="1559" w:type="dxa"/>
            <w:tcBorders>
              <w:top w:val="single" w:sz="4" w:space="0" w:color="auto"/>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58,752</w:t>
            </w:r>
          </w:p>
        </w:tc>
        <w:tc>
          <w:tcPr>
            <w:tcW w:w="1560" w:type="dxa"/>
            <w:tcBorders>
              <w:top w:val="sing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4.4</w:t>
            </w:r>
          </w:p>
        </w:tc>
      </w:tr>
      <w:tr w:rsidR="000D5EE5" w:rsidTr="00980594">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3,779</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5.8</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24,286</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5.1</w:t>
            </w:r>
          </w:p>
        </w:tc>
      </w:tr>
      <w:tr w:rsidR="000D5EE5" w:rsidTr="00980594">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829</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9.9</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5,420</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3.0</w:t>
            </w:r>
          </w:p>
        </w:tc>
      </w:tr>
      <w:tr w:rsidR="000D5EE5" w:rsidTr="00980594">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702</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9.1</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4,900</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10.2</w:t>
            </w:r>
          </w:p>
        </w:tc>
      </w:tr>
      <w:tr w:rsidR="000D5EE5" w:rsidTr="00980594">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632</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0.1</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4,483</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4.2</w:t>
            </w:r>
          </w:p>
        </w:tc>
      </w:tr>
      <w:tr w:rsidR="000D5EE5" w:rsidTr="00980594">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541</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-2.9</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3,649</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-2.8</w:t>
            </w:r>
          </w:p>
        </w:tc>
      </w:tr>
      <w:tr w:rsidR="000D5EE5" w:rsidTr="00980594">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539</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2.0</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3,724</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3.8</w:t>
            </w:r>
          </w:p>
        </w:tc>
      </w:tr>
      <w:tr w:rsidR="000D5EE5" w:rsidTr="00980594">
        <w:trPr>
          <w:trHeight w:val="80"/>
        </w:trPr>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383</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-5.9</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2,691</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-2.2</w:t>
            </w:r>
          </w:p>
        </w:tc>
      </w:tr>
      <w:tr w:rsidR="000D5EE5" w:rsidTr="00980594">
        <w:trPr>
          <w:trHeight w:val="80"/>
        </w:trPr>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372</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3.9</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2,634</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4.6</w:t>
            </w:r>
          </w:p>
        </w:tc>
      </w:tr>
      <w:tr w:rsidR="000D5EE5" w:rsidTr="00980594">
        <w:trPr>
          <w:trHeight w:val="80"/>
        </w:trPr>
        <w:tc>
          <w:tcPr>
            <w:tcW w:w="2722" w:type="dxa"/>
            <w:tcBorders>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center"/>
          </w:tcPr>
          <w:p w:rsidR="000D5EE5" w:rsidRDefault="000D5EE5" w:rsidP="00980594">
            <w:pPr>
              <w:jc w:val="center"/>
              <w:rPr>
                <w:rFonts w:ascii="新細明體" w:hAnsi="新細明體" w:cs="新細明體"/>
                <w:color w:val="000000"/>
              </w:rPr>
            </w:pPr>
            <w:r>
              <w:rPr>
                <w:rFonts w:hint="eastAsia"/>
                <w:color w:val="000000"/>
              </w:rPr>
              <w:t>371</w:t>
            </w:r>
          </w:p>
        </w:tc>
        <w:tc>
          <w:tcPr>
            <w:tcW w:w="1559" w:type="dxa"/>
            <w:tcBorders>
              <w:left w:val="nil"/>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9.2</w:t>
            </w:r>
          </w:p>
        </w:tc>
        <w:tc>
          <w:tcPr>
            <w:tcW w:w="1559" w:type="dxa"/>
            <w:tcBorders>
              <w:lef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2,571</w:t>
            </w:r>
          </w:p>
        </w:tc>
        <w:tc>
          <w:tcPr>
            <w:tcW w:w="1560" w:type="dxa"/>
            <w:vAlign w:val="center"/>
          </w:tcPr>
          <w:p w:rsidR="000D5EE5" w:rsidRDefault="000D5EE5" w:rsidP="00980594">
            <w:pPr>
              <w:jc w:val="center"/>
              <w:rPr>
                <w:rFonts w:ascii="新細明體" w:hAnsi="新細明體" w:cs="新細明體"/>
                <w:color w:val="000000"/>
              </w:rPr>
            </w:pPr>
            <w:r>
              <w:rPr>
                <w:rFonts w:hint="eastAsia"/>
                <w:color w:val="000000"/>
              </w:rPr>
              <w:t>7.8</w:t>
            </w:r>
          </w:p>
        </w:tc>
      </w:tr>
      <w:tr w:rsidR="000D5EE5" w:rsidTr="00980594">
        <w:trPr>
          <w:trHeight w:val="80"/>
        </w:trPr>
        <w:tc>
          <w:tcPr>
            <w:tcW w:w="2722" w:type="dxa"/>
            <w:tcBorders>
              <w:bottom w:val="single" w:sz="4" w:space="0" w:color="auto"/>
              <w:right w:val="single" w:sz="4" w:space="0" w:color="auto"/>
            </w:tcBorders>
            <w:vAlign w:val="center"/>
          </w:tcPr>
          <w:p w:rsidR="000D5EE5" w:rsidRPr="0032186E" w:rsidRDefault="000D5EE5" w:rsidP="00980594">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639</w:t>
            </w:r>
          </w:p>
        </w:tc>
        <w:tc>
          <w:tcPr>
            <w:tcW w:w="1559" w:type="dxa"/>
            <w:tcBorders>
              <w:left w:val="nil"/>
              <w:bottom w:val="single" w:sz="4" w:space="0" w:color="auto"/>
              <w:right w:val="doub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5.9</w:t>
            </w:r>
          </w:p>
        </w:tc>
        <w:tc>
          <w:tcPr>
            <w:tcW w:w="1559" w:type="dxa"/>
            <w:tcBorders>
              <w:left w:val="double" w:sz="4" w:space="0" w:color="auto"/>
              <w:bottom w:val="sing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4,396</w:t>
            </w:r>
          </w:p>
        </w:tc>
        <w:tc>
          <w:tcPr>
            <w:tcW w:w="1560" w:type="dxa"/>
            <w:tcBorders>
              <w:bottom w:val="single" w:sz="4" w:space="0" w:color="auto"/>
            </w:tcBorders>
            <w:vAlign w:val="center"/>
          </w:tcPr>
          <w:p w:rsidR="000D5EE5" w:rsidRDefault="000D5EE5" w:rsidP="00980594">
            <w:pPr>
              <w:jc w:val="center"/>
              <w:rPr>
                <w:rFonts w:ascii="新細明體" w:hAnsi="新細明體" w:cs="新細明體"/>
                <w:color w:val="000000"/>
              </w:rPr>
            </w:pPr>
            <w:r>
              <w:rPr>
                <w:rFonts w:hint="eastAsia"/>
                <w:color w:val="000000"/>
              </w:rPr>
              <w:t>6.0</w:t>
            </w:r>
          </w:p>
        </w:tc>
      </w:tr>
    </w:tbl>
    <w:p w:rsidR="00803676" w:rsidRPr="00AE0D77" w:rsidRDefault="00803676" w:rsidP="00803676">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w:t>
      </w:r>
      <w:r w:rsidR="001A4078">
        <w:rPr>
          <w:rFonts w:eastAsia="標楷體" w:hint="eastAsia"/>
          <w:kern w:val="0"/>
          <w:sz w:val="22"/>
          <w:szCs w:val="22"/>
        </w:rPr>
        <w:t>小</w:t>
      </w:r>
      <w:r w:rsidRPr="00AE0D77">
        <w:rPr>
          <w:rFonts w:eastAsia="標楷體"/>
          <w:kern w:val="0"/>
          <w:sz w:val="22"/>
          <w:szCs w:val="22"/>
        </w:rPr>
        <w:t>業別。</w:t>
      </w:r>
    </w:p>
    <w:p w:rsidR="003314A3" w:rsidRPr="00AE0D77"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980594" w:rsidRPr="00D83DBA" w:rsidRDefault="00980594" w:rsidP="00980594">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t>３、</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7</w:t>
      </w:r>
      <w:r w:rsidRPr="00D83DBA">
        <w:rPr>
          <w:rFonts w:eastAsia="標楷體" w:hint="eastAsia"/>
          <w:b/>
          <w:bCs/>
          <w:kern w:val="0"/>
          <w:sz w:val="28"/>
          <w:szCs w:val="20"/>
        </w:rPr>
        <w:t>月</w:t>
      </w:r>
      <w:r w:rsidRPr="00D83DBA">
        <w:rPr>
          <w:rFonts w:eastAsia="標楷體"/>
          <w:b/>
          <w:bCs/>
          <w:kern w:val="0"/>
          <w:sz w:val="28"/>
          <w:szCs w:val="20"/>
        </w:rPr>
        <w:t>零售業營業額</w:t>
      </w:r>
      <w:r>
        <w:rPr>
          <w:rFonts w:eastAsia="標楷體" w:hint="eastAsia"/>
          <w:b/>
          <w:bCs/>
          <w:kern w:val="0"/>
          <w:sz w:val="28"/>
          <w:szCs w:val="20"/>
        </w:rPr>
        <w:t>增加</w:t>
      </w:r>
      <w:r>
        <w:rPr>
          <w:rFonts w:eastAsia="標楷體" w:hint="eastAsia"/>
          <w:b/>
          <w:bCs/>
          <w:kern w:val="0"/>
          <w:sz w:val="28"/>
          <w:szCs w:val="20"/>
        </w:rPr>
        <w:t>3.2</w:t>
      </w:r>
      <w:r w:rsidRPr="00D83DBA">
        <w:rPr>
          <w:rFonts w:eastAsia="標楷體"/>
          <w:b/>
          <w:bCs/>
          <w:kern w:val="0"/>
          <w:sz w:val="28"/>
          <w:szCs w:val="20"/>
        </w:rPr>
        <w:t>%</w:t>
      </w:r>
    </w:p>
    <w:p w:rsidR="00803676" w:rsidRPr="00D83DBA" w:rsidRDefault="00980594" w:rsidP="00980594">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671D1D">
        <w:rPr>
          <w:rFonts w:eastAsia="標楷體"/>
          <w:color w:val="000000" w:themeColor="text1"/>
          <w:kern w:val="0"/>
          <w:sz w:val="28"/>
          <w:szCs w:val="20"/>
        </w:rPr>
        <w:t>107</w:t>
      </w:r>
      <w:r w:rsidRPr="00671D1D">
        <w:rPr>
          <w:rFonts w:eastAsia="標楷體"/>
          <w:color w:val="000000" w:themeColor="text1"/>
          <w:kern w:val="0"/>
          <w:sz w:val="28"/>
          <w:szCs w:val="20"/>
        </w:rPr>
        <w:t>年</w:t>
      </w:r>
      <w:r>
        <w:rPr>
          <w:rFonts w:eastAsia="標楷體" w:hint="eastAsia"/>
          <w:color w:val="000000" w:themeColor="text1"/>
          <w:kern w:val="0"/>
          <w:sz w:val="28"/>
          <w:szCs w:val="20"/>
        </w:rPr>
        <w:t>7</w:t>
      </w:r>
      <w:r w:rsidRPr="00671D1D">
        <w:rPr>
          <w:rFonts w:eastAsia="標楷體"/>
          <w:color w:val="000000" w:themeColor="text1"/>
          <w:kern w:val="0"/>
          <w:sz w:val="28"/>
          <w:szCs w:val="20"/>
        </w:rPr>
        <w:t>月零售業營業額</w:t>
      </w:r>
      <w:r w:rsidRPr="00671D1D">
        <w:rPr>
          <w:rFonts w:eastAsia="標楷體"/>
          <w:color w:val="000000" w:themeColor="text1"/>
          <w:kern w:val="0"/>
          <w:sz w:val="28"/>
          <w:szCs w:val="20"/>
        </w:rPr>
        <w:t>3,</w:t>
      </w:r>
      <w:r>
        <w:rPr>
          <w:rFonts w:eastAsia="標楷體" w:hint="eastAsia"/>
          <w:color w:val="000000" w:themeColor="text1"/>
          <w:kern w:val="0"/>
          <w:sz w:val="28"/>
          <w:szCs w:val="20"/>
        </w:rPr>
        <w:t>500</w:t>
      </w:r>
      <w:r w:rsidRPr="00671D1D">
        <w:rPr>
          <w:rFonts w:eastAsia="標楷體"/>
          <w:color w:val="000000" w:themeColor="text1"/>
          <w:kern w:val="0"/>
          <w:sz w:val="28"/>
          <w:szCs w:val="20"/>
        </w:rPr>
        <w:t>億元，</w:t>
      </w:r>
      <w:r w:rsidRPr="00671D1D">
        <w:rPr>
          <w:rFonts w:eastAsia="標楷體" w:hint="eastAsia"/>
          <w:color w:val="000000" w:themeColor="text1"/>
          <w:kern w:val="0"/>
          <w:sz w:val="28"/>
          <w:szCs w:val="20"/>
        </w:rPr>
        <w:t>較上年同月增加</w:t>
      </w:r>
      <w:r>
        <w:rPr>
          <w:rFonts w:eastAsia="標楷體" w:hint="eastAsia"/>
          <w:color w:val="000000" w:themeColor="text1"/>
          <w:kern w:val="0"/>
          <w:sz w:val="28"/>
          <w:szCs w:val="20"/>
        </w:rPr>
        <w:t>3.2</w:t>
      </w:r>
      <w:r w:rsidRPr="00671D1D">
        <w:rPr>
          <w:rFonts w:eastAsia="標楷體" w:hint="eastAsia"/>
          <w:color w:val="000000" w:themeColor="text1"/>
          <w:kern w:val="0"/>
          <w:sz w:val="28"/>
          <w:szCs w:val="20"/>
        </w:rPr>
        <w:t>%</w:t>
      </w:r>
      <w:r w:rsidRPr="00671D1D">
        <w:rPr>
          <w:rFonts w:eastAsia="標楷體" w:hint="eastAsia"/>
          <w:color w:val="000000" w:themeColor="text1"/>
          <w:kern w:val="0"/>
          <w:sz w:val="28"/>
          <w:szCs w:val="20"/>
        </w:rPr>
        <w:t>，</w:t>
      </w:r>
      <w:r w:rsidRPr="00680A9D">
        <w:rPr>
          <w:rFonts w:eastAsia="標楷體" w:hint="eastAsia"/>
          <w:color w:val="000000" w:themeColor="text1"/>
          <w:kern w:val="0"/>
          <w:sz w:val="28"/>
          <w:szCs w:val="20"/>
        </w:rPr>
        <w:t>其中</w:t>
      </w:r>
      <w:r w:rsidRPr="008B707F">
        <w:rPr>
          <w:rFonts w:eastAsia="標楷體" w:hint="eastAsia"/>
          <w:color w:val="000000" w:themeColor="text1"/>
          <w:kern w:val="0"/>
          <w:sz w:val="28"/>
          <w:szCs w:val="20"/>
        </w:rPr>
        <w:t>燃料零售業年增</w:t>
      </w:r>
      <w:r w:rsidRPr="008B707F">
        <w:rPr>
          <w:rFonts w:eastAsia="標楷體"/>
          <w:color w:val="000000" w:themeColor="text1"/>
          <w:kern w:val="0"/>
          <w:sz w:val="28"/>
          <w:szCs w:val="20"/>
        </w:rPr>
        <w:t>24.3%</w:t>
      </w:r>
      <w:r w:rsidRPr="008B707F">
        <w:rPr>
          <w:rFonts w:eastAsia="標楷體" w:hint="eastAsia"/>
          <w:color w:val="000000" w:themeColor="text1"/>
          <w:kern w:val="0"/>
          <w:sz w:val="28"/>
          <w:szCs w:val="20"/>
        </w:rPr>
        <w:t>，主因油價較去年同期上漲；家庭器具及用品零售業年增</w:t>
      </w:r>
      <w:r w:rsidRPr="008B707F">
        <w:rPr>
          <w:rFonts w:eastAsia="標楷體"/>
          <w:color w:val="000000" w:themeColor="text1"/>
          <w:kern w:val="0"/>
          <w:sz w:val="28"/>
          <w:szCs w:val="20"/>
        </w:rPr>
        <w:t>4.3%</w:t>
      </w:r>
      <w:r w:rsidRPr="008B707F">
        <w:rPr>
          <w:rFonts w:eastAsia="標楷體" w:hint="eastAsia"/>
          <w:color w:val="000000" w:themeColor="text1"/>
          <w:kern w:val="0"/>
          <w:sz w:val="28"/>
          <w:szCs w:val="20"/>
        </w:rPr>
        <w:t>，主因業者積極拓展電子商務挹注營收；無店面零售業年增</w:t>
      </w:r>
      <w:r w:rsidRPr="008B707F">
        <w:rPr>
          <w:rFonts w:eastAsia="標楷體"/>
          <w:color w:val="000000" w:themeColor="text1"/>
          <w:kern w:val="0"/>
          <w:sz w:val="28"/>
          <w:szCs w:val="20"/>
        </w:rPr>
        <w:t>8.3%</w:t>
      </w:r>
      <w:r w:rsidRPr="008B707F">
        <w:rPr>
          <w:rFonts w:eastAsia="標楷體" w:hint="eastAsia"/>
          <w:color w:val="000000" w:themeColor="text1"/>
          <w:kern w:val="0"/>
          <w:sz w:val="28"/>
          <w:szCs w:val="20"/>
        </w:rPr>
        <w:t>，主因電競及</w:t>
      </w:r>
      <w:r w:rsidRPr="008B707F">
        <w:rPr>
          <w:rFonts w:eastAsia="標楷體"/>
          <w:color w:val="000000" w:themeColor="text1"/>
          <w:kern w:val="0"/>
          <w:sz w:val="28"/>
          <w:szCs w:val="20"/>
        </w:rPr>
        <w:t>3C</w:t>
      </w:r>
      <w:r w:rsidRPr="008B707F">
        <w:rPr>
          <w:rFonts w:eastAsia="標楷體" w:hint="eastAsia"/>
          <w:color w:val="000000" w:themeColor="text1"/>
          <w:kern w:val="0"/>
          <w:sz w:val="28"/>
          <w:szCs w:val="20"/>
        </w:rPr>
        <w:t>產品熱銷、暑假出遊相關商品買氣提升，加上促銷活動推升業績；藥品及化粧品零售業因展店及彩粧新品促銷，年增</w:t>
      </w:r>
      <w:r w:rsidRPr="008B707F">
        <w:rPr>
          <w:rFonts w:eastAsia="標楷體"/>
          <w:color w:val="000000" w:themeColor="text1"/>
          <w:kern w:val="0"/>
          <w:sz w:val="28"/>
          <w:szCs w:val="20"/>
        </w:rPr>
        <w:t>4.5%</w:t>
      </w:r>
      <w:r w:rsidRPr="008B707F">
        <w:rPr>
          <w:rFonts w:eastAsia="標楷體" w:hint="eastAsia"/>
          <w:color w:val="000000" w:themeColor="text1"/>
          <w:kern w:val="0"/>
          <w:sz w:val="28"/>
          <w:szCs w:val="20"/>
        </w:rPr>
        <w:t>；資通訊及家電設備零售業則因消暑家電買氣較往年提前，加上通訊費率優惠方案結束，衝擊高階手機買氣，年減</w:t>
      </w:r>
      <w:r w:rsidRPr="008B707F">
        <w:rPr>
          <w:rFonts w:eastAsia="標楷體"/>
          <w:color w:val="000000" w:themeColor="text1"/>
          <w:kern w:val="0"/>
          <w:sz w:val="28"/>
          <w:szCs w:val="20"/>
        </w:rPr>
        <w:t>6.2%</w:t>
      </w:r>
      <w:r w:rsidRPr="007A5248">
        <w:rPr>
          <w:rFonts w:eastAsia="標楷體" w:hint="eastAsia"/>
          <w:color w:val="000000" w:themeColor="text1"/>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7</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24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458</w:t>
      </w:r>
      <w:r w:rsidRPr="0032186E">
        <w:rPr>
          <w:rFonts w:eastAsia="標楷體" w:hint="eastAsia"/>
          <w:color w:val="000000" w:themeColor="text1"/>
          <w:kern w:val="0"/>
          <w:sz w:val="28"/>
          <w:szCs w:val="20"/>
        </w:rPr>
        <w:t>億元，較上年同期</w:t>
      </w:r>
      <w:r w:rsidRPr="008B707F">
        <w:rPr>
          <w:rFonts w:eastAsia="標楷體" w:hint="eastAsia"/>
          <w:color w:val="000000" w:themeColor="text1"/>
          <w:kern w:val="0"/>
          <w:sz w:val="28"/>
          <w:szCs w:val="20"/>
        </w:rPr>
        <w:t>增加</w:t>
      </w:r>
      <w:r w:rsidRPr="008B707F">
        <w:rPr>
          <w:rFonts w:eastAsia="標楷體" w:hint="eastAsia"/>
          <w:color w:val="000000" w:themeColor="text1"/>
          <w:kern w:val="0"/>
          <w:sz w:val="28"/>
          <w:szCs w:val="20"/>
        </w:rPr>
        <w:t>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5</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D7750" w:rsidRPr="0032186E" w:rsidTr="00516ADC">
        <w:tc>
          <w:tcPr>
            <w:tcW w:w="2722" w:type="dxa"/>
            <w:vMerge w:val="restart"/>
            <w:tcBorders>
              <w:top w:val="single" w:sz="4" w:space="0" w:color="auto"/>
              <w:right w:val="single" w:sz="4" w:space="0" w:color="auto"/>
            </w:tcBorders>
            <w:vAlign w:val="center"/>
          </w:tcPr>
          <w:p w:rsidR="00CD7750" w:rsidRPr="0032186E" w:rsidRDefault="00CD7750" w:rsidP="00516ADC">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CD7750" w:rsidRPr="0032186E" w:rsidRDefault="00CD7750"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7</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CD7750" w:rsidRPr="0032186E" w:rsidRDefault="00CD7750" w:rsidP="00516AD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CD7750" w:rsidRPr="0032186E" w:rsidRDefault="00CD7750"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7</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CD7750" w:rsidRPr="0032186E" w:rsidRDefault="00CD7750" w:rsidP="00516ADC">
            <w:pPr>
              <w:snapToGrid w:val="0"/>
              <w:spacing w:line="300" w:lineRule="exact"/>
              <w:ind w:left="28" w:right="-142"/>
              <w:jc w:val="center"/>
              <w:rPr>
                <w:rFonts w:eastAsia="標楷體"/>
                <w:color w:val="000000" w:themeColor="text1"/>
              </w:rPr>
            </w:pPr>
          </w:p>
        </w:tc>
      </w:tr>
      <w:tr w:rsidR="00CD7750" w:rsidRPr="0032186E" w:rsidTr="00516ADC">
        <w:tc>
          <w:tcPr>
            <w:tcW w:w="2722" w:type="dxa"/>
            <w:vMerge/>
            <w:tcBorders>
              <w:bottom w:val="single" w:sz="4" w:space="0" w:color="auto"/>
              <w:right w:val="single" w:sz="4" w:space="0" w:color="auto"/>
            </w:tcBorders>
            <w:vAlign w:val="center"/>
          </w:tcPr>
          <w:p w:rsidR="00CD7750" w:rsidRPr="0032186E" w:rsidRDefault="00CD7750" w:rsidP="00516AD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CD7750" w:rsidRPr="0032186E" w:rsidRDefault="00CD7750"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CD7750" w:rsidRPr="0032186E" w:rsidRDefault="00CD7750"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CD7750" w:rsidRPr="0032186E" w:rsidRDefault="00CD7750" w:rsidP="00516ADC">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CD7750" w:rsidRPr="0032186E" w:rsidRDefault="00CD7750" w:rsidP="00516ADC">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CD7750" w:rsidRPr="0032186E" w:rsidRDefault="00CD7750"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CD7750" w:rsidRPr="0032186E" w:rsidRDefault="00CD7750"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CD7750" w:rsidRPr="0032186E" w:rsidRDefault="00CD7750" w:rsidP="00516ADC">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CD7750" w:rsidRPr="0032186E" w:rsidRDefault="00CD7750" w:rsidP="00516ADC">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CD7750" w:rsidTr="00516ADC">
        <w:tc>
          <w:tcPr>
            <w:tcW w:w="2722" w:type="dxa"/>
            <w:tcBorders>
              <w:top w:val="single" w:sz="4" w:space="0" w:color="auto"/>
              <w:right w:val="single" w:sz="4" w:space="0" w:color="auto"/>
            </w:tcBorders>
          </w:tcPr>
          <w:p w:rsidR="00CD7750" w:rsidRPr="0032186E" w:rsidRDefault="00CD7750" w:rsidP="00516ADC">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3,500</w:t>
            </w:r>
          </w:p>
        </w:tc>
        <w:tc>
          <w:tcPr>
            <w:tcW w:w="1559" w:type="dxa"/>
            <w:tcBorders>
              <w:top w:val="single" w:sz="4" w:space="0" w:color="auto"/>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3.2</w:t>
            </w:r>
          </w:p>
        </w:tc>
        <w:tc>
          <w:tcPr>
            <w:tcW w:w="1559" w:type="dxa"/>
            <w:tcBorders>
              <w:top w:val="single" w:sz="4" w:space="0" w:color="auto"/>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24,458</w:t>
            </w:r>
          </w:p>
        </w:tc>
        <w:tc>
          <w:tcPr>
            <w:tcW w:w="1560" w:type="dxa"/>
            <w:tcBorders>
              <w:top w:val="sing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4.5</w:t>
            </w:r>
          </w:p>
        </w:tc>
      </w:tr>
      <w:tr w:rsidR="00CD7750" w:rsidTr="00516ADC">
        <w:tc>
          <w:tcPr>
            <w:tcW w:w="2722" w:type="dxa"/>
            <w:tcBorders>
              <w:right w:val="single" w:sz="4" w:space="0" w:color="auto"/>
            </w:tcBorders>
          </w:tcPr>
          <w:p w:rsidR="00CD7750" w:rsidRPr="0032186E" w:rsidRDefault="00CD7750" w:rsidP="00516ADC">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1,042</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3.8</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7,228</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4.8</w:t>
            </w:r>
          </w:p>
        </w:tc>
      </w:tr>
      <w:tr w:rsidR="00CD7750" w:rsidTr="00516ADC">
        <w:tc>
          <w:tcPr>
            <w:tcW w:w="2722" w:type="dxa"/>
            <w:tcBorders>
              <w:right w:val="single" w:sz="4" w:space="0" w:color="auto"/>
            </w:tcBorders>
          </w:tcPr>
          <w:p w:rsidR="00CD7750" w:rsidRPr="0032186E" w:rsidRDefault="00CD7750" w:rsidP="00516ADC">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245</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0.7</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1,817</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2.4</w:t>
            </w:r>
          </w:p>
        </w:tc>
      </w:tr>
      <w:tr w:rsidR="00CD7750" w:rsidTr="00516ADC">
        <w:tc>
          <w:tcPr>
            <w:tcW w:w="2722" w:type="dxa"/>
            <w:tcBorders>
              <w:right w:val="single" w:sz="4" w:space="0" w:color="auto"/>
            </w:tcBorders>
          </w:tcPr>
          <w:p w:rsidR="00CD7750" w:rsidRPr="0032186E" w:rsidRDefault="00CD7750" w:rsidP="00516ADC">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189</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3.2</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1,249</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5.9</w:t>
            </w:r>
          </w:p>
        </w:tc>
      </w:tr>
      <w:tr w:rsidR="00CD7750" w:rsidTr="00516ADC">
        <w:tc>
          <w:tcPr>
            <w:tcW w:w="2722" w:type="dxa"/>
            <w:tcBorders>
              <w:right w:val="single" w:sz="4" w:space="0" w:color="auto"/>
            </w:tcBorders>
          </w:tcPr>
          <w:p w:rsidR="00CD7750" w:rsidRPr="0032186E" w:rsidRDefault="00CD7750" w:rsidP="00516ADC">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299</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8.5</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1,971</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7.3</w:t>
            </w:r>
          </w:p>
        </w:tc>
      </w:tr>
      <w:tr w:rsidR="00CD7750" w:rsidTr="00516ADC">
        <w:trPr>
          <w:trHeight w:val="80"/>
        </w:trPr>
        <w:tc>
          <w:tcPr>
            <w:tcW w:w="2722" w:type="dxa"/>
            <w:tcBorders>
              <w:right w:val="single" w:sz="4" w:space="0" w:color="auto"/>
            </w:tcBorders>
          </w:tcPr>
          <w:p w:rsidR="00CD7750" w:rsidRPr="0032186E" w:rsidRDefault="00CD7750" w:rsidP="00516ADC">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170</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0.5</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1,169</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2.6</w:t>
            </w:r>
          </w:p>
        </w:tc>
      </w:tr>
      <w:tr w:rsidR="00CD7750" w:rsidTr="00516ADC">
        <w:trPr>
          <w:trHeight w:val="80"/>
        </w:trPr>
        <w:tc>
          <w:tcPr>
            <w:tcW w:w="2722" w:type="dxa"/>
            <w:tcBorders>
              <w:right w:val="single" w:sz="4" w:space="0" w:color="auto"/>
            </w:tcBorders>
          </w:tcPr>
          <w:p w:rsidR="00CD7750" w:rsidRPr="0032186E" w:rsidRDefault="00CD7750" w:rsidP="00516ADC">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140</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4.2</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1,023</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5.9</w:t>
            </w:r>
          </w:p>
        </w:tc>
      </w:tr>
      <w:tr w:rsidR="00CD7750" w:rsidTr="00516ADC">
        <w:trPr>
          <w:trHeight w:val="80"/>
        </w:trPr>
        <w:tc>
          <w:tcPr>
            <w:tcW w:w="2722" w:type="dxa"/>
            <w:tcBorders>
              <w:right w:val="single" w:sz="4" w:space="0" w:color="auto"/>
            </w:tcBorders>
          </w:tcPr>
          <w:p w:rsidR="00CD7750" w:rsidRPr="0032186E" w:rsidRDefault="00CD7750" w:rsidP="00516ADC">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571</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0.8</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3,801</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3.6</w:t>
            </w:r>
          </w:p>
        </w:tc>
      </w:tr>
      <w:tr w:rsidR="00CD7750" w:rsidTr="00516ADC">
        <w:trPr>
          <w:trHeight w:val="80"/>
        </w:trPr>
        <w:tc>
          <w:tcPr>
            <w:tcW w:w="2722" w:type="dxa"/>
            <w:tcBorders>
              <w:right w:val="single" w:sz="4" w:space="0" w:color="auto"/>
            </w:tcBorders>
          </w:tcPr>
          <w:p w:rsidR="00CD7750" w:rsidRPr="0032186E" w:rsidRDefault="00CD7750" w:rsidP="00516ADC">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389</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1.9</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2,730</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0.8</w:t>
            </w:r>
          </w:p>
        </w:tc>
      </w:tr>
      <w:tr w:rsidR="00CD7750" w:rsidTr="00516ADC">
        <w:trPr>
          <w:trHeight w:val="80"/>
        </w:trPr>
        <w:tc>
          <w:tcPr>
            <w:tcW w:w="2722" w:type="dxa"/>
            <w:tcBorders>
              <w:right w:val="single" w:sz="4" w:space="0" w:color="auto"/>
            </w:tcBorders>
          </w:tcPr>
          <w:p w:rsidR="00CD7750" w:rsidRPr="0032186E" w:rsidRDefault="00CD7750" w:rsidP="00516ADC">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284</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-6.2</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2,079</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5.7</w:t>
            </w:r>
          </w:p>
        </w:tc>
      </w:tr>
      <w:tr w:rsidR="00CD7750" w:rsidTr="00516ADC">
        <w:trPr>
          <w:trHeight w:val="80"/>
        </w:trPr>
        <w:tc>
          <w:tcPr>
            <w:tcW w:w="2722" w:type="dxa"/>
            <w:tcBorders>
              <w:right w:val="single" w:sz="4" w:space="0" w:color="auto"/>
            </w:tcBorders>
          </w:tcPr>
          <w:p w:rsidR="00CD7750" w:rsidRPr="006C53E7" w:rsidRDefault="00CD7750" w:rsidP="00516ADC">
            <w:pPr>
              <w:autoSpaceDE w:val="0"/>
              <w:spacing w:line="300" w:lineRule="exact"/>
              <w:ind w:leftChars="100" w:left="240"/>
              <w:rPr>
                <w:rFonts w:ascii="Arial" w:eastAsia="標楷體" w:hAnsi="Arial" w:cs="Arial"/>
                <w:color w:val="000000" w:themeColor="text1"/>
              </w:rPr>
            </w:pPr>
            <w:r>
              <w:rPr>
                <w:rFonts w:ascii="Arial" w:eastAsia="標楷體" w:hAnsi="Arial" w:cs="Arial" w:hint="eastAsia"/>
                <w:color w:val="000000" w:themeColor="text1"/>
              </w:rPr>
              <w:t>燃料零售業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243</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24.3</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1,540</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14.3</w:t>
            </w:r>
          </w:p>
        </w:tc>
      </w:tr>
      <w:tr w:rsidR="00CD7750" w:rsidTr="00516ADC">
        <w:trPr>
          <w:trHeight w:val="80"/>
        </w:trPr>
        <w:tc>
          <w:tcPr>
            <w:tcW w:w="2722" w:type="dxa"/>
            <w:tcBorders>
              <w:right w:val="single" w:sz="4" w:space="0" w:color="auto"/>
            </w:tcBorders>
          </w:tcPr>
          <w:p w:rsidR="00CD7750" w:rsidRDefault="00CD7750" w:rsidP="00516ADC">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color w:val="000000" w:themeColor="text1"/>
              </w:rPr>
              <w:t>家庭器具及用品業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228</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4.3</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1,659</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4.7</w:t>
            </w:r>
          </w:p>
        </w:tc>
      </w:tr>
      <w:tr w:rsidR="00CD7750" w:rsidTr="00516ADC">
        <w:trPr>
          <w:trHeight w:val="80"/>
        </w:trPr>
        <w:tc>
          <w:tcPr>
            <w:tcW w:w="2722" w:type="dxa"/>
            <w:tcBorders>
              <w:right w:val="single" w:sz="4" w:space="0" w:color="auto"/>
            </w:tcBorders>
          </w:tcPr>
          <w:p w:rsidR="00CD7750" w:rsidRPr="006C53E7" w:rsidRDefault="00CD7750" w:rsidP="00516ADC">
            <w:pPr>
              <w:autoSpaceDE w:val="0"/>
              <w:spacing w:line="300" w:lineRule="exact"/>
              <w:ind w:leftChars="100" w:left="240"/>
              <w:rPr>
                <w:rFonts w:ascii="Arial" w:eastAsia="標楷體" w:hAnsi="Arial" w:cs="Arial"/>
                <w:color w:val="000000" w:themeColor="text1"/>
              </w:rPr>
            </w:pPr>
            <w:r>
              <w:rPr>
                <w:rFonts w:ascii="Arial" w:eastAsia="標楷體" w:hAnsi="Arial" w:cs="Arial" w:hint="eastAsia"/>
                <w:bCs/>
                <w:color w:val="000000" w:themeColor="text1"/>
              </w:rPr>
              <w:t>無店面</w:t>
            </w:r>
            <w:r w:rsidRPr="006C53E7">
              <w:rPr>
                <w:rFonts w:ascii="Arial" w:eastAsia="標楷體" w:hAnsi="Arial" w:cs="Arial" w:hint="eastAsia"/>
                <w:bCs/>
                <w:color w:val="000000" w:themeColor="text1"/>
              </w:rPr>
              <w:t>零售業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196</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8.3</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1,436</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6.3</w:t>
            </w:r>
          </w:p>
        </w:tc>
      </w:tr>
      <w:tr w:rsidR="00CD7750" w:rsidTr="00516ADC">
        <w:trPr>
          <w:trHeight w:val="80"/>
        </w:trPr>
        <w:tc>
          <w:tcPr>
            <w:tcW w:w="2722" w:type="dxa"/>
            <w:tcBorders>
              <w:right w:val="single" w:sz="4" w:space="0" w:color="auto"/>
            </w:tcBorders>
          </w:tcPr>
          <w:p w:rsidR="00CD7750" w:rsidRPr="0032186E" w:rsidRDefault="00CD7750" w:rsidP="00516ADC">
            <w:pPr>
              <w:autoSpaceDE w:val="0"/>
              <w:spacing w:line="300" w:lineRule="exact"/>
              <w:ind w:leftChars="100" w:left="240"/>
              <w:rPr>
                <w:rFonts w:ascii="Arial" w:eastAsia="標楷體" w:hAnsi="Arial" w:cs="Arial"/>
                <w:color w:val="000000" w:themeColor="text1"/>
              </w:rPr>
            </w:pPr>
            <w:r w:rsidRPr="008B707F">
              <w:rPr>
                <w:rFonts w:ascii="Arial" w:eastAsia="標楷體" w:hAnsi="Arial" w:cs="Arial" w:hint="eastAsia"/>
                <w:color w:val="000000" w:themeColor="text1"/>
              </w:rPr>
              <w:t>藥品及化粧品業</w:t>
            </w:r>
          </w:p>
        </w:tc>
        <w:tc>
          <w:tcPr>
            <w:tcW w:w="1559" w:type="dxa"/>
            <w:vAlign w:val="center"/>
          </w:tcPr>
          <w:p w:rsidR="00CD7750" w:rsidRDefault="00CD7750" w:rsidP="00516ADC">
            <w:pPr>
              <w:jc w:val="center"/>
              <w:rPr>
                <w:rFonts w:ascii="新細明體" w:hAnsi="新細明體" w:cs="新細明體"/>
                <w:color w:val="000000"/>
              </w:rPr>
            </w:pPr>
            <w:r>
              <w:rPr>
                <w:rFonts w:hint="eastAsia"/>
                <w:color w:val="000000"/>
              </w:rPr>
              <w:t>165</w:t>
            </w:r>
          </w:p>
        </w:tc>
        <w:tc>
          <w:tcPr>
            <w:tcW w:w="1559" w:type="dxa"/>
            <w:tcBorders>
              <w:left w:val="nil"/>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4.5</w:t>
            </w:r>
          </w:p>
        </w:tc>
        <w:tc>
          <w:tcPr>
            <w:tcW w:w="1559" w:type="dxa"/>
            <w:tcBorders>
              <w:lef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1,187</w:t>
            </w:r>
          </w:p>
        </w:tc>
        <w:tc>
          <w:tcPr>
            <w:tcW w:w="1560" w:type="dxa"/>
            <w:vAlign w:val="center"/>
          </w:tcPr>
          <w:p w:rsidR="00CD7750" w:rsidRDefault="00CD7750" w:rsidP="00516ADC">
            <w:pPr>
              <w:jc w:val="center"/>
              <w:rPr>
                <w:rFonts w:ascii="新細明體" w:hAnsi="新細明體" w:cs="新細明體"/>
                <w:color w:val="000000"/>
              </w:rPr>
            </w:pPr>
            <w:r>
              <w:rPr>
                <w:rFonts w:hint="eastAsia"/>
                <w:color w:val="000000"/>
              </w:rPr>
              <w:t>4.5</w:t>
            </w:r>
          </w:p>
        </w:tc>
      </w:tr>
      <w:tr w:rsidR="00CD7750" w:rsidTr="00516ADC">
        <w:trPr>
          <w:trHeight w:val="80"/>
        </w:trPr>
        <w:tc>
          <w:tcPr>
            <w:tcW w:w="2722" w:type="dxa"/>
            <w:tcBorders>
              <w:bottom w:val="single" w:sz="4" w:space="0" w:color="auto"/>
              <w:right w:val="single" w:sz="4" w:space="0" w:color="auto"/>
            </w:tcBorders>
          </w:tcPr>
          <w:p w:rsidR="00CD7750" w:rsidRPr="0032186E" w:rsidRDefault="00CD7750" w:rsidP="00516ADC">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r w:rsidRPr="0032186E">
              <w:rPr>
                <w:rFonts w:ascii="Arial" w:eastAsia="標楷體" w:hAnsi="Arial" w:cs="Arial" w:hint="eastAsia"/>
                <w:color w:val="000000" w:themeColor="text1"/>
              </w:rPr>
              <w:t>註</w:t>
            </w:r>
            <w:r w:rsidRPr="0032186E">
              <w:rPr>
                <w:rFonts w:ascii="Arial" w:eastAsia="標楷體" w:hAnsi="Arial" w:cs="Arial" w:hint="eastAsia"/>
                <w:color w:val="000000" w:themeColor="text1"/>
              </w:rPr>
              <w:t>)</w:t>
            </w:r>
          </w:p>
        </w:tc>
        <w:tc>
          <w:tcPr>
            <w:tcW w:w="1559" w:type="dxa"/>
            <w:tcBorders>
              <w:bottom w:val="sing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382</w:t>
            </w:r>
          </w:p>
        </w:tc>
        <w:tc>
          <w:tcPr>
            <w:tcW w:w="1559" w:type="dxa"/>
            <w:tcBorders>
              <w:left w:val="nil"/>
              <w:bottom w:val="single" w:sz="4" w:space="0" w:color="auto"/>
              <w:right w:val="doub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-0.5</w:t>
            </w:r>
          </w:p>
        </w:tc>
        <w:tc>
          <w:tcPr>
            <w:tcW w:w="1559" w:type="dxa"/>
            <w:tcBorders>
              <w:left w:val="double" w:sz="4" w:space="0" w:color="auto"/>
              <w:bottom w:val="sing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2,798</w:t>
            </w:r>
          </w:p>
        </w:tc>
        <w:tc>
          <w:tcPr>
            <w:tcW w:w="1560" w:type="dxa"/>
            <w:tcBorders>
              <w:bottom w:val="single" w:sz="4" w:space="0" w:color="auto"/>
            </w:tcBorders>
            <w:vAlign w:val="center"/>
          </w:tcPr>
          <w:p w:rsidR="00CD7750" w:rsidRDefault="00CD7750" w:rsidP="00516ADC">
            <w:pPr>
              <w:jc w:val="center"/>
              <w:rPr>
                <w:rFonts w:ascii="新細明體" w:hAnsi="新細明體" w:cs="新細明體"/>
                <w:color w:val="000000"/>
              </w:rPr>
            </w:pPr>
            <w:r>
              <w:rPr>
                <w:rFonts w:hint="eastAsia"/>
                <w:color w:val="000000"/>
              </w:rPr>
              <w:t>1.6</w:t>
            </w:r>
          </w:p>
        </w:tc>
      </w:tr>
    </w:tbl>
    <w:p w:rsidR="00803676" w:rsidRPr="00E421B6" w:rsidRDefault="00803676" w:rsidP="00803676">
      <w:pPr>
        <w:snapToGrid w:val="0"/>
        <w:spacing w:line="320" w:lineRule="exact"/>
        <w:ind w:right="-142"/>
        <w:jc w:val="both"/>
        <w:rPr>
          <w:rFonts w:eastAsia="標楷體"/>
          <w:sz w:val="22"/>
          <w:szCs w:val="22"/>
        </w:rPr>
      </w:pPr>
      <w:r w:rsidRPr="00E421B6">
        <w:rPr>
          <w:rFonts w:eastAsia="標楷體"/>
          <w:bCs/>
          <w:sz w:val="22"/>
          <w:szCs w:val="22"/>
        </w:rPr>
        <w:t>註：</w:t>
      </w:r>
      <w:r w:rsidRPr="00D27C85">
        <w:rPr>
          <w:rFonts w:eastAsia="標楷體" w:hint="eastAsia"/>
          <w:bCs/>
          <w:sz w:val="22"/>
          <w:szCs w:val="22"/>
        </w:rPr>
        <w:t>其他零售業包含</w:t>
      </w:r>
      <w:r w:rsidR="00C125D2">
        <w:rPr>
          <w:rFonts w:eastAsia="標楷體" w:hint="eastAsia"/>
          <w:bCs/>
          <w:sz w:val="22"/>
          <w:szCs w:val="22"/>
        </w:rPr>
        <w:t>布</w:t>
      </w:r>
      <w:r w:rsidR="00C125D2" w:rsidRPr="00C125D2">
        <w:rPr>
          <w:rFonts w:eastAsia="標楷體"/>
          <w:bCs/>
          <w:sz w:val="22"/>
          <w:szCs w:val="22"/>
        </w:rPr>
        <w:t>疋</w:t>
      </w:r>
      <w:r w:rsidR="00C125D2" w:rsidRPr="00C125D2">
        <w:rPr>
          <w:rFonts w:eastAsia="標楷體" w:hint="eastAsia"/>
          <w:bCs/>
          <w:sz w:val="22"/>
          <w:szCs w:val="22"/>
        </w:rPr>
        <w:t>及服飾品零售業、建材零售業</w:t>
      </w:r>
      <w:r w:rsidR="00671D1D" w:rsidRPr="00671D1D">
        <w:rPr>
          <w:rFonts w:eastAsia="標楷體" w:hint="eastAsia"/>
          <w:bCs/>
          <w:sz w:val="22"/>
          <w:szCs w:val="22"/>
        </w:rPr>
        <w:t>等</w:t>
      </w:r>
      <w:r w:rsidR="00685796">
        <w:rPr>
          <w:rFonts w:eastAsia="標楷體" w:hint="eastAsia"/>
          <w:bCs/>
          <w:sz w:val="22"/>
          <w:szCs w:val="22"/>
        </w:rPr>
        <w:t>4</w:t>
      </w:r>
      <w:r w:rsidR="00671D1D" w:rsidRPr="00671D1D">
        <w:rPr>
          <w:rFonts w:eastAsia="標楷體" w:hint="eastAsia"/>
          <w:bCs/>
          <w:sz w:val="22"/>
          <w:szCs w:val="22"/>
        </w:rPr>
        <w:t>項</w:t>
      </w:r>
      <w:r w:rsidR="0007376B">
        <w:rPr>
          <w:rFonts w:eastAsia="標楷體" w:hint="eastAsia"/>
          <w:bCs/>
          <w:sz w:val="22"/>
          <w:szCs w:val="22"/>
        </w:rPr>
        <w:t>小</w:t>
      </w:r>
      <w:r w:rsidR="00671D1D" w:rsidRPr="00671D1D">
        <w:rPr>
          <w:rFonts w:eastAsia="標楷體" w:hint="eastAsia"/>
          <w:bCs/>
          <w:sz w:val="22"/>
          <w:szCs w:val="22"/>
        </w:rPr>
        <w:t>業別</w:t>
      </w:r>
      <w:r w:rsidRPr="00E421B6">
        <w:rPr>
          <w:rFonts w:eastAsia="標楷體"/>
          <w:sz w:val="22"/>
          <w:szCs w:val="22"/>
        </w:rPr>
        <w:t>。</w:t>
      </w:r>
    </w:p>
    <w:p w:rsidR="00803676" w:rsidRPr="00E421B6" w:rsidRDefault="00803676" w:rsidP="00803676">
      <w:pPr>
        <w:snapToGrid w:val="0"/>
        <w:spacing w:line="320" w:lineRule="exact"/>
        <w:ind w:right="-142"/>
        <w:rPr>
          <w:rFonts w:eastAsia="標楷體"/>
        </w:rPr>
      </w:pPr>
      <w:r w:rsidRPr="00E421B6">
        <w:rPr>
          <w:rFonts w:eastAsia="標楷體"/>
          <w:sz w:val="22"/>
          <w:szCs w:val="22"/>
        </w:rPr>
        <w:t>資料來源：經濟部統計處。</w:t>
      </w:r>
    </w:p>
    <w:p w:rsidR="00803676" w:rsidRPr="00E421B6" w:rsidRDefault="00803676" w:rsidP="00803676">
      <w:pPr>
        <w:widowControl/>
        <w:rPr>
          <w:rFonts w:eastAsia="標楷體"/>
          <w:kern w:val="0"/>
          <w:sz w:val="28"/>
          <w:szCs w:val="20"/>
        </w:rPr>
      </w:pPr>
      <w:r w:rsidRPr="00E421B6">
        <w:rPr>
          <w:rFonts w:eastAsia="標楷體"/>
          <w:kern w:val="0"/>
          <w:sz w:val="28"/>
          <w:szCs w:val="20"/>
        </w:rPr>
        <w:br w:type="page"/>
      </w:r>
    </w:p>
    <w:p w:rsidR="00734207" w:rsidRPr="00D83DBA" w:rsidRDefault="00734207" w:rsidP="00734207">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7</w:t>
      </w:r>
      <w:r w:rsidRPr="00D83DBA">
        <w:rPr>
          <w:rFonts w:eastAsia="標楷體" w:hint="eastAsia"/>
          <w:kern w:val="0"/>
          <w:sz w:val="28"/>
          <w:szCs w:val="20"/>
        </w:rPr>
        <w:t>月</w:t>
      </w:r>
      <w:r w:rsidRPr="00D83DBA">
        <w:rPr>
          <w:rFonts w:eastAsia="標楷體"/>
          <w:kern w:val="0"/>
          <w:sz w:val="28"/>
          <w:szCs w:val="20"/>
        </w:rPr>
        <w:t>綜合商品零售業營業額</w:t>
      </w:r>
      <w:r w:rsidRPr="00671D1D">
        <w:rPr>
          <w:rFonts w:eastAsia="標楷體"/>
          <w:kern w:val="0"/>
          <w:sz w:val="28"/>
          <w:szCs w:val="20"/>
        </w:rPr>
        <w:t>1,0</w:t>
      </w:r>
      <w:r>
        <w:rPr>
          <w:rFonts w:eastAsia="標楷體" w:hint="eastAsia"/>
          <w:kern w:val="0"/>
          <w:sz w:val="28"/>
          <w:szCs w:val="20"/>
        </w:rPr>
        <w:t>42</w:t>
      </w:r>
      <w:r w:rsidRPr="00D83DBA">
        <w:rPr>
          <w:rFonts w:eastAsia="標楷體"/>
          <w:kern w:val="0"/>
          <w:sz w:val="28"/>
          <w:szCs w:val="20"/>
        </w:rPr>
        <w:t>億元，較上年同月</w:t>
      </w:r>
      <w:r>
        <w:rPr>
          <w:rFonts w:eastAsia="標楷體" w:hint="eastAsia"/>
          <w:kern w:val="0"/>
          <w:sz w:val="28"/>
          <w:szCs w:val="20"/>
        </w:rPr>
        <w:t>增加</w:t>
      </w:r>
      <w:r w:rsidRPr="00DB77F9">
        <w:rPr>
          <w:rFonts w:eastAsia="標楷體"/>
          <w:kern w:val="0"/>
          <w:sz w:val="28"/>
          <w:szCs w:val="20"/>
        </w:rPr>
        <w:t>3.8%</w:t>
      </w:r>
      <w:r w:rsidRPr="00DB77F9">
        <w:rPr>
          <w:rFonts w:eastAsia="標楷體" w:hint="eastAsia"/>
          <w:kern w:val="0"/>
          <w:sz w:val="28"/>
          <w:szCs w:val="20"/>
        </w:rPr>
        <w:t>，其中百貨公司年增</w:t>
      </w:r>
      <w:r w:rsidRPr="00DB77F9">
        <w:rPr>
          <w:rFonts w:eastAsia="標楷體"/>
          <w:kern w:val="0"/>
          <w:sz w:val="28"/>
          <w:szCs w:val="20"/>
        </w:rPr>
        <w:t>0.7%</w:t>
      </w:r>
      <w:r w:rsidRPr="00DB77F9">
        <w:rPr>
          <w:rFonts w:eastAsia="標楷體" w:hint="eastAsia"/>
          <w:kern w:val="0"/>
          <w:sz w:val="28"/>
          <w:szCs w:val="20"/>
        </w:rPr>
        <w:t>；超級市場受惠展店效益，加上集點換購活動，年增</w:t>
      </w:r>
      <w:r w:rsidRPr="00DB77F9">
        <w:rPr>
          <w:rFonts w:eastAsia="標楷體"/>
          <w:kern w:val="0"/>
          <w:sz w:val="28"/>
          <w:szCs w:val="20"/>
        </w:rPr>
        <w:t>3.2%</w:t>
      </w:r>
      <w:r w:rsidRPr="00DB77F9">
        <w:rPr>
          <w:rFonts w:eastAsia="標楷體" w:hint="eastAsia"/>
          <w:kern w:val="0"/>
          <w:sz w:val="28"/>
          <w:szCs w:val="20"/>
        </w:rPr>
        <w:t>；便利商店因消暑新品熱銷，加上中元節及中秋節預購商機，年增</w:t>
      </w:r>
      <w:r w:rsidRPr="00DB77F9">
        <w:rPr>
          <w:rFonts w:eastAsia="標楷體"/>
          <w:kern w:val="0"/>
          <w:sz w:val="28"/>
          <w:szCs w:val="20"/>
        </w:rPr>
        <w:t>8.5%</w:t>
      </w:r>
      <w:r w:rsidRPr="00DB77F9">
        <w:rPr>
          <w:rFonts w:eastAsia="標楷體" w:hint="eastAsia"/>
          <w:kern w:val="0"/>
          <w:sz w:val="28"/>
          <w:szCs w:val="20"/>
        </w:rPr>
        <w:t>；量販業年增</w:t>
      </w:r>
      <w:r w:rsidRPr="00DB77F9">
        <w:rPr>
          <w:rFonts w:eastAsia="標楷體"/>
          <w:kern w:val="0"/>
          <w:sz w:val="28"/>
          <w:szCs w:val="20"/>
        </w:rPr>
        <w:t>0.5%</w:t>
      </w:r>
      <w:r w:rsidRPr="00DB77F9">
        <w:rPr>
          <w:rFonts w:eastAsia="標楷體" w:hint="eastAsia"/>
          <w:kern w:val="0"/>
          <w:sz w:val="28"/>
          <w:szCs w:val="20"/>
        </w:rPr>
        <w:t>；其他綜合商品零售業則因進入暑假旅遊旺季，帶動免稅店業績成長，年增</w:t>
      </w:r>
      <w:r w:rsidRPr="00DB77F9">
        <w:rPr>
          <w:rFonts w:eastAsia="標楷體"/>
          <w:kern w:val="0"/>
          <w:sz w:val="28"/>
          <w:szCs w:val="20"/>
        </w:rPr>
        <w:t>4.2%</w:t>
      </w:r>
      <w:r w:rsidRPr="006A4777">
        <w:rPr>
          <w:rFonts w:eastAsia="標楷體" w:hint="eastAsia"/>
          <w:kern w:val="0"/>
          <w:sz w:val="28"/>
          <w:szCs w:val="20"/>
        </w:rPr>
        <w:t>。</w:t>
      </w:r>
      <w:r w:rsidRPr="00DB77F9">
        <w:rPr>
          <w:rFonts w:eastAsia="標楷體" w:hint="eastAsia"/>
          <w:kern w:val="0"/>
          <w:sz w:val="28"/>
          <w:szCs w:val="20"/>
        </w:rPr>
        <w:t>累計</w:t>
      </w:r>
      <w:r w:rsidRPr="00DB77F9">
        <w:rPr>
          <w:rFonts w:eastAsia="標楷體" w:hint="eastAsia"/>
          <w:kern w:val="0"/>
          <w:sz w:val="28"/>
          <w:szCs w:val="20"/>
        </w:rPr>
        <w:t>1</w:t>
      </w:r>
      <w:r w:rsidRPr="00DB77F9">
        <w:rPr>
          <w:rFonts w:eastAsia="標楷體" w:hint="eastAsia"/>
          <w:kern w:val="0"/>
          <w:sz w:val="28"/>
          <w:szCs w:val="20"/>
        </w:rPr>
        <w:t>至</w:t>
      </w:r>
      <w:r w:rsidRPr="00DB77F9">
        <w:rPr>
          <w:rFonts w:eastAsia="標楷體" w:hint="eastAsia"/>
          <w:kern w:val="0"/>
          <w:sz w:val="28"/>
          <w:szCs w:val="20"/>
        </w:rPr>
        <w:t>7</w:t>
      </w:r>
      <w:r w:rsidRPr="00DB77F9">
        <w:rPr>
          <w:rFonts w:eastAsia="標楷體" w:hint="eastAsia"/>
          <w:kern w:val="0"/>
          <w:sz w:val="28"/>
          <w:szCs w:val="20"/>
        </w:rPr>
        <w:t>月綜合商品零售業營業額為</w:t>
      </w:r>
      <w:r w:rsidRPr="00DB77F9">
        <w:rPr>
          <w:rFonts w:eastAsia="標楷體" w:hint="eastAsia"/>
          <w:kern w:val="0"/>
          <w:sz w:val="28"/>
          <w:szCs w:val="20"/>
        </w:rPr>
        <w:t>7,228</w:t>
      </w:r>
      <w:r w:rsidRPr="00DB77F9">
        <w:rPr>
          <w:rFonts w:eastAsia="標楷體" w:hint="eastAsia"/>
          <w:kern w:val="0"/>
          <w:sz w:val="28"/>
          <w:szCs w:val="20"/>
        </w:rPr>
        <w:t>億元，較上年同期</w:t>
      </w:r>
      <w:r>
        <w:rPr>
          <w:rFonts w:eastAsia="標楷體" w:hint="eastAsia"/>
          <w:kern w:val="0"/>
          <w:sz w:val="28"/>
          <w:szCs w:val="20"/>
        </w:rPr>
        <w:t>增加</w:t>
      </w:r>
      <w:r>
        <w:rPr>
          <w:rFonts w:eastAsia="標楷體" w:hint="eastAsia"/>
          <w:kern w:val="0"/>
          <w:sz w:val="28"/>
          <w:szCs w:val="20"/>
        </w:rPr>
        <w:t>4.8</w:t>
      </w:r>
      <w:r w:rsidRPr="00DB77F9">
        <w:rPr>
          <w:rFonts w:eastAsia="標楷體" w:hint="eastAsia"/>
          <w:kern w:val="0"/>
          <w:sz w:val="28"/>
          <w:szCs w:val="20"/>
        </w:rPr>
        <w:t>%</w:t>
      </w:r>
      <w:r w:rsidRPr="00DB77F9">
        <w:rPr>
          <w:rFonts w:eastAsia="標楷體" w:hint="eastAsia"/>
          <w:kern w:val="0"/>
          <w:sz w:val="28"/>
          <w:szCs w:val="20"/>
        </w:rPr>
        <w:t>。</w:t>
      </w:r>
    </w:p>
    <w:p w:rsidR="00734207" w:rsidRPr="00D83DBA" w:rsidRDefault="00734207" w:rsidP="00734207">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7</w:t>
      </w:r>
      <w:r w:rsidRPr="00D83DBA">
        <w:rPr>
          <w:rFonts w:eastAsia="標楷體" w:hint="eastAsia"/>
          <w:b/>
          <w:bCs/>
          <w:kern w:val="0"/>
          <w:sz w:val="28"/>
          <w:szCs w:val="20"/>
        </w:rPr>
        <w:t>月</w:t>
      </w:r>
      <w:r w:rsidRPr="00D83DBA">
        <w:rPr>
          <w:rFonts w:eastAsia="標楷體"/>
          <w:b/>
          <w:bCs/>
          <w:kern w:val="0"/>
          <w:sz w:val="28"/>
          <w:szCs w:val="20"/>
        </w:rPr>
        <w:t>餐飲業營業額</w:t>
      </w:r>
      <w:r w:rsidRPr="001E7A35">
        <w:rPr>
          <w:rFonts w:eastAsia="標楷體" w:hint="eastAsia"/>
          <w:b/>
          <w:bCs/>
          <w:kern w:val="0"/>
          <w:sz w:val="28"/>
          <w:szCs w:val="20"/>
        </w:rPr>
        <w:t>增加</w:t>
      </w:r>
      <w:r>
        <w:rPr>
          <w:rFonts w:eastAsia="標楷體" w:hint="eastAsia"/>
          <w:b/>
          <w:bCs/>
          <w:kern w:val="0"/>
          <w:sz w:val="28"/>
          <w:szCs w:val="20"/>
        </w:rPr>
        <w:t>3.5</w:t>
      </w:r>
      <w:r w:rsidRPr="00D83DBA">
        <w:rPr>
          <w:rFonts w:eastAsia="標楷體"/>
          <w:b/>
          <w:bCs/>
          <w:kern w:val="0"/>
          <w:sz w:val="28"/>
          <w:szCs w:val="20"/>
        </w:rPr>
        <w:t>%</w:t>
      </w:r>
    </w:p>
    <w:p w:rsidR="00734207" w:rsidRDefault="00734207" w:rsidP="00734207">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7</w:t>
      </w:r>
      <w:r w:rsidRPr="00D83DBA">
        <w:rPr>
          <w:rFonts w:eastAsia="標楷體" w:hint="eastAsia"/>
          <w:kern w:val="0"/>
          <w:sz w:val="28"/>
          <w:szCs w:val="20"/>
        </w:rPr>
        <w:t>月</w:t>
      </w:r>
      <w:r w:rsidRPr="00D83DBA">
        <w:rPr>
          <w:rFonts w:eastAsia="標楷體"/>
          <w:kern w:val="0"/>
          <w:sz w:val="28"/>
          <w:szCs w:val="20"/>
        </w:rPr>
        <w:t>餐飲業營業額</w:t>
      </w:r>
      <w:r>
        <w:rPr>
          <w:rFonts w:eastAsia="標楷體" w:hint="eastAsia"/>
          <w:kern w:val="0"/>
          <w:sz w:val="28"/>
          <w:szCs w:val="20"/>
        </w:rPr>
        <w:t>400</w:t>
      </w:r>
      <w:r w:rsidRPr="00D83DBA">
        <w:rPr>
          <w:rFonts w:eastAsia="標楷體"/>
          <w:kern w:val="0"/>
          <w:sz w:val="28"/>
          <w:szCs w:val="20"/>
        </w:rPr>
        <w:t>億元，較上年同月</w:t>
      </w:r>
      <w:r w:rsidRPr="001E7A35">
        <w:rPr>
          <w:rFonts w:eastAsia="標楷體" w:hint="eastAsia"/>
          <w:kern w:val="0"/>
          <w:sz w:val="28"/>
          <w:szCs w:val="20"/>
        </w:rPr>
        <w:t>增加</w:t>
      </w:r>
      <w:r w:rsidR="006A57F6">
        <w:rPr>
          <w:rFonts w:eastAsia="標楷體" w:hint="eastAsia"/>
          <w:kern w:val="0"/>
          <w:sz w:val="28"/>
          <w:szCs w:val="20"/>
        </w:rPr>
        <w:t>3.5</w:t>
      </w:r>
      <w:r w:rsidRPr="00FC2A12">
        <w:rPr>
          <w:rFonts w:eastAsia="標楷體"/>
          <w:kern w:val="0"/>
          <w:sz w:val="28"/>
          <w:szCs w:val="20"/>
        </w:rPr>
        <w:t>%</w:t>
      </w:r>
      <w:r w:rsidRPr="00B978B5">
        <w:rPr>
          <w:rFonts w:eastAsia="標楷體" w:hint="eastAsia"/>
          <w:kern w:val="0"/>
          <w:sz w:val="28"/>
          <w:szCs w:val="20"/>
        </w:rPr>
        <w:t>，其</w:t>
      </w:r>
      <w:r w:rsidRPr="00685796">
        <w:rPr>
          <w:rFonts w:eastAsia="標楷體" w:hint="eastAsia"/>
          <w:kern w:val="0"/>
          <w:sz w:val="28"/>
          <w:szCs w:val="20"/>
        </w:rPr>
        <w:t>中餐館業</w:t>
      </w:r>
      <w:r w:rsidRPr="00DB77F9">
        <w:rPr>
          <w:rFonts w:eastAsia="標楷體" w:hint="eastAsia"/>
          <w:kern w:val="0"/>
          <w:sz w:val="28"/>
          <w:szCs w:val="20"/>
        </w:rPr>
        <w:t>因逢世足賽商機及業者推出限定餐點及新品吸引消費，年增</w:t>
      </w:r>
      <w:r w:rsidRPr="00DB77F9">
        <w:rPr>
          <w:rFonts w:eastAsia="標楷體"/>
          <w:kern w:val="0"/>
          <w:sz w:val="28"/>
          <w:szCs w:val="20"/>
        </w:rPr>
        <w:t>3.3%</w:t>
      </w:r>
      <w:r w:rsidRPr="00DB77F9">
        <w:rPr>
          <w:rFonts w:eastAsia="標楷體" w:hint="eastAsia"/>
          <w:kern w:val="0"/>
          <w:sz w:val="28"/>
          <w:szCs w:val="20"/>
        </w:rPr>
        <w:t>；飲料店業因展店及天熱帶動飲品需求，年增</w:t>
      </w:r>
      <w:r w:rsidRPr="00DB77F9">
        <w:rPr>
          <w:rFonts w:eastAsia="標楷體"/>
          <w:kern w:val="0"/>
          <w:sz w:val="28"/>
          <w:szCs w:val="20"/>
        </w:rPr>
        <w:t>5.8</w:t>
      </w:r>
      <w:r w:rsidRPr="00685796">
        <w:rPr>
          <w:rFonts w:eastAsia="標楷體" w:hint="eastAsia"/>
          <w:kern w:val="0"/>
          <w:sz w:val="28"/>
          <w:szCs w:val="20"/>
        </w:rPr>
        <w:t>%</w:t>
      </w:r>
      <w:r w:rsidRPr="00685796">
        <w:rPr>
          <w:rFonts w:eastAsia="標楷體" w:hint="eastAsia"/>
          <w:kern w:val="0"/>
          <w:sz w:val="28"/>
          <w:szCs w:val="20"/>
        </w:rPr>
        <w:t>。</w:t>
      </w:r>
      <w:r w:rsidRPr="00DB77F9">
        <w:rPr>
          <w:rFonts w:eastAsia="標楷體" w:hint="eastAsia"/>
          <w:kern w:val="0"/>
          <w:sz w:val="28"/>
          <w:szCs w:val="20"/>
        </w:rPr>
        <w:t>累計</w:t>
      </w:r>
      <w:r w:rsidRPr="00DB77F9">
        <w:rPr>
          <w:rFonts w:eastAsia="標楷體" w:hint="eastAsia"/>
          <w:kern w:val="0"/>
          <w:sz w:val="28"/>
          <w:szCs w:val="20"/>
        </w:rPr>
        <w:t>1</w:t>
      </w:r>
      <w:r w:rsidRPr="00DB77F9">
        <w:rPr>
          <w:rFonts w:eastAsia="標楷體" w:hint="eastAsia"/>
          <w:kern w:val="0"/>
          <w:sz w:val="28"/>
          <w:szCs w:val="20"/>
        </w:rPr>
        <w:t>至</w:t>
      </w:r>
      <w:r w:rsidRPr="00DB77F9">
        <w:rPr>
          <w:rFonts w:eastAsia="標楷體" w:hint="eastAsia"/>
          <w:kern w:val="0"/>
          <w:sz w:val="28"/>
          <w:szCs w:val="20"/>
        </w:rPr>
        <w:t>7</w:t>
      </w:r>
      <w:r w:rsidRPr="00DB77F9">
        <w:rPr>
          <w:rFonts w:eastAsia="標楷體" w:hint="eastAsia"/>
          <w:kern w:val="0"/>
          <w:sz w:val="28"/>
          <w:szCs w:val="20"/>
        </w:rPr>
        <w:t>月</w:t>
      </w:r>
      <w:r w:rsidRPr="00D83DBA">
        <w:rPr>
          <w:rFonts w:eastAsia="標楷體"/>
          <w:kern w:val="0"/>
          <w:sz w:val="28"/>
          <w:szCs w:val="20"/>
        </w:rPr>
        <w:t>餐飲業</w:t>
      </w:r>
      <w:r w:rsidRPr="00DB77F9">
        <w:rPr>
          <w:rFonts w:eastAsia="標楷體" w:hint="eastAsia"/>
          <w:kern w:val="0"/>
          <w:sz w:val="28"/>
          <w:szCs w:val="20"/>
        </w:rPr>
        <w:t>營業額為</w:t>
      </w:r>
      <w:r w:rsidRPr="00DB77F9">
        <w:rPr>
          <w:rFonts w:eastAsia="標楷體" w:hint="eastAsia"/>
          <w:kern w:val="0"/>
          <w:sz w:val="28"/>
          <w:szCs w:val="20"/>
        </w:rPr>
        <w:t>2,756</w:t>
      </w:r>
      <w:r w:rsidRPr="00DB77F9">
        <w:rPr>
          <w:rFonts w:eastAsia="標楷體" w:hint="eastAsia"/>
          <w:kern w:val="0"/>
          <w:sz w:val="28"/>
          <w:szCs w:val="20"/>
        </w:rPr>
        <w:t>億元，較上年同期</w:t>
      </w:r>
      <w:r>
        <w:rPr>
          <w:rFonts w:eastAsia="標楷體" w:hint="eastAsia"/>
          <w:kern w:val="0"/>
          <w:sz w:val="28"/>
          <w:szCs w:val="20"/>
        </w:rPr>
        <w:t>增加</w:t>
      </w:r>
      <w:r>
        <w:rPr>
          <w:rFonts w:eastAsia="標楷體" w:hint="eastAsia"/>
          <w:kern w:val="0"/>
          <w:sz w:val="28"/>
          <w:szCs w:val="20"/>
        </w:rPr>
        <w:t>4.5</w:t>
      </w:r>
      <w:r w:rsidRPr="00DB77F9">
        <w:rPr>
          <w:rFonts w:eastAsia="標楷體" w:hint="eastAsia"/>
          <w:kern w:val="0"/>
          <w:sz w:val="28"/>
          <w:szCs w:val="20"/>
        </w:rPr>
        <w:t>%</w:t>
      </w:r>
      <w:r w:rsidRPr="00DB77F9">
        <w:rPr>
          <w:rFonts w:eastAsia="標楷體" w:hint="eastAsia"/>
          <w:kern w:val="0"/>
          <w:sz w:val="28"/>
          <w:szCs w:val="20"/>
        </w:rPr>
        <w:t>。</w:t>
      </w:r>
    </w:p>
    <w:p w:rsidR="00803676" w:rsidRPr="00D83DBA" w:rsidRDefault="00803676" w:rsidP="00803676">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734207" w:rsidRPr="0032186E" w:rsidTr="00516ADC">
        <w:trPr>
          <w:jc w:val="center"/>
        </w:trPr>
        <w:tc>
          <w:tcPr>
            <w:tcW w:w="1985" w:type="dxa"/>
            <w:vMerge w:val="restart"/>
            <w:tcBorders>
              <w:top w:val="single" w:sz="4" w:space="0" w:color="auto"/>
              <w:right w:val="single" w:sz="4" w:space="0" w:color="auto"/>
            </w:tcBorders>
            <w:vAlign w:val="center"/>
          </w:tcPr>
          <w:p w:rsidR="00734207" w:rsidRPr="0032186E" w:rsidRDefault="00734207" w:rsidP="00516ADC">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734207" w:rsidRPr="0032186E" w:rsidRDefault="00734207"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7</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734207" w:rsidRPr="0032186E" w:rsidRDefault="00734207" w:rsidP="00516AD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734207" w:rsidRPr="0032186E" w:rsidRDefault="00734207"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7</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734207" w:rsidRPr="0032186E" w:rsidRDefault="00734207" w:rsidP="00516ADC">
            <w:pPr>
              <w:snapToGrid w:val="0"/>
              <w:spacing w:line="300" w:lineRule="exact"/>
              <w:ind w:left="28" w:right="-142"/>
              <w:jc w:val="center"/>
              <w:rPr>
                <w:rFonts w:eastAsia="標楷體"/>
                <w:color w:val="000000" w:themeColor="text1"/>
              </w:rPr>
            </w:pPr>
          </w:p>
        </w:tc>
      </w:tr>
      <w:tr w:rsidR="00734207" w:rsidRPr="0032186E" w:rsidTr="00516ADC">
        <w:trPr>
          <w:jc w:val="center"/>
        </w:trPr>
        <w:tc>
          <w:tcPr>
            <w:tcW w:w="1985" w:type="dxa"/>
            <w:vMerge/>
            <w:tcBorders>
              <w:bottom w:val="single" w:sz="4" w:space="0" w:color="auto"/>
              <w:right w:val="single" w:sz="4" w:space="0" w:color="auto"/>
            </w:tcBorders>
            <w:vAlign w:val="center"/>
          </w:tcPr>
          <w:p w:rsidR="00734207" w:rsidRPr="0032186E" w:rsidRDefault="00734207" w:rsidP="00516AD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34207" w:rsidRPr="0032186E" w:rsidRDefault="00734207"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734207" w:rsidRPr="0032186E" w:rsidRDefault="00734207"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734207" w:rsidRPr="0032186E" w:rsidRDefault="00734207" w:rsidP="00516ADC">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734207" w:rsidRPr="0032186E" w:rsidRDefault="00734207" w:rsidP="00516ADC">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734207" w:rsidRPr="0032186E" w:rsidRDefault="00734207"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734207" w:rsidRPr="0032186E" w:rsidRDefault="00734207" w:rsidP="00516ADC">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734207" w:rsidRPr="0032186E" w:rsidRDefault="00734207" w:rsidP="00516ADC">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734207" w:rsidRPr="0032186E" w:rsidRDefault="00734207" w:rsidP="00516ADC">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734207" w:rsidTr="00516ADC">
        <w:trPr>
          <w:jc w:val="center"/>
        </w:trPr>
        <w:tc>
          <w:tcPr>
            <w:tcW w:w="1985" w:type="dxa"/>
            <w:tcBorders>
              <w:top w:val="single" w:sz="4" w:space="0" w:color="auto"/>
              <w:right w:val="single" w:sz="4" w:space="0" w:color="auto"/>
            </w:tcBorders>
          </w:tcPr>
          <w:p w:rsidR="00734207" w:rsidRPr="0032186E" w:rsidRDefault="00734207" w:rsidP="00516ADC">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400</w:t>
            </w:r>
          </w:p>
        </w:tc>
        <w:tc>
          <w:tcPr>
            <w:tcW w:w="1559" w:type="dxa"/>
            <w:tcBorders>
              <w:top w:val="single" w:sz="4" w:space="0" w:color="auto"/>
              <w:left w:val="nil"/>
              <w:righ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3.5</w:t>
            </w:r>
          </w:p>
        </w:tc>
        <w:tc>
          <w:tcPr>
            <w:tcW w:w="1559" w:type="dxa"/>
            <w:tcBorders>
              <w:top w:val="single" w:sz="4" w:space="0" w:color="auto"/>
              <w:lef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2,756</w:t>
            </w:r>
          </w:p>
        </w:tc>
        <w:tc>
          <w:tcPr>
            <w:tcW w:w="1560" w:type="dxa"/>
            <w:tcBorders>
              <w:top w:val="sing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4.5</w:t>
            </w:r>
          </w:p>
        </w:tc>
      </w:tr>
      <w:tr w:rsidR="00734207" w:rsidTr="00516ADC">
        <w:trPr>
          <w:trHeight w:val="80"/>
          <w:jc w:val="center"/>
        </w:trPr>
        <w:tc>
          <w:tcPr>
            <w:tcW w:w="1985" w:type="dxa"/>
            <w:tcBorders>
              <w:right w:val="single" w:sz="4" w:space="0" w:color="auto"/>
            </w:tcBorders>
          </w:tcPr>
          <w:p w:rsidR="00734207" w:rsidRPr="0032186E" w:rsidRDefault="00734207" w:rsidP="00516ADC">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734207" w:rsidRDefault="00734207" w:rsidP="00516ADC">
            <w:pPr>
              <w:jc w:val="center"/>
              <w:rPr>
                <w:rFonts w:ascii="新細明體" w:hAnsi="新細明體" w:cs="新細明體"/>
                <w:color w:val="000000"/>
              </w:rPr>
            </w:pPr>
            <w:r>
              <w:rPr>
                <w:rFonts w:hint="eastAsia"/>
                <w:color w:val="000000"/>
              </w:rPr>
              <w:t>340</w:t>
            </w:r>
          </w:p>
        </w:tc>
        <w:tc>
          <w:tcPr>
            <w:tcW w:w="1559" w:type="dxa"/>
            <w:tcBorders>
              <w:left w:val="nil"/>
              <w:righ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3.3</w:t>
            </w:r>
          </w:p>
        </w:tc>
        <w:tc>
          <w:tcPr>
            <w:tcW w:w="1559" w:type="dxa"/>
            <w:tcBorders>
              <w:lef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2,339</w:t>
            </w:r>
          </w:p>
        </w:tc>
        <w:tc>
          <w:tcPr>
            <w:tcW w:w="1560" w:type="dxa"/>
            <w:vAlign w:val="center"/>
          </w:tcPr>
          <w:p w:rsidR="00734207" w:rsidRDefault="00734207" w:rsidP="00516ADC">
            <w:pPr>
              <w:jc w:val="center"/>
              <w:rPr>
                <w:rFonts w:ascii="新細明體" w:hAnsi="新細明體" w:cs="新細明體"/>
                <w:color w:val="000000"/>
              </w:rPr>
            </w:pPr>
            <w:r>
              <w:rPr>
                <w:rFonts w:hint="eastAsia"/>
                <w:color w:val="000000"/>
              </w:rPr>
              <w:t>4.5</w:t>
            </w:r>
          </w:p>
        </w:tc>
      </w:tr>
      <w:tr w:rsidR="00734207" w:rsidTr="00516ADC">
        <w:trPr>
          <w:trHeight w:val="80"/>
          <w:jc w:val="center"/>
        </w:trPr>
        <w:tc>
          <w:tcPr>
            <w:tcW w:w="1985" w:type="dxa"/>
            <w:tcBorders>
              <w:right w:val="single" w:sz="4" w:space="0" w:color="auto"/>
            </w:tcBorders>
          </w:tcPr>
          <w:p w:rsidR="00734207" w:rsidRPr="0032186E" w:rsidRDefault="00734207" w:rsidP="00516ADC">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vAlign w:val="center"/>
          </w:tcPr>
          <w:p w:rsidR="00734207" w:rsidRDefault="00734207" w:rsidP="00516ADC">
            <w:pPr>
              <w:jc w:val="center"/>
              <w:rPr>
                <w:rFonts w:ascii="新細明體" w:hAnsi="新細明體" w:cs="新細明體"/>
                <w:color w:val="000000"/>
              </w:rPr>
            </w:pPr>
            <w:r>
              <w:rPr>
                <w:rFonts w:hint="eastAsia"/>
                <w:color w:val="000000"/>
              </w:rPr>
              <w:t>45</w:t>
            </w:r>
          </w:p>
        </w:tc>
        <w:tc>
          <w:tcPr>
            <w:tcW w:w="1559" w:type="dxa"/>
            <w:tcBorders>
              <w:left w:val="nil"/>
              <w:righ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5.8</w:t>
            </w:r>
          </w:p>
        </w:tc>
        <w:tc>
          <w:tcPr>
            <w:tcW w:w="1559" w:type="dxa"/>
            <w:tcBorders>
              <w:lef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307</w:t>
            </w:r>
          </w:p>
        </w:tc>
        <w:tc>
          <w:tcPr>
            <w:tcW w:w="1560" w:type="dxa"/>
            <w:vAlign w:val="center"/>
          </w:tcPr>
          <w:p w:rsidR="00734207" w:rsidRDefault="00734207" w:rsidP="00516ADC">
            <w:pPr>
              <w:jc w:val="center"/>
              <w:rPr>
                <w:rFonts w:ascii="新細明體" w:hAnsi="新細明體" w:cs="新細明體"/>
                <w:color w:val="000000"/>
              </w:rPr>
            </w:pPr>
            <w:r>
              <w:rPr>
                <w:rFonts w:hint="eastAsia"/>
                <w:color w:val="000000"/>
              </w:rPr>
              <w:t>5.6</w:t>
            </w:r>
          </w:p>
        </w:tc>
      </w:tr>
      <w:tr w:rsidR="00734207" w:rsidTr="00516ADC">
        <w:trPr>
          <w:trHeight w:val="80"/>
          <w:jc w:val="center"/>
        </w:trPr>
        <w:tc>
          <w:tcPr>
            <w:tcW w:w="1985" w:type="dxa"/>
            <w:tcBorders>
              <w:bottom w:val="single" w:sz="4" w:space="0" w:color="auto"/>
              <w:right w:val="single" w:sz="4" w:space="0" w:color="auto"/>
            </w:tcBorders>
          </w:tcPr>
          <w:p w:rsidR="00734207" w:rsidRPr="0032186E" w:rsidRDefault="00734207" w:rsidP="00516ADC">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15</w:t>
            </w:r>
          </w:p>
        </w:tc>
        <w:tc>
          <w:tcPr>
            <w:tcW w:w="1559" w:type="dxa"/>
            <w:tcBorders>
              <w:left w:val="nil"/>
              <w:bottom w:val="single" w:sz="4" w:space="0" w:color="auto"/>
              <w:right w:val="doub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1.6</w:t>
            </w:r>
          </w:p>
        </w:tc>
        <w:tc>
          <w:tcPr>
            <w:tcW w:w="1559" w:type="dxa"/>
            <w:tcBorders>
              <w:left w:val="double" w:sz="4" w:space="0" w:color="auto"/>
              <w:bottom w:val="sing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110</w:t>
            </w:r>
          </w:p>
        </w:tc>
        <w:tc>
          <w:tcPr>
            <w:tcW w:w="1560" w:type="dxa"/>
            <w:tcBorders>
              <w:bottom w:val="single" w:sz="4" w:space="0" w:color="auto"/>
            </w:tcBorders>
            <w:vAlign w:val="center"/>
          </w:tcPr>
          <w:p w:rsidR="00734207" w:rsidRDefault="00734207" w:rsidP="00516ADC">
            <w:pPr>
              <w:jc w:val="center"/>
              <w:rPr>
                <w:rFonts w:ascii="新細明體" w:hAnsi="新細明體" w:cs="新細明體"/>
                <w:color w:val="000000"/>
              </w:rPr>
            </w:pPr>
            <w:r>
              <w:rPr>
                <w:rFonts w:hint="eastAsia"/>
                <w:color w:val="000000"/>
              </w:rPr>
              <w:t>3.1</w:t>
            </w:r>
          </w:p>
        </w:tc>
      </w:tr>
    </w:tbl>
    <w:p w:rsidR="003314A3" w:rsidRPr="00AE0D77" w:rsidRDefault="00803676" w:rsidP="00803676">
      <w:pPr>
        <w:spacing w:afterLines="50" w:after="180"/>
        <w:ind w:firstLineChars="64" w:firstLine="141"/>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FF0E8D" w:rsidP="003314A3">
      <w:pPr>
        <w:keepNext/>
        <w:snapToGrid w:val="0"/>
        <w:spacing w:beforeLines="50" w:before="180" w:line="300" w:lineRule="auto"/>
        <w:ind w:rightChars="-25" w:right="-60"/>
        <w:outlineLvl w:val="2"/>
        <w:rPr>
          <w:rFonts w:eastAsia="標楷體"/>
          <w:b/>
          <w:bCs/>
          <w:sz w:val="32"/>
          <w:szCs w:val="32"/>
        </w:rPr>
      </w:pPr>
      <w:hyperlink w:anchor="c17" w:history="1">
        <w:bookmarkStart w:id="95" w:name="_Toc349916584"/>
        <w:bookmarkStart w:id="96" w:name="_Toc401923797"/>
        <w:bookmarkStart w:id="97" w:name="_Toc402171714"/>
        <w:bookmarkStart w:id="98" w:name="_Toc523213873"/>
        <w:r w:rsidR="003314A3" w:rsidRPr="00AE0D77">
          <w:rPr>
            <w:rFonts w:eastAsia="標楷體"/>
            <w:b/>
            <w:bCs/>
            <w:sz w:val="32"/>
            <w:szCs w:val="32"/>
          </w:rPr>
          <w:t>（四）貿易</w:t>
        </w:r>
        <w:bookmarkEnd w:id="95"/>
        <w:bookmarkEnd w:id="96"/>
        <w:bookmarkEnd w:id="97"/>
        <w:bookmarkEnd w:id="98"/>
      </w:hyperlink>
    </w:p>
    <w:p w:rsidR="00851342" w:rsidRPr="00194120" w:rsidRDefault="00851342" w:rsidP="00851342">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Pr>
          <w:rFonts w:eastAsia="標楷體" w:hint="eastAsia"/>
          <w:b/>
          <w:bCs/>
          <w:kern w:val="0"/>
          <w:sz w:val="28"/>
          <w:szCs w:val="20"/>
        </w:rPr>
        <w:t>7</w:t>
      </w:r>
      <w:r w:rsidRPr="00194120">
        <w:rPr>
          <w:rFonts w:eastAsia="標楷體" w:hint="eastAsia"/>
          <w:b/>
          <w:bCs/>
          <w:kern w:val="0"/>
          <w:sz w:val="28"/>
          <w:szCs w:val="20"/>
        </w:rPr>
        <w:t>月</w:t>
      </w:r>
      <w:r w:rsidRPr="00194120">
        <w:rPr>
          <w:rFonts w:eastAsia="標楷體"/>
          <w:b/>
          <w:sz w:val="28"/>
        </w:rPr>
        <w:t>出口</w:t>
      </w:r>
      <w:r>
        <w:rPr>
          <w:rFonts w:eastAsia="標楷體" w:hint="eastAsia"/>
          <w:b/>
          <w:sz w:val="28"/>
        </w:rPr>
        <w:t>增加</w:t>
      </w:r>
      <w:r>
        <w:rPr>
          <w:rFonts w:eastAsia="標楷體" w:hint="eastAsia"/>
          <w:b/>
          <w:sz w:val="28"/>
        </w:rPr>
        <w:t>4.7</w:t>
      </w:r>
      <w:r w:rsidRPr="00194120">
        <w:rPr>
          <w:rFonts w:eastAsia="標楷體"/>
          <w:b/>
          <w:sz w:val="28"/>
        </w:rPr>
        <w:t>%</w:t>
      </w:r>
      <w:r w:rsidRPr="00194120">
        <w:rPr>
          <w:rFonts w:eastAsia="標楷體"/>
          <w:b/>
          <w:sz w:val="28"/>
        </w:rPr>
        <w:t>、進口</w:t>
      </w:r>
      <w:r>
        <w:rPr>
          <w:rFonts w:eastAsia="標楷體" w:hint="eastAsia"/>
          <w:b/>
          <w:sz w:val="28"/>
        </w:rPr>
        <w:t>增加</w:t>
      </w:r>
      <w:r>
        <w:rPr>
          <w:rFonts w:eastAsia="標楷體" w:hint="eastAsia"/>
          <w:b/>
          <w:sz w:val="28"/>
        </w:rPr>
        <w:t>20.5</w:t>
      </w:r>
      <w:r w:rsidRPr="00194120">
        <w:rPr>
          <w:rFonts w:eastAsia="標楷體"/>
          <w:b/>
          <w:sz w:val="28"/>
        </w:rPr>
        <w:t>%</w:t>
      </w:r>
    </w:p>
    <w:p w:rsidR="008E3FAF" w:rsidRPr="00194120" w:rsidRDefault="00851342" w:rsidP="00851342">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Pr>
          <w:rFonts w:eastAsia="標楷體" w:hint="eastAsia"/>
          <w:sz w:val="28"/>
        </w:rPr>
        <w:t>7</w:t>
      </w:r>
      <w:r w:rsidRPr="00194120">
        <w:rPr>
          <w:rFonts w:eastAsia="標楷體" w:hint="eastAsia"/>
          <w:sz w:val="28"/>
        </w:rPr>
        <w:t>月</w:t>
      </w:r>
      <w:r w:rsidRPr="00194120">
        <w:rPr>
          <w:rFonts w:eastAsia="標楷體"/>
          <w:sz w:val="28"/>
        </w:rPr>
        <w:t>出口總值</w:t>
      </w:r>
      <w:r w:rsidRPr="00E82683">
        <w:rPr>
          <w:rFonts w:eastAsia="標楷體"/>
          <w:sz w:val="28"/>
        </w:rPr>
        <w:t>283.6</w:t>
      </w:r>
      <w:r w:rsidRPr="00194120">
        <w:rPr>
          <w:rFonts w:eastAsia="標楷體"/>
          <w:sz w:val="28"/>
        </w:rPr>
        <w:t>億美元，較上年同月</w:t>
      </w:r>
      <w:r>
        <w:rPr>
          <w:rFonts w:eastAsia="標楷體" w:hint="eastAsia"/>
          <w:sz w:val="28"/>
        </w:rPr>
        <w:t>增加</w:t>
      </w:r>
      <w:r w:rsidRPr="00E82683">
        <w:rPr>
          <w:rFonts w:eastAsia="標楷體" w:hint="eastAsia"/>
          <w:sz w:val="28"/>
        </w:rPr>
        <w:t>4.7</w:t>
      </w:r>
      <w:r w:rsidRPr="00194120">
        <w:rPr>
          <w:rFonts w:eastAsia="標楷體"/>
          <w:sz w:val="28"/>
        </w:rPr>
        <w:t>%</w:t>
      </w:r>
      <w:r w:rsidRPr="00194120">
        <w:rPr>
          <w:rFonts w:eastAsia="標楷體"/>
          <w:sz w:val="28"/>
        </w:rPr>
        <w:t>；進口總值</w:t>
      </w:r>
      <w:r w:rsidRPr="00E82683">
        <w:rPr>
          <w:rFonts w:eastAsia="標楷體"/>
          <w:sz w:val="28"/>
        </w:rPr>
        <w:t>261.2</w:t>
      </w:r>
      <w:r w:rsidRPr="00194120">
        <w:rPr>
          <w:rFonts w:eastAsia="標楷體"/>
          <w:sz w:val="28"/>
        </w:rPr>
        <w:t>億美元，增加</w:t>
      </w:r>
      <w:r w:rsidRPr="00E82683">
        <w:rPr>
          <w:rFonts w:eastAsia="標楷體" w:hint="eastAsia"/>
          <w:sz w:val="28"/>
        </w:rPr>
        <w:t>20.5</w:t>
      </w:r>
      <w:r w:rsidRPr="00194120">
        <w:rPr>
          <w:rFonts w:eastAsia="標楷體"/>
          <w:sz w:val="28"/>
        </w:rPr>
        <w:t>%</w:t>
      </w:r>
      <w:r w:rsidRPr="00194120">
        <w:rPr>
          <w:rFonts w:eastAsia="標楷體"/>
          <w:sz w:val="28"/>
        </w:rPr>
        <w:t>；出超</w:t>
      </w:r>
      <w:r w:rsidRPr="00E82683">
        <w:rPr>
          <w:rFonts w:eastAsia="標楷體"/>
          <w:sz w:val="28"/>
        </w:rPr>
        <w:t>22.4</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Pr>
          <w:rFonts w:eastAsia="標楷體" w:hint="eastAsia"/>
          <w:color w:val="000000" w:themeColor="text1"/>
          <w:sz w:val="28"/>
        </w:rPr>
        <w:t>7</w:t>
      </w:r>
      <w:r w:rsidRPr="0032186E">
        <w:rPr>
          <w:rFonts w:eastAsia="標楷體" w:hint="eastAsia"/>
          <w:color w:val="000000" w:themeColor="text1"/>
          <w:sz w:val="28"/>
        </w:rPr>
        <w:t>月出口</w:t>
      </w:r>
      <w:r w:rsidRPr="00E82683">
        <w:rPr>
          <w:rFonts w:eastAsia="標楷體"/>
          <w:color w:val="000000" w:themeColor="text1"/>
          <w:sz w:val="28"/>
        </w:rPr>
        <w:t>1,921.9</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sidRPr="00E82683">
        <w:rPr>
          <w:rFonts w:eastAsia="標楷體"/>
          <w:color w:val="000000" w:themeColor="text1"/>
          <w:sz w:val="28"/>
        </w:rPr>
        <w:t>1,643.9</w:t>
      </w:r>
      <w:r w:rsidRPr="0032186E">
        <w:rPr>
          <w:rFonts w:eastAsia="標楷體" w:hint="eastAsia"/>
          <w:color w:val="000000" w:themeColor="text1"/>
          <w:sz w:val="28"/>
        </w:rPr>
        <w:t>億美元，分別較上年同期增加</w:t>
      </w:r>
      <w:r>
        <w:rPr>
          <w:rFonts w:eastAsia="標楷體" w:hint="eastAsia"/>
          <w:color w:val="000000" w:themeColor="text1"/>
          <w:sz w:val="28"/>
        </w:rPr>
        <w:t>10.0</w:t>
      </w:r>
      <w:r w:rsidRPr="0032186E">
        <w:rPr>
          <w:rFonts w:eastAsia="標楷體" w:hint="eastAsia"/>
          <w:color w:val="000000" w:themeColor="text1"/>
          <w:sz w:val="28"/>
        </w:rPr>
        <w:t>%</w:t>
      </w:r>
      <w:r w:rsidRPr="0032186E">
        <w:rPr>
          <w:rFonts w:eastAsia="標楷體" w:hint="eastAsia"/>
          <w:color w:val="000000" w:themeColor="text1"/>
          <w:sz w:val="28"/>
        </w:rPr>
        <w:t>及</w:t>
      </w:r>
      <w:r>
        <w:rPr>
          <w:rFonts w:eastAsia="標楷體" w:hint="eastAsia"/>
          <w:color w:val="000000" w:themeColor="text1"/>
          <w:sz w:val="28"/>
        </w:rPr>
        <w:t>12.2</w:t>
      </w:r>
      <w:r w:rsidRPr="0032186E">
        <w:rPr>
          <w:rFonts w:eastAsia="標楷體" w:hint="eastAsia"/>
          <w:color w:val="000000" w:themeColor="text1"/>
          <w:sz w:val="28"/>
        </w:rPr>
        <w:t>%</w:t>
      </w:r>
      <w:r w:rsidRPr="0032186E">
        <w:rPr>
          <w:rFonts w:eastAsia="標楷體" w:hint="eastAsia"/>
          <w:color w:val="000000" w:themeColor="text1"/>
          <w:sz w:val="28"/>
        </w:rPr>
        <w:t>；出超</w:t>
      </w:r>
      <w:r w:rsidRPr="00E82683">
        <w:rPr>
          <w:rFonts w:eastAsia="標楷體"/>
          <w:color w:val="000000" w:themeColor="text1"/>
          <w:sz w:val="28"/>
        </w:rPr>
        <w:t>277.9</w:t>
      </w:r>
      <w:r w:rsidRPr="0032186E">
        <w:rPr>
          <w:rFonts w:eastAsia="標楷體" w:hint="eastAsia"/>
          <w:color w:val="000000" w:themeColor="text1"/>
          <w:sz w:val="28"/>
        </w:rPr>
        <w:t>億美元。</w:t>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51342" w:rsidRPr="00AE0D77" w:rsidTr="00516AD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851342" w:rsidRPr="00AE0D77" w:rsidTr="00516AD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851342" w:rsidRPr="00AE0D77" w:rsidRDefault="00851342" w:rsidP="00516ADC">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851342" w:rsidRPr="00AE0D77"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851342" w:rsidRPr="00AE0D77" w:rsidRDefault="00851342" w:rsidP="00516ADC">
            <w:pPr>
              <w:widowControl/>
              <w:rPr>
                <w:rFonts w:eastAsia="標楷體"/>
              </w:rPr>
            </w:pP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b/>
              </w:rPr>
            </w:pPr>
            <w:r w:rsidRPr="002347B6">
              <w:rPr>
                <w:rFonts w:eastAsia="標楷體"/>
                <w:b/>
              </w:rPr>
              <w:t>334.2</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b/>
              </w:rPr>
            </w:pPr>
            <w:r w:rsidRPr="002347B6">
              <w:rPr>
                <w:rFonts w:eastAsia="標楷體"/>
                <w:b/>
              </w:rPr>
              <w:t>382.4</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b/>
              </w:rPr>
            </w:pPr>
            <w:r w:rsidRPr="002347B6">
              <w:rPr>
                <w:rFonts w:eastAsia="標楷體"/>
                <w:b/>
              </w:rPr>
              <w:t>481.2</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b/>
              </w:rPr>
            </w:pPr>
            <w:r w:rsidRPr="002347B6">
              <w:rPr>
                <w:rFonts w:eastAsia="標楷體"/>
                <w:b/>
              </w:rPr>
              <w:t>497.5</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851342" w:rsidRPr="002347B6" w:rsidRDefault="00851342" w:rsidP="00516ADC">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851342" w:rsidRPr="002347B6" w:rsidRDefault="00851342" w:rsidP="00516ADC">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851342" w:rsidRPr="002347B6" w:rsidRDefault="00851342" w:rsidP="00516ADC">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851342" w:rsidRPr="002347B6" w:rsidRDefault="00851342" w:rsidP="00516ADC">
            <w:pPr>
              <w:snapToGrid w:val="0"/>
              <w:spacing w:line="320" w:lineRule="exact"/>
              <w:ind w:right="480"/>
              <w:jc w:val="right"/>
              <w:rPr>
                <w:rFonts w:eastAsia="標楷體"/>
              </w:rPr>
            </w:pPr>
            <w:r w:rsidRPr="002347B6">
              <w:rPr>
                <w:rFonts w:eastAsia="標楷體"/>
              </w:rPr>
              <w:t>27</w:t>
            </w:r>
            <w:r>
              <w:rPr>
                <w:rFonts w:eastAsia="標楷體" w:hint="eastAsia"/>
              </w:rPr>
              <w:t>0.9</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rPr>
            </w:pPr>
            <w:r w:rsidRPr="002347B6">
              <w:rPr>
                <w:rFonts w:eastAsia="標楷體" w:hint="eastAsia"/>
              </w:rPr>
              <w:t>12</w:t>
            </w:r>
            <w:r w:rsidRPr="002347B6">
              <w:rPr>
                <w:rFonts w:eastAsia="標楷體"/>
              </w:rPr>
              <w:t>.</w:t>
            </w:r>
            <w:r>
              <w:rPr>
                <w:rFonts w:eastAsia="標楷體" w:hint="eastAsia"/>
              </w:rPr>
              <w:t>4</w:t>
            </w:r>
          </w:p>
        </w:tc>
        <w:tc>
          <w:tcPr>
            <w:tcW w:w="1800" w:type="dxa"/>
            <w:tcBorders>
              <w:top w:val="nil"/>
              <w:left w:val="nil"/>
              <w:bottom w:val="nil"/>
              <w:right w:val="nil"/>
            </w:tcBorders>
            <w:vAlign w:val="bottom"/>
          </w:tcPr>
          <w:p w:rsidR="00851342" w:rsidRPr="002347B6" w:rsidRDefault="00851342" w:rsidP="00516ADC">
            <w:pPr>
              <w:snapToGrid w:val="0"/>
              <w:spacing w:line="320" w:lineRule="exact"/>
              <w:ind w:right="536"/>
              <w:jc w:val="right"/>
              <w:rPr>
                <w:rFonts w:eastAsia="標楷體"/>
              </w:rPr>
            </w:pPr>
            <w:r w:rsidRPr="002347B6">
              <w:rPr>
                <w:rFonts w:eastAsia="標楷體"/>
              </w:rPr>
              <w:t>21</w:t>
            </w:r>
            <w:r>
              <w:rPr>
                <w:rFonts w:eastAsia="標楷體" w:hint="eastAsia"/>
              </w:rPr>
              <w:t>6.8</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rPr>
            </w:pPr>
            <w:r w:rsidRPr="002347B6">
              <w:rPr>
                <w:rFonts w:eastAsia="標楷體" w:hint="eastAsia"/>
              </w:rPr>
              <w:t>6</w:t>
            </w:r>
            <w:r w:rsidRPr="002347B6">
              <w:rPr>
                <w:rFonts w:eastAsia="標楷體"/>
              </w:rPr>
              <w:t>.</w:t>
            </w:r>
            <w:r>
              <w:rPr>
                <w:rFonts w:eastAsia="標楷體" w:hint="eastAsia"/>
              </w:rPr>
              <w:t>2</w:t>
            </w:r>
          </w:p>
        </w:tc>
        <w:tc>
          <w:tcPr>
            <w:tcW w:w="1460" w:type="dxa"/>
            <w:tcBorders>
              <w:top w:val="nil"/>
              <w:left w:val="nil"/>
              <w:bottom w:val="nil"/>
              <w:right w:val="nil"/>
            </w:tcBorders>
            <w:vAlign w:val="bottom"/>
          </w:tcPr>
          <w:p w:rsidR="00851342" w:rsidRPr="002347B6" w:rsidRDefault="00851342" w:rsidP="00516ADC">
            <w:pPr>
              <w:snapToGrid w:val="0"/>
              <w:spacing w:line="320" w:lineRule="exact"/>
              <w:ind w:right="460"/>
              <w:jc w:val="right"/>
              <w:rPr>
                <w:rFonts w:eastAsia="標楷體"/>
              </w:rPr>
            </w:pPr>
            <w:r w:rsidRPr="002347B6">
              <w:rPr>
                <w:rFonts w:eastAsia="標楷體" w:hint="eastAsia"/>
              </w:rPr>
              <w:t>5</w:t>
            </w:r>
            <w:r>
              <w:rPr>
                <w:rFonts w:eastAsia="標楷體" w:hint="eastAsia"/>
              </w:rPr>
              <w:t>4.0</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851342" w:rsidRPr="002347B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851342" w:rsidRPr="002347B6" w:rsidRDefault="00851342" w:rsidP="00516ADC">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851342" w:rsidRPr="002347B6" w:rsidRDefault="00851342" w:rsidP="00516ADC">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851342" w:rsidRPr="002347B6" w:rsidRDefault="00851342" w:rsidP="00516ADC">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851342" w:rsidRPr="00B76B5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851342" w:rsidRPr="00B76B56" w:rsidRDefault="00851342" w:rsidP="00516ADC">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851342" w:rsidRPr="00B76B56" w:rsidRDefault="00851342" w:rsidP="00516ADC">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851342" w:rsidRPr="00B76B56" w:rsidRDefault="00851342" w:rsidP="00516ADC">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851342" w:rsidRPr="00B76B56"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851342" w:rsidRPr="002347B6" w:rsidRDefault="00851342" w:rsidP="00516ADC">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851342" w:rsidRPr="002347B6" w:rsidRDefault="00851342" w:rsidP="00516ADC">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851342" w:rsidRPr="00B76B56" w:rsidRDefault="00851342" w:rsidP="00516ADC">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851342" w:rsidRPr="00B76B56" w:rsidRDefault="00851342" w:rsidP="00516ADC">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851342" w:rsidRPr="00B76B56" w:rsidRDefault="00851342" w:rsidP="00516ADC">
            <w:pPr>
              <w:snapToGrid w:val="0"/>
              <w:spacing w:line="320" w:lineRule="exact"/>
              <w:ind w:right="460"/>
              <w:jc w:val="right"/>
              <w:rPr>
                <w:rFonts w:eastAsia="標楷體"/>
              </w:rPr>
            </w:pPr>
            <w:r w:rsidRPr="00B76B56">
              <w:rPr>
                <w:rFonts w:eastAsia="標楷體"/>
              </w:rPr>
              <w:t>61.3</w:t>
            </w:r>
          </w:p>
        </w:tc>
      </w:tr>
      <w:tr w:rsidR="00851342" w:rsidRPr="00447124" w:rsidTr="00516ADC">
        <w:trPr>
          <w:trHeight w:val="351"/>
        </w:trPr>
        <w:tc>
          <w:tcPr>
            <w:tcW w:w="1544" w:type="dxa"/>
            <w:tcBorders>
              <w:top w:val="nil"/>
              <w:left w:val="nil"/>
              <w:bottom w:val="nil"/>
              <w:right w:val="single" w:sz="4" w:space="0" w:color="auto"/>
            </w:tcBorders>
          </w:tcPr>
          <w:p w:rsidR="00851342" w:rsidRPr="00194120"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Pr>
                <w:rFonts w:eastAsia="標楷體" w:hint="eastAsia"/>
                <w:b/>
                <w:color w:val="000000" w:themeColor="text1"/>
              </w:rPr>
              <w:t>1~7</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center"/>
          </w:tcPr>
          <w:p w:rsidR="00851342" w:rsidRPr="00E82683" w:rsidRDefault="00851342" w:rsidP="00516ADC">
            <w:pPr>
              <w:snapToGrid w:val="0"/>
              <w:spacing w:line="320" w:lineRule="exact"/>
              <w:ind w:right="480"/>
              <w:jc w:val="right"/>
              <w:rPr>
                <w:rFonts w:eastAsia="標楷體"/>
                <w:b/>
              </w:rPr>
            </w:pPr>
            <w:r w:rsidRPr="00E82683">
              <w:rPr>
                <w:rFonts w:eastAsia="標楷體"/>
                <w:b/>
              </w:rPr>
              <w:t xml:space="preserve">1,921.9 </w:t>
            </w:r>
          </w:p>
        </w:tc>
        <w:tc>
          <w:tcPr>
            <w:tcW w:w="1233" w:type="dxa"/>
            <w:tcBorders>
              <w:top w:val="nil"/>
              <w:left w:val="nil"/>
              <w:bottom w:val="nil"/>
              <w:right w:val="nil"/>
            </w:tcBorders>
            <w:vAlign w:val="center"/>
          </w:tcPr>
          <w:p w:rsidR="00851342" w:rsidRPr="00E82683" w:rsidRDefault="00851342" w:rsidP="00516ADC">
            <w:pPr>
              <w:snapToGrid w:val="0"/>
              <w:spacing w:line="320" w:lineRule="exact"/>
              <w:ind w:right="296"/>
              <w:jc w:val="right"/>
              <w:rPr>
                <w:rFonts w:eastAsia="標楷體"/>
                <w:b/>
              </w:rPr>
            </w:pPr>
            <w:r w:rsidRPr="00E82683">
              <w:rPr>
                <w:rFonts w:eastAsia="標楷體"/>
                <w:b/>
              </w:rPr>
              <w:t xml:space="preserve">10.0 </w:t>
            </w:r>
          </w:p>
        </w:tc>
        <w:tc>
          <w:tcPr>
            <w:tcW w:w="1800" w:type="dxa"/>
            <w:tcBorders>
              <w:top w:val="nil"/>
              <w:left w:val="nil"/>
              <w:bottom w:val="nil"/>
              <w:right w:val="nil"/>
            </w:tcBorders>
            <w:vAlign w:val="center"/>
          </w:tcPr>
          <w:p w:rsidR="00851342" w:rsidRPr="00E82683" w:rsidRDefault="00851342" w:rsidP="00516ADC">
            <w:pPr>
              <w:snapToGrid w:val="0"/>
              <w:spacing w:line="320" w:lineRule="exact"/>
              <w:ind w:right="480"/>
              <w:jc w:val="right"/>
              <w:rPr>
                <w:rFonts w:eastAsia="標楷體"/>
                <w:b/>
              </w:rPr>
            </w:pPr>
            <w:r w:rsidRPr="00E82683">
              <w:rPr>
                <w:rFonts w:eastAsia="標楷體"/>
                <w:b/>
              </w:rPr>
              <w:t xml:space="preserve">1,643.9 </w:t>
            </w:r>
          </w:p>
        </w:tc>
        <w:tc>
          <w:tcPr>
            <w:tcW w:w="1440" w:type="dxa"/>
            <w:tcBorders>
              <w:top w:val="nil"/>
              <w:left w:val="nil"/>
              <w:bottom w:val="nil"/>
              <w:right w:val="nil"/>
            </w:tcBorders>
            <w:vAlign w:val="center"/>
          </w:tcPr>
          <w:p w:rsidR="00851342" w:rsidRPr="00E82683" w:rsidRDefault="00851342" w:rsidP="00516ADC">
            <w:pPr>
              <w:snapToGrid w:val="0"/>
              <w:spacing w:line="320" w:lineRule="exact"/>
              <w:ind w:right="417"/>
              <w:jc w:val="right"/>
              <w:rPr>
                <w:rFonts w:eastAsia="標楷體"/>
                <w:b/>
              </w:rPr>
            </w:pPr>
            <w:r w:rsidRPr="00E82683">
              <w:rPr>
                <w:rFonts w:eastAsia="標楷體"/>
                <w:b/>
              </w:rPr>
              <w:t xml:space="preserve">12.2 </w:t>
            </w:r>
          </w:p>
        </w:tc>
        <w:tc>
          <w:tcPr>
            <w:tcW w:w="1460" w:type="dxa"/>
            <w:tcBorders>
              <w:top w:val="nil"/>
              <w:left w:val="nil"/>
              <w:bottom w:val="nil"/>
              <w:right w:val="nil"/>
            </w:tcBorders>
            <w:vAlign w:val="center"/>
          </w:tcPr>
          <w:p w:rsidR="00851342" w:rsidRPr="00447124" w:rsidRDefault="00851342" w:rsidP="00516ADC">
            <w:pPr>
              <w:snapToGrid w:val="0"/>
              <w:spacing w:line="320" w:lineRule="exact"/>
              <w:ind w:right="480"/>
              <w:jc w:val="right"/>
              <w:rPr>
                <w:rFonts w:eastAsia="標楷體"/>
                <w:b/>
              </w:rPr>
            </w:pPr>
            <w:r w:rsidRPr="00E82683">
              <w:rPr>
                <w:rFonts w:eastAsia="標楷體"/>
                <w:b/>
              </w:rPr>
              <w:t>277.9</w:t>
            </w:r>
          </w:p>
        </w:tc>
      </w:tr>
      <w:tr w:rsidR="00851342" w:rsidRPr="00447124" w:rsidTr="00516ADC">
        <w:trPr>
          <w:trHeight w:val="351"/>
        </w:trPr>
        <w:tc>
          <w:tcPr>
            <w:tcW w:w="1544" w:type="dxa"/>
            <w:tcBorders>
              <w:top w:val="nil"/>
              <w:left w:val="nil"/>
              <w:bottom w:val="nil"/>
              <w:right w:val="single" w:sz="4" w:space="0" w:color="auto"/>
            </w:tcBorders>
          </w:tcPr>
          <w:p w:rsidR="00851342" w:rsidRPr="00194120"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851342" w:rsidRPr="00447124" w:rsidRDefault="00851342" w:rsidP="00516ADC">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851342" w:rsidRPr="00447124" w:rsidRDefault="00851342" w:rsidP="00516ADC">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851342" w:rsidRPr="00447124" w:rsidRDefault="00851342" w:rsidP="00516ADC">
            <w:pPr>
              <w:snapToGrid w:val="0"/>
              <w:spacing w:line="320" w:lineRule="exact"/>
              <w:ind w:right="536"/>
              <w:jc w:val="right"/>
              <w:rPr>
                <w:rFonts w:eastAsia="標楷體"/>
              </w:rPr>
            </w:pPr>
            <w:r>
              <w:rPr>
                <w:rFonts w:eastAsia="標楷體"/>
              </w:rPr>
              <w:t>24</w:t>
            </w:r>
            <w:r>
              <w:rPr>
                <w:rFonts w:eastAsia="標楷體" w:hint="eastAsia"/>
              </w:rPr>
              <w:t>7</w:t>
            </w:r>
            <w:r w:rsidRPr="00447124">
              <w:rPr>
                <w:rFonts w:eastAsia="標楷體"/>
              </w:rPr>
              <w:t>.0</w:t>
            </w:r>
          </w:p>
        </w:tc>
        <w:tc>
          <w:tcPr>
            <w:tcW w:w="1440" w:type="dxa"/>
            <w:tcBorders>
              <w:top w:val="nil"/>
              <w:left w:val="nil"/>
              <w:bottom w:val="nil"/>
              <w:right w:val="nil"/>
            </w:tcBorders>
            <w:vAlign w:val="bottom"/>
          </w:tcPr>
          <w:p w:rsidR="00851342" w:rsidRPr="00447124" w:rsidRDefault="00851342" w:rsidP="00516ADC">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851342" w:rsidRPr="00447124" w:rsidRDefault="00851342" w:rsidP="00516ADC">
            <w:pPr>
              <w:snapToGrid w:val="0"/>
              <w:spacing w:line="320" w:lineRule="exact"/>
              <w:ind w:right="480"/>
              <w:jc w:val="right"/>
              <w:rPr>
                <w:rFonts w:eastAsia="標楷體"/>
              </w:rPr>
            </w:pPr>
            <w:r w:rsidRPr="00447124">
              <w:rPr>
                <w:rFonts w:eastAsia="標楷體"/>
              </w:rPr>
              <w:t>26.9</w:t>
            </w:r>
          </w:p>
        </w:tc>
      </w:tr>
      <w:tr w:rsidR="00851342" w:rsidRPr="00447124" w:rsidTr="00516ADC">
        <w:trPr>
          <w:trHeight w:val="351"/>
        </w:trPr>
        <w:tc>
          <w:tcPr>
            <w:tcW w:w="1544" w:type="dxa"/>
            <w:tcBorders>
              <w:top w:val="nil"/>
              <w:left w:val="nil"/>
              <w:bottom w:val="nil"/>
              <w:right w:val="single" w:sz="4" w:space="0" w:color="auto"/>
            </w:tcBorders>
          </w:tcPr>
          <w:p w:rsidR="00851342" w:rsidRPr="00194120"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851342" w:rsidRPr="00447124" w:rsidRDefault="00851342" w:rsidP="00516ADC">
            <w:pPr>
              <w:snapToGrid w:val="0"/>
              <w:spacing w:line="320" w:lineRule="exact"/>
              <w:ind w:right="480"/>
              <w:jc w:val="right"/>
              <w:rPr>
                <w:rFonts w:eastAsia="標楷體"/>
              </w:rPr>
            </w:pPr>
            <w:r w:rsidRPr="00447124">
              <w:rPr>
                <w:rFonts w:eastAsia="標楷體"/>
              </w:rPr>
              <w:t>223.</w:t>
            </w:r>
            <w:r>
              <w:rPr>
                <w:rFonts w:eastAsia="標楷體" w:hint="eastAsia"/>
              </w:rPr>
              <w:t>6</w:t>
            </w:r>
          </w:p>
        </w:tc>
        <w:tc>
          <w:tcPr>
            <w:tcW w:w="1233" w:type="dxa"/>
            <w:tcBorders>
              <w:top w:val="nil"/>
              <w:left w:val="nil"/>
              <w:bottom w:val="nil"/>
              <w:right w:val="nil"/>
            </w:tcBorders>
            <w:vAlign w:val="bottom"/>
          </w:tcPr>
          <w:p w:rsidR="00851342" w:rsidRPr="00447124" w:rsidRDefault="00851342" w:rsidP="00516ADC">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nil"/>
              <w:right w:val="nil"/>
            </w:tcBorders>
            <w:vAlign w:val="bottom"/>
          </w:tcPr>
          <w:p w:rsidR="00851342" w:rsidRPr="00447124" w:rsidRDefault="00851342" w:rsidP="00516ADC">
            <w:pPr>
              <w:snapToGrid w:val="0"/>
              <w:spacing w:line="320" w:lineRule="exact"/>
              <w:ind w:right="536"/>
              <w:jc w:val="right"/>
              <w:rPr>
                <w:rFonts w:eastAsia="標楷體"/>
              </w:rPr>
            </w:pPr>
            <w:r>
              <w:rPr>
                <w:rFonts w:eastAsia="標楷體"/>
              </w:rPr>
              <w:t>19</w:t>
            </w:r>
            <w:r>
              <w:rPr>
                <w:rFonts w:eastAsia="標楷體" w:hint="eastAsia"/>
              </w:rPr>
              <w:t>2</w:t>
            </w:r>
            <w:r w:rsidRPr="00447124">
              <w:rPr>
                <w:rFonts w:eastAsia="標楷體"/>
              </w:rPr>
              <w:t>.</w:t>
            </w:r>
            <w:r>
              <w:rPr>
                <w:rFonts w:eastAsia="標楷體" w:hint="eastAsia"/>
              </w:rPr>
              <w:t>9</w:t>
            </w:r>
          </w:p>
        </w:tc>
        <w:tc>
          <w:tcPr>
            <w:tcW w:w="1440" w:type="dxa"/>
            <w:tcBorders>
              <w:top w:val="nil"/>
              <w:left w:val="nil"/>
              <w:bottom w:val="nil"/>
              <w:right w:val="nil"/>
            </w:tcBorders>
            <w:vAlign w:val="bottom"/>
          </w:tcPr>
          <w:p w:rsidR="00851342" w:rsidRPr="00447124" w:rsidRDefault="00851342" w:rsidP="00516ADC">
            <w:pPr>
              <w:snapToGrid w:val="0"/>
              <w:spacing w:line="320" w:lineRule="exact"/>
              <w:ind w:right="417"/>
              <w:jc w:val="right"/>
              <w:rPr>
                <w:rFonts w:eastAsia="標楷體"/>
              </w:rPr>
            </w:pPr>
            <w:r>
              <w:rPr>
                <w:rFonts w:eastAsia="標楷體"/>
              </w:rPr>
              <w:t>0.</w:t>
            </w:r>
            <w:r>
              <w:rPr>
                <w:rFonts w:eastAsia="標楷體" w:hint="eastAsia"/>
              </w:rPr>
              <w:t>0</w:t>
            </w:r>
          </w:p>
        </w:tc>
        <w:tc>
          <w:tcPr>
            <w:tcW w:w="1460" w:type="dxa"/>
            <w:tcBorders>
              <w:top w:val="nil"/>
              <w:left w:val="nil"/>
              <w:bottom w:val="nil"/>
              <w:right w:val="nil"/>
            </w:tcBorders>
            <w:vAlign w:val="bottom"/>
          </w:tcPr>
          <w:p w:rsidR="00851342" w:rsidRPr="00447124" w:rsidRDefault="00851342" w:rsidP="00516ADC">
            <w:pPr>
              <w:snapToGrid w:val="0"/>
              <w:spacing w:line="320" w:lineRule="exact"/>
              <w:ind w:right="480"/>
              <w:jc w:val="right"/>
              <w:rPr>
                <w:rFonts w:eastAsia="標楷體"/>
              </w:rPr>
            </w:pPr>
            <w:r>
              <w:rPr>
                <w:rFonts w:eastAsia="標楷體" w:hint="eastAsia"/>
              </w:rPr>
              <w:t>30</w:t>
            </w:r>
            <w:r w:rsidRPr="00447124">
              <w:rPr>
                <w:rFonts w:eastAsia="標楷體"/>
              </w:rPr>
              <w:t>.</w:t>
            </w:r>
            <w:r>
              <w:rPr>
                <w:rFonts w:eastAsia="標楷體" w:hint="eastAsia"/>
              </w:rPr>
              <w:t>7</w:t>
            </w:r>
          </w:p>
        </w:tc>
      </w:tr>
      <w:tr w:rsidR="00851342" w:rsidRPr="00447124"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nil"/>
              <w:right w:val="nil"/>
            </w:tcBorders>
            <w:vAlign w:val="bottom"/>
          </w:tcPr>
          <w:p w:rsidR="00851342" w:rsidRPr="00447124" w:rsidRDefault="00851342" w:rsidP="00516ADC">
            <w:pPr>
              <w:snapToGrid w:val="0"/>
              <w:spacing w:line="320" w:lineRule="exact"/>
              <w:ind w:right="480"/>
              <w:jc w:val="right"/>
              <w:rPr>
                <w:rFonts w:eastAsia="標楷體"/>
              </w:rPr>
            </w:pPr>
            <w:r>
              <w:rPr>
                <w:rFonts w:eastAsia="標楷體" w:hint="eastAsia"/>
              </w:rPr>
              <w:t>299.9</w:t>
            </w:r>
          </w:p>
        </w:tc>
        <w:tc>
          <w:tcPr>
            <w:tcW w:w="1233" w:type="dxa"/>
            <w:tcBorders>
              <w:top w:val="nil"/>
              <w:left w:val="nil"/>
              <w:bottom w:val="nil"/>
              <w:right w:val="nil"/>
            </w:tcBorders>
            <w:vAlign w:val="bottom"/>
          </w:tcPr>
          <w:p w:rsidR="00851342" w:rsidRPr="00447124" w:rsidRDefault="00851342" w:rsidP="00516ADC">
            <w:pPr>
              <w:snapToGrid w:val="0"/>
              <w:spacing w:line="320" w:lineRule="exact"/>
              <w:ind w:right="296"/>
              <w:jc w:val="right"/>
              <w:rPr>
                <w:rFonts w:eastAsia="標楷體"/>
              </w:rPr>
            </w:pPr>
            <w:r>
              <w:rPr>
                <w:rFonts w:eastAsia="標楷體" w:hint="eastAsia"/>
              </w:rPr>
              <w:t>16.7</w:t>
            </w:r>
          </w:p>
        </w:tc>
        <w:tc>
          <w:tcPr>
            <w:tcW w:w="1800" w:type="dxa"/>
            <w:tcBorders>
              <w:top w:val="nil"/>
              <w:left w:val="nil"/>
              <w:bottom w:val="nil"/>
              <w:right w:val="nil"/>
            </w:tcBorders>
            <w:vAlign w:val="bottom"/>
          </w:tcPr>
          <w:p w:rsidR="00851342" w:rsidRPr="00447124" w:rsidRDefault="00851342" w:rsidP="00516ADC">
            <w:pPr>
              <w:snapToGrid w:val="0"/>
              <w:spacing w:line="320" w:lineRule="exact"/>
              <w:ind w:right="536"/>
              <w:jc w:val="right"/>
              <w:rPr>
                <w:rFonts w:eastAsia="標楷體"/>
              </w:rPr>
            </w:pPr>
            <w:r>
              <w:rPr>
                <w:rFonts w:eastAsia="標楷體" w:hint="eastAsia"/>
              </w:rPr>
              <w:t>239.8</w:t>
            </w:r>
          </w:p>
        </w:tc>
        <w:tc>
          <w:tcPr>
            <w:tcW w:w="1440" w:type="dxa"/>
            <w:tcBorders>
              <w:top w:val="nil"/>
              <w:left w:val="nil"/>
              <w:bottom w:val="nil"/>
              <w:right w:val="nil"/>
            </w:tcBorders>
            <w:vAlign w:val="bottom"/>
          </w:tcPr>
          <w:p w:rsidR="00851342" w:rsidRPr="00447124" w:rsidRDefault="00851342" w:rsidP="00516ADC">
            <w:pPr>
              <w:snapToGrid w:val="0"/>
              <w:spacing w:line="320" w:lineRule="exact"/>
              <w:ind w:right="417"/>
              <w:jc w:val="right"/>
              <w:rPr>
                <w:rFonts w:eastAsia="標楷體"/>
              </w:rPr>
            </w:pPr>
            <w:r>
              <w:rPr>
                <w:rFonts w:eastAsia="標楷體" w:hint="eastAsia"/>
              </w:rPr>
              <w:t>10.4</w:t>
            </w:r>
          </w:p>
        </w:tc>
        <w:tc>
          <w:tcPr>
            <w:tcW w:w="1460" w:type="dxa"/>
            <w:tcBorders>
              <w:top w:val="nil"/>
              <w:left w:val="nil"/>
              <w:bottom w:val="nil"/>
              <w:right w:val="nil"/>
            </w:tcBorders>
            <w:vAlign w:val="bottom"/>
          </w:tcPr>
          <w:p w:rsidR="00851342" w:rsidRPr="00447124" w:rsidRDefault="00851342" w:rsidP="00516ADC">
            <w:pPr>
              <w:snapToGrid w:val="0"/>
              <w:spacing w:line="320" w:lineRule="exact"/>
              <w:ind w:right="480"/>
              <w:jc w:val="right"/>
              <w:rPr>
                <w:rFonts w:eastAsia="標楷體"/>
              </w:rPr>
            </w:pPr>
            <w:r>
              <w:rPr>
                <w:rFonts w:eastAsia="標楷體" w:hint="eastAsia"/>
              </w:rPr>
              <w:t>60.1</w:t>
            </w:r>
          </w:p>
        </w:tc>
      </w:tr>
      <w:tr w:rsidR="00851342" w:rsidRPr="00447124" w:rsidTr="00516ADC">
        <w:trPr>
          <w:trHeight w:val="351"/>
        </w:trPr>
        <w:tc>
          <w:tcPr>
            <w:tcW w:w="1544" w:type="dxa"/>
            <w:tcBorders>
              <w:top w:val="nil"/>
              <w:left w:val="nil"/>
              <w:bottom w:val="nil"/>
              <w:right w:val="single" w:sz="4" w:space="0" w:color="auto"/>
            </w:tcBorders>
          </w:tcPr>
          <w:p w:rsidR="00851342" w:rsidRPr="002347B6"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nil"/>
              <w:right w:val="nil"/>
            </w:tcBorders>
            <w:vAlign w:val="bottom"/>
          </w:tcPr>
          <w:p w:rsidR="00851342" w:rsidRPr="00447124" w:rsidRDefault="00851342" w:rsidP="00516ADC">
            <w:pPr>
              <w:snapToGrid w:val="0"/>
              <w:spacing w:line="320" w:lineRule="exact"/>
              <w:ind w:right="480"/>
              <w:jc w:val="right"/>
              <w:rPr>
                <w:rFonts w:eastAsia="標楷體"/>
              </w:rPr>
            </w:pPr>
            <w:r>
              <w:rPr>
                <w:rFonts w:eastAsia="標楷體" w:hint="eastAsia"/>
              </w:rPr>
              <w:t>267.3</w:t>
            </w:r>
          </w:p>
        </w:tc>
        <w:tc>
          <w:tcPr>
            <w:tcW w:w="1233" w:type="dxa"/>
            <w:tcBorders>
              <w:top w:val="nil"/>
              <w:left w:val="nil"/>
              <w:bottom w:val="nil"/>
              <w:right w:val="nil"/>
            </w:tcBorders>
            <w:vAlign w:val="bottom"/>
          </w:tcPr>
          <w:p w:rsidR="00851342" w:rsidRPr="00447124" w:rsidRDefault="00851342" w:rsidP="00516ADC">
            <w:pPr>
              <w:snapToGrid w:val="0"/>
              <w:spacing w:line="320" w:lineRule="exact"/>
              <w:ind w:right="296"/>
              <w:jc w:val="right"/>
              <w:rPr>
                <w:rFonts w:eastAsia="標楷體"/>
              </w:rPr>
            </w:pPr>
            <w:r>
              <w:rPr>
                <w:rFonts w:eastAsia="標楷體" w:hint="eastAsia"/>
              </w:rPr>
              <w:t>10.0</w:t>
            </w:r>
          </w:p>
        </w:tc>
        <w:tc>
          <w:tcPr>
            <w:tcW w:w="1800" w:type="dxa"/>
            <w:tcBorders>
              <w:top w:val="nil"/>
              <w:left w:val="nil"/>
              <w:bottom w:val="nil"/>
              <w:right w:val="nil"/>
            </w:tcBorders>
            <w:vAlign w:val="bottom"/>
          </w:tcPr>
          <w:p w:rsidR="00851342" w:rsidRPr="00447124" w:rsidRDefault="00851342" w:rsidP="00516ADC">
            <w:pPr>
              <w:snapToGrid w:val="0"/>
              <w:spacing w:line="320" w:lineRule="exact"/>
              <w:ind w:right="536"/>
              <w:jc w:val="right"/>
              <w:rPr>
                <w:rFonts w:eastAsia="標楷體"/>
              </w:rPr>
            </w:pPr>
            <w:r>
              <w:rPr>
                <w:rFonts w:eastAsia="標楷體" w:hint="eastAsia"/>
              </w:rPr>
              <w:t>225.6</w:t>
            </w:r>
          </w:p>
        </w:tc>
        <w:tc>
          <w:tcPr>
            <w:tcW w:w="1440" w:type="dxa"/>
            <w:tcBorders>
              <w:top w:val="nil"/>
              <w:left w:val="nil"/>
              <w:bottom w:val="nil"/>
              <w:right w:val="nil"/>
            </w:tcBorders>
            <w:vAlign w:val="bottom"/>
          </w:tcPr>
          <w:p w:rsidR="00851342" w:rsidRPr="00447124" w:rsidRDefault="00851342" w:rsidP="00516ADC">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nil"/>
              <w:right w:val="nil"/>
            </w:tcBorders>
            <w:vAlign w:val="bottom"/>
          </w:tcPr>
          <w:p w:rsidR="00851342" w:rsidRPr="00447124" w:rsidRDefault="00851342" w:rsidP="00516ADC">
            <w:pPr>
              <w:snapToGrid w:val="0"/>
              <w:spacing w:line="320" w:lineRule="exact"/>
              <w:ind w:right="480"/>
              <w:jc w:val="right"/>
              <w:rPr>
                <w:rFonts w:eastAsia="標楷體"/>
              </w:rPr>
            </w:pPr>
            <w:r>
              <w:rPr>
                <w:rFonts w:eastAsia="標楷體" w:hint="eastAsia"/>
              </w:rPr>
              <w:t>41.7</w:t>
            </w:r>
          </w:p>
        </w:tc>
      </w:tr>
      <w:tr w:rsidR="00851342" w:rsidTr="00516ADC">
        <w:trPr>
          <w:trHeight w:val="351"/>
        </w:trPr>
        <w:tc>
          <w:tcPr>
            <w:tcW w:w="1544" w:type="dxa"/>
            <w:tcBorders>
              <w:top w:val="nil"/>
              <w:left w:val="nil"/>
              <w:bottom w:val="nil"/>
              <w:right w:val="single" w:sz="4" w:space="0" w:color="auto"/>
            </w:tcBorders>
          </w:tcPr>
          <w:p w:rsidR="00851342"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5</w:t>
            </w:r>
            <w:r>
              <w:rPr>
                <w:rFonts w:eastAsia="標楷體" w:hint="eastAsia"/>
              </w:rPr>
              <w:t>月</w:t>
            </w:r>
          </w:p>
        </w:tc>
        <w:tc>
          <w:tcPr>
            <w:tcW w:w="1800" w:type="dxa"/>
            <w:tcBorders>
              <w:top w:val="nil"/>
              <w:left w:val="single" w:sz="4" w:space="0" w:color="auto"/>
              <w:bottom w:val="nil"/>
              <w:right w:val="nil"/>
            </w:tcBorders>
            <w:vAlign w:val="bottom"/>
          </w:tcPr>
          <w:p w:rsidR="00851342" w:rsidRDefault="00851342" w:rsidP="00516ADC">
            <w:pPr>
              <w:snapToGrid w:val="0"/>
              <w:spacing w:line="320" w:lineRule="exact"/>
              <w:ind w:right="480"/>
              <w:jc w:val="right"/>
              <w:rPr>
                <w:rFonts w:eastAsia="標楷體"/>
              </w:rPr>
            </w:pPr>
            <w:r>
              <w:rPr>
                <w:rFonts w:eastAsia="標楷體" w:hint="eastAsia"/>
              </w:rPr>
              <w:t>291.2</w:t>
            </w:r>
          </w:p>
        </w:tc>
        <w:tc>
          <w:tcPr>
            <w:tcW w:w="1233" w:type="dxa"/>
            <w:tcBorders>
              <w:top w:val="nil"/>
              <w:left w:val="nil"/>
              <w:bottom w:val="nil"/>
              <w:right w:val="nil"/>
            </w:tcBorders>
            <w:vAlign w:val="bottom"/>
          </w:tcPr>
          <w:p w:rsidR="00851342" w:rsidRDefault="00851342" w:rsidP="00516ADC">
            <w:pPr>
              <w:snapToGrid w:val="0"/>
              <w:spacing w:line="320" w:lineRule="exact"/>
              <w:ind w:right="296"/>
              <w:jc w:val="right"/>
              <w:rPr>
                <w:rFonts w:eastAsia="標楷體"/>
              </w:rPr>
            </w:pPr>
            <w:r>
              <w:rPr>
                <w:rFonts w:eastAsia="標楷體" w:hint="eastAsia"/>
              </w:rPr>
              <w:t>14.2</w:t>
            </w:r>
          </w:p>
        </w:tc>
        <w:tc>
          <w:tcPr>
            <w:tcW w:w="1800" w:type="dxa"/>
            <w:tcBorders>
              <w:top w:val="nil"/>
              <w:left w:val="nil"/>
              <w:bottom w:val="nil"/>
              <w:right w:val="nil"/>
            </w:tcBorders>
            <w:vAlign w:val="bottom"/>
          </w:tcPr>
          <w:p w:rsidR="00851342" w:rsidRDefault="00851342" w:rsidP="00516ADC">
            <w:pPr>
              <w:snapToGrid w:val="0"/>
              <w:spacing w:line="320" w:lineRule="exact"/>
              <w:ind w:right="536"/>
              <w:jc w:val="right"/>
              <w:rPr>
                <w:rFonts w:eastAsia="標楷體"/>
              </w:rPr>
            </w:pPr>
            <w:r>
              <w:rPr>
                <w:rFonts w:eastAsia="標楷體" w:hint="eastAsia"/>
              </w:rPr>
              <w:t>247.1</w:t>
            </w:r>
          </w:p>
        </w:tc>
        <w:tc>
          <w:tcPr>
            <w:tcW w:w="1440" w:type="dxa"/>
            <w:tcBorders>
              <w:top w:val="nil"/>
              <w:left w:val="nil"/>
              <w:bottom w:val="nil"/>
              <w:right w:val="nil"/>
            </w:tcBorders>
            <w:vAlign w:val="bottom"/>
          </w:tcPr>
          <w:p w:rsidR="00851342" w:rsidRDefault="00851342" w:rsidP="00516ADC">
            <w:pPr>
              <w:snapToGrid w:val="0"/>
              <w:spacing w:line="320" w:lineRule="exact"/>
              <w:ind w:right="417"/>
              <w:jc w:val="right"/>
              <w:rPr>
                <w:rFonts w:eastAsia="標楷體"/>
              </w:rPr>
            </w:pPr>
            <w:r>
              <w:rPr>
                <w:rFonts w:eastAsia="標楷體" w:hint="eastAsia"/>
              </w:rPr>
              <w:t>12.0</w:t>
            </w:r>
          </w:p>
        </w:tc>
        <w:tc>
          <w:tcPr>
            <w:tcW w:w="1460" w:type="dxa"/>
            <w:tcBorders>
              <w:top w:val="nil"/>
              <w:left w:val="nil"/>
              <w:bottom w:val="nil"/>
              <w:right w:val="nil"/>
            </w:tcBorders>
            <w:vAlign w:val="bottom"/>
          </w:tcPr>
          <w:p w:rsidR="00851342" w:rsidRDefault="00851342" w:rsidP="00516ADC">
            <w:pPr>
              <w:snapToGrid w:val="0"/>
              <w:spacing w:line="320" w:lineRule="exact"/>
              <w:ind w:right="480"/>
              <w:jc w:val="right"/>
              <w:rPr>
                <w:rFonts w:eastAsia="標楷體"/>
              </w:rPr>
            </w:pPr>
            <w:r>
              <w:rPr>
                <w:rFonts w:eastAsia="標楷體" w:hint="eastAsia"/>
              </w:rPr>
              <w:t>44.1</w:t>
            </w:r>
          </w:p>
        </w:tc>
      </w:tr>
      <w:tr w:rsidR="00851342" w:rsidTr="00516ADC">
        <w:trPr>
          <w:trHeight w:val="351"/>
        </w:trPr>
        <w:tc>
          <w:tcPr>
            <w:tcW w:w="1544" w:type="dxa"/>
            <w:tcBorders>
              <w:top w:val="nil"/>
              <w:left w:val="nil"/>
              <w:bottom w:val="nil"/>
              <w:right w:val="single" w:sz="4" w:space="0" w:color="auto"/>
            </w:tcBorders>
          </w:tcPr>
          <w:p w:rsidR="00851342"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6</w:t>
            </w:r>
            <w:r>
              <w:rPr>
                <w:rFonts w:eastAsia="標楷體" w:hint="eastAsia"/>
              </w:rPr>
              <w:t>月</w:t>
            </w:r>
          </w:p>
        </w:tc>
        <w:tc>
          <w:tcPr>
            <w:tcW w:w="1800" w:type="dxa"/>
            <w:tcBorders>
              <w:top w:val="nil"/>
              <w:left w:val="single" w:sz="4" w:space="0" w:color="auto"/>
              <w:bottom w:val="nil"/>
              <w:right w:val="nil"/>
            </w:tcBorders>
            <w:vAlign w:val="bottom"/>
          </w:tcPr>
          <w:p w:rsidR="00851342" w:rsidRPr="00E82683" w:rsidRDefault="00851342" w:rsidP="00516ADC">
            <w:pPr>
              <w:snapToGrid w:val="0"/>
              <w:spacing w:line="320" w:lineRule="exact"/>
              <w:ind w:right="480"/>
              <w:jc w:val="right"/>
              <w:rPr>
                <w:rFonts w:eastAsia="標楷體"/>
              </w:rPr>
            </w:pPr>
            <w:r w:rsidRPr="00E82683">
              <w:rPr>
                <w:rFonts w:eastAsia="標楷體"/>
              </w:rPr>
              <w:t>282.4</w:t>
            </w:r>
          </w:p>
        </w:tc>
        <w:tc>
          <w:tcPr>
            <w:tcW w:w="1233" w:type="dxa"/>
            <w:tcBorders>
              <w:top w:val="nil"/>
              <w:left w:val="nil"/>
              <w:bottom w:val="nil"/>
              <w:right w:val="nil"/>
            </w:tcBorders>
            <w:vAlign w:val="bottom"/>
          </w:tcPr>
          <w:p w:rsidR="00851342" w:rsidRDefault="00851342" w:rsidP="00516ADC">
            <w:pPr>
              <w:snapToGrid w:val="0"/>
              <w:spacing w:line="320" w:lineRule="exact"/>
              <w:ind w:right="296"/>
              <w:jc w:val="right"/>
              <w:rPr>
                <w:rFonts w:eastAsia="標楷體"/>
              </w:rPr>
            </w:pPr>
            <w:r>
              <w:rPr>
                <w:rFonts w:eastAsia="標楷體" w:hint="eastAsia"/>
              </w:rPr>
              <w:t>9.4</w:t>
            </w:r>
          </w:p>
        </w:tc>
        <w:tc>
          <w:tcPr>
            <w:tcW w:w="1800" w:type="dxa"/>
            <w:tcBorders>
              <w:top w:val="nil"/>
              <w:left w:val="nil"/>
              <w:bottom w:val="nil"/>
              <w:right w:val="nil"/>
            </w:tcBorders>
            <w:vAlign w:val="bottom"/>
          </w:tcPr>
          <w:p w:rsidR="00851342" w:rsidRPr="00E82683" w:rsidRDefault="00851342" w:rsidP="00516ADC">
            <w:pPr>
              <w:snapToGrid w:val="0"/>
              <w:spacing w:line="320" w:lineRule="exact"/>
              <w:ind w:right="536"/>
              <w:jc w:val="right"/>
              <w:rPr>
                <w:rFonts w:eastAsia="標楷體"/>
              </w:rPr>
            </w:pPr>
            <w:r w:rsidRPr="00E82683">
              <w:rPr>
                <w:rFonts w:eastAsia="標楷體"/>
              </w:rPr>
              <w:t>230.3</w:t>
            </w:r>
          </w:p>
        </w:tc>
        <w:tc>
          <w:tcPr>
            <w:tcW w:w="1440" w:type="dxa"/>
            <w:tcBorders>
              <w:top w:val="nil"/>
              <w:left w:val="nil"/>
              <w:bottom w:val="nil"/>
              <w:right w:val="nil"/>
            </w:tcBorders>
            <w:vAlign w:val="bottom"/>
          </w:tcPr>
          <w:p w:rsidR="00851342" w:rsidRPr="00E82683" w:rsidRDefault="00851342" w:rsidP="00516ADC">
            <w:pPr>
              <w:snapToGrid w:val="0"/>
              <w:spacing w:line="320" w:lineRule="exact"/>
              <w:ind w:right="417"/>
              <w:jc w:val="right"/>
              <w:rPr>
                <w:rFonts w:eastAsia="標楷體"/>
              </w:rPr>
            </w:pPr>
            <w:r w:rsidRPr="00E82683">
              <w:rPr>
                <w:rFonts w:eastAsia="標楷體"/>
              </w:rPr>
              <w:t xml:space="preserve">15.4 </w:t>
            </w:r>
          </w:p>
        </w:tc>
        <w:tc>
          <w:tcPr>
            <w:tcW w:w="1460" w:type="dxa"/>
            <w:tcBorders>
              <w:top w:val="nil"/>
              <w:left w:val="nil"/>
              <w:bottom w:val="nil"/>
              <w:right w:val="nil"/>
            </w:tcBorders>
            <w:vAlign w:val="bottom"/>
          </w:tcPr>
          <w:p w:rsidR="00851342" w:rsidRDefault="00851342" w:rsidP="00516ADC">
            <w:pPr>
              <w:snapToGrid w:val="0"/>
              <w:spacing w:line="320" w:lineRule="exact"/>
              <w:ind w:right="480"/>
              <w:jc w:val="right"/>
              <w:rPr>
                <w:rFonts w:eastAsia="標楷體"/>
              </w:rPr>
            </w:pPr>
            <w:r>
              <w:rPr>
                <w:rFonts w:eastAsia="標楷體" w:hint="eastAsia"/>
              </w:rPr>
              <w:t>52.1</w:t>
            </w:r>
          </w:p>
        </w:tc>
      </w:tr>
      <w:tr w:rsidR="00851342" w:rsidTr="00516ADC">
        <w:trPr>
          <w:trHeight w:val="351"/>
        </w:trPr>
        <w:tc>
          <w:tcPr>
            <w:tcW w:w="1544" w:type="dxa"/>
            <w:tcBorders>
              <w:top w:val="nil"/>
              <w:left w:val="nil"/>
              <w:bottom w:val="single" w:sz="4" w:space="0" w:color="auto"/>
              <w:right w:val="single" w:sz="4" w:space="0" w:color="auto"/>
            </w:tcBorders>
          </w:tcPr>
          <w:p w:rsidR="00851342" w:rsidRDefault="00851342" w:rsidP="00516AD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Pr>
                <w:rFonts w:eastAsia="標楷體" w:hint="eastAsia"/>
              </w:rPr>
              <w:t>月</w:t>
            </w:r>
          </w:p>
        </w:tc>
        <w:tc>
          <w:tcPr>
            <w:tcW w:w="1800" w:type="dxa"/>
            <w:tcBorders>
              <w:top w:val="nil"/>
              <w:left w:val="single" w:sz="4" w:space="0" w:color="auto"/>
              <w:bottom w:val="single" w:sz="4" w:space="0" w:color="auto"/>
              <w:right w:val="nil"/>
            </w:tcBorders>
            <w:vAlign w:val="bottom"/>
          </w:tcPr>
          <w:p w:rsidR="00851342" w:rsidRPr="00E82683" w:rsidRDefault="00851342" w:rsidP="00516ADC">
            <w:pPr>
              <w:snapToGrid w:val="0"/>
              <w:spacing w:line="320" w:lineRule="exact"/>
              <w:ind w:right="480"/>
              <w:jc w:val="right"/>
              <w:rPr>
                <w:rFonts w:eastAsia="標楷體"/>
              </w:rPr>
            </w:pPr>
            <w:r w:rsidRPr="00E82683">
              <w:rPr>
                <w:rFonts w:eastAsia="標楷體"/>
              </w:rPr>
              <w:t>283.6</w:t>
            </w:r>
          </w:p>
        </w:tc>
        <w:tc>
          <w:tcPr>
            <w:tcW w:w="1233" w:type="dxa"/>
            <w:tcBorders>
              <w:top w:val="nil"/>
              <w:left w:val="nil"/>
              <w:bottom w:val="single" w:sz="4" w:space="0" w:color="auto"/>
              <w:right w:val="nil"/>
            </w:tcBorders>
            <w:vAlign w:val="bottom"/>
          </w:tcPr>
          <w:p w:rsidR="00851342" w:rsidRDefault="00851342" w:rsidP="00516ADC">
            <w:pPr>
              <w:snapToGrid w:val="0"/>
              <w:spacing w:line="320" w:lineRule="exact"/>
              <w:ind w:right="296"/>
              <w:jc w:val="right"/>
              <w:rPr>
                <w:rFonts w:eastAsia="標楷體"/>
              </w:rPr>
            </w:pPr>
            <w:r>
              <w:rPr>
                <w:rFonts w:eastAsia="標楷體" w:hint="eastAsia"/>
              </w:rPr>
              <w:t>4.7</w:t>
            </w:r>
          </w:p>
        </w:tc>
        <w:tc>
          <w:tcPr>
            <w:tcW w:w="1800" w:type="dxa"/>
            <w:tcBorders>
              <w:top w:val="nil"/>
              <w:left w:val="nil"/>
              <w:bottom w:val="single" w:sz="4" w:space="0" w:color="auto"/>
              <w:right w:val="nil"/>
            </w:tcBorders>
            <w:vAlign w:val="bottom"/>
          </w:tcPr>
          <w:p w:rsidR="00851342" w:rsidRPr="00E82683" w:rsidRDefault="00851342" w:rsidP="00516ADC">
            <w:pPr>
              <w:snapToGrid w:val="0"/>
              <w:spacing w:line="320" w:lineRule="exact"/>
              <w:ind w:right="536"/>
              <w:jc w:val="right"/>
              <w:rPr>
                <w:rFonts w:eastAsia="標楷體"/>
              </w:rPr>
            </w:pPr>
            <w:r w:rsidRPr="00E82683">
              <w:rPr>
                <w:rFonts w:eastAsia="標楷體"/>
              </w:rPr>
              <w:t>261.2</w:t>
            </w:r>
          </w:p>
        </w:tc>
        <w:tc>
          <w:tcPr>
            <w:tcW w:w="1440" w:type="dxa"/>
            <w:tcBorders>
              <w:top w:val="nil"/>
              <w:left w:val="nil"/>
              <w:bottom w:val="single" w:sz="4" w:space="0" w:color="auto"/>
              <w:right w:val="nil"/>
            </w:tcBorders>
            <w:vAlign w:val="bottom"/>
          </w:tcPr>
          <w:p w:rsidR="00851342" w:rsidRPr="00E82683" w:rsidRDefault="00851342" w:rsidP="00516ADC">
            <w:pPr>
              <w:snapToGrid w:val="0"/>
              <w:spacing w:line="320" w:lineRule="exact"/>
              <w:ind w:right="417"/>
              <w:jc w:val="right"/>
              <w:rPr>
                <w:rFonts w:eastAsia="標楷體"/>
              </w:rPr>
            </w:pPr>
            <w:r w:rsidRPr="00E82683">
              <w:rPr>
                <w:rFonts w:eastAsia="標楷體"/>
              </w:rPr>
              <w:t xml:space="preserve">20.5 </w:t>
            </w:r>
          </w:p>
        </w:tc>
        <w:tc>
          <w:tcPr>
            <w:tcW w:w="1460" w:type="dxa"/>
            <w:tcBorders>
              <w:top w:val="nil"/>
              <w:left w:val="nil"/>
              <w:bottom w:val="single" w:sz="4" w:space="0" w:color="auto"/>
              <w:right w:val="nil"/>
            </w:tcBorders>
            <w:vAlign w:val="bottom"/>
          </w:tcPr>
          <w:p w:rsidR="00851342" w:rsidRDefault="00851342" w:rsidP="00516ADC">
            <w:pPr>
              <w:snapToGrid w:val="0"/>
              <w:spacing w:line="320" w:lineRule="exact"/>
              <w:ind w:right="480"/>
              <w:jc w:val="right"/>
              <w:rPr>
                <w:rFonts w:eastAsia="標楷體"/>
              </w:rPr>
            </w:pPr>
            <w:r>
              <w:rPr>
                <w:rFonts w:eastAsia="標楷體" w:hint="eastAsia"/>
              </w:rPr>
              <w:t>22.4</w:t>
            </w:r>
          </w:p>
        </w:tc>
      </w:tr>
    </w:tbl>
    <w:p w:rsidR="008E3FAF" w:rsidRPr="002347B6" w:rsidRDefault="008E3FAF" w:rsidP="008E3FAF">
      <w:pPr>
        <w:spacing w:line="300" w:lineRule="exact"/>
        <w:rPr>
          <w:rFonts w:eastAsia="標楷體"/>
        </w:rPr>
      </w:pPr>
      <w:r w:rsidRPr="002347B6">
        <w:rPr>
          <w:rFonts w:eastAsia="標楷體"/>
          <w:sz w:val="22"/>
          <w:szCs w:val="22"/>
        </w:rPr>
        <w:t>資料來源：財政部進出口貿易統計。</w:t>
      </w:r>
    </w:p>
    <w:p w:rsidR="00FE4725" w:rsidRPr="0073738E" w:rsidRDefault="008E3FAF" w:rsidP="00FE4725">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2347B6">
        <w:rPr>
          <w:rFonts w:eastAsia="標楷體"/>
          <w:b/>
          <w:bCs/>
          <w:kern w:val="0"/>
          <w:sz w:val="22"/>
          <w:szCs w:val="22"/>
        </w:rPr>
        <w:br w:type="page"/>
      </w:r>
      <w:r w:rsidR="00FE4725" w:rsidRPr="00194120">
        <w:rPr>
          <w:rFonts w:eastAsia="標楷體"/>
          <w:b/>
          <w:bCs/>
          <w:kern w:val="0"/>
          <w:sz w:val="28"/>
          <w:szCs w:val="20"/>
        </w:rPr>
        <w:t>２、</w:t>
      </w:r>
      <w:r w:rsidR="00FE4725" w:rsidRPr="00194120">
        <w:rPr>
          <w:rFonts w:eastAsia="標楷體"/>
          <w:b/>
          <w:bCs/>
          <w:kern w:val="0"/>
          <w:sz w:val="28"/>
          <w:szCs w:val="20"/>
        </w:rPr>
        <w:t>10</w:t>
      </w:r>
      <w:r w:rsidR="00FE4725" w:rsidRPr="00194120">
        <w:rPr>
          <w:rFonts w:eastAsia="標楷體" w:hint="eastAsia"/>
          <w:b/>
          <w:bCs/>
          <w:kern w:val="0"/>
          <w:sz w:val="28"/>
          <w:szCs w:val="20"/>
        </w:rPr>
        <w:t>7</w:t>
      </w:r>
      <w:r w:rsidR="00FE4725" w:rsidRPr="00194120">
        <w:rPr>
          <w:rFonts w:eastAsia="標楷體"/>
          <w:b/>
          <w:bCs/>
          <w:kern w:val="0"/>
          <w:sz w:val="28"/>
          <w:szCs w:val="20"/>
        </w:rPr>
        <w:t>年</w:t>
      </w:r>
      <w:r w:rsidR="00FE4725">
        <w:rPr>
          <w:rFonts w:eastAsia="標楷體" w:hint="eastAsia"/>
          <w:b/>
          <w:bCs/>
          <w:kern w:val="0"/>
          <w:sz w:val="28"/>
          <w:szCs w:val="20"/>
        </w:rPr>
        <w:t>7</w:t>
      </w:r>
      <w:r w:rsidR="00FE4725" w:rsidRPr="00194120">
        <w:rPr>
          <w:rFonts w:eastAsia="標楷體" w:hint="eastAsia"/>
          <w:b/>
          <w:bCs/>
          <w:kern w:val="0"/>
          <w:sz w:val="28"/>
          <w:szCs w:val="20"/>
        </w:rPr>
        <w:t>月</w:t>
      </w:r>
      <w:r w:rsidR="00FE4725" w:rsidRPr="00194120">
        <w:rPr>
          <w:rFonts w:eastAsia="標楷體"/>
          <w:b/>
          <w:bCs/>
          <w:kern w:val="0"/>
          <w:sz w:val="28"/>
          <w:szCs w:val="20"/>
        </w:rPr>
        <w:t>我對主要國家</w:t>
      </w:r>
      <w:r w:rsidR="00FE4725" w:rsidRPr="00194120">
        <w:rPr>
          <w:rFonts w:eastAsia="標楷體"/>
          <w:b/>
          <w:bCs/>
          <w:kern w:val="0"/>
          <w:sz w:val="28"/>
          <w:szCs w:val="20"/>
        </w:rPr>
        <w:t>(</w:t>
      </w:r>
      <w:r w:rsidR="00FE4725" w:rsidRPr="00194120">
        <w:rPr>
          <w:rFonts w:eastAsia="標楷體"/>
          <w:b/>
          <w:bCs/>
          <w:kern w:val="0"/>
          <w:sz w:val="28"/>
          <w:szCs w:val="20"/>
        </w:rPr>
        <w:t>地區</w:t>
      </w:r>
      <w:r w:rsidR="00FE4725" w:rsidRPr="0073738E">
        <w:rPr>
          <w:rFonts w:eastAsia="標楷體"/>
          <w:b/>
          <w:bCs/>
          <w:color w:val="000000" w:themeColor="text1"/>
          <w:kern w:val="0"/>
          <w:sz w:val="28"/>
          <w:szCs w:val="20"/>
        </w:rPr>
        <w:t>)</w:t>
      </w:r>
      <w:r w:rsidR="00FE4725" w:rsidRPr="0073738E">
        <w:rPr>
          <w:rFonts w:eastAsia="標楷體"/>
          <w:b/>
          <w:bCs/>
          <w:color w:val="000000" w:themeColor="text1"/>
          <w:kern w:val="0"/>
          <w:sz w:val="28"/>
          <w:szCs w:val="20"/>
        </w:rPr>
        <w:t>出口增幅最多為</w:t>
      </w:r>
      <w:r w:rsidR="00FE4725">
        <w:rPr>
          <w:rFonts w:eastAsia="標楷體" w:hint="eastAsia"/>
          <w:b/>
          <w:bCs/>
          <w:color w:val="000000" w:themeColor="text1"/>
          <w:kern w:val="0"/>
          <w:sz w:val="28"/>
          <w:szCs w:val="20"/>
        </w:rPr>
        <w:t>印度</w:t>
      </w:r>
      <w:r w:rsidR="00FE4725" w:rsidRPr="0073738E">
        <w:rPr>
          <w:rFonts w:eastAsia="標楷體"/>
          <w:b/>
          <w:bCs/>
          <w:color w:val="000000" w:themeColor="text1"/>
          <w:kern w:val="0"/>
          <w:sz w:val="28"/>
          <w:szCs w:val="20"/>
        </w:rPr>
        <w:t>，進口為</w:t>
      </w:r>
      <w:r w:rsidR="00FE4725" w:rsidRPr="004D4311">
        <w:rPr>
          <w:rFonts w:eastAsia="標楷體" w:hint="eastAsia"/>
          <w:b/>
          <w:bCs/>
          <w:color w:val="000000" w:themeColor="text1"/>
          <w:sz w:val="28"/>
          <w:szCs w:val="22"/>
        </w:rPr>
        <w:t>俄羅斯</w:t>
      </w:r>
    </w:p>
    <w:p w:rsidR="00FE4725" w:rsidRPr="0073738E" w:rsidRDefault="00FE4725" w:rsidP="00FE4725">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7</w:t>
      </w:r>
      <w:r w:rsidRPr="0073738E">
        <w:rPr>
          <w:rFonts w:eastAsia="標楷體" w:hint="eastAsia"/>
          <w:bCs/>
          <w:color w:val="000000" w:themeColor="text1"/>
          <w:sz w:val="28"/>
          <w:szCs w:val="22"/>
        </w:rPr>
        <w:t>月</w:t>
      </w:r>
      <w:r w:rsidRPr="0073738E">
        <w:rPr>
          <w:rFonts w:eastAsia="標楷體"/>
          <w:bCs/>
          <w:color w:val="000000" w:themeColor="text1"/>
          <w:sz w:val="28"/>
          <w:szCs w:val="22"/>
        </w:rPr>
        <w:t>我對主要國家</w:t>
      </w:r>
      <w:r w:rsidRPr="0073738E">
        <w:rPr>
          <w:rFonts w:eastAsia="標楷體"/>
          <w:bCs/>
          <w:color w:val="000000" w:themeColor="text1"/>
          <w:sz w:val="28"/>
          <w:szCs w:val="22"/>
        </w:rPr>
        <w:t>(</w:t>
      </w:r>
      <w:r w:rsidRPr="0073738E">
        <w:rPr>
          <w:rFonts w:eastAsia="標楷體"/>
          <w:bCs/>
          <w:color w:val="000000" w:themeColor="text1"/>
          <w:sz w:val="28"/>
          <w:szCs w:val="22"/>
        </w:rPr>
        <w:t>地區</w:t>
      </w:r>
      <w:r w:rsidRPr="0073738E">
        <w:rPr>
          <w:rFonts w:eastAsia="標楷體"/>
          <w:bCs/>
          <w:color w:val="000000" w:themeColor="text1"/>
          <w:sz w:val="28"/>
          <w:szCs w:val="22"/>
        </w:rPr>
        <w:t>)</w:t>
      </w:r>
      <w:r w:rsidRPr="0073738E">
        <w:rPr>
          <w:rFonts w:eastAsia="標楷體"/>
          <w:bCs/>
          <w:color w:val="000000" w:themeColor="text1"/>
          <w:sz w:val="28"/>
          <w:szCs w:val="22"/>
        </w:rPr>
        <w:t>出口增幅最多為</w:t>
      </w:r>
      <w:r w:rsidRPr="004D4311">
        <w:rPr>
          <w:rFonts w:eastAsia="標楷體" w:hint="eastAsia"/>
          <w:bCs/>
          <w:color w:val="000000" w:themeColor="text1"/>
          <w:sz w:val="28"/>
          <w:szCs w:val="22"/>
        </w:rPr>
        <w:t>印度</w:t>
      </w:r>
      <w:r w:rsidRPr="0073738E">
        <w:rPr>
          <w:rFonts w:eastAsia="標楷體"/>
          <w:bCs/>
          <w:color w:val="000000" w:themeColor="text1"/>
          <w:sz w:val="28"/>
          <w:szCs w:val="22"/>
        </w:rPr>
        <w:t>，</w:t>
      </w:r>
      <w:r w:rsidRPr="0073738E">
        <w:rPr>
          <w:rFonts w:eastAsia="標楷體" w:hint="eastAsia"/>
          <w:bCs/>
          <w:color w:val="000000" w:themeColor="text1"/>
          <w:sz w:val="28"/>
          <w:szCs w:val="22"/>
        </w:rPr>
        <w:t>為</w:t>
      </w:r>
      <w:r>
        <w:rPr>
          <w:rFonts w:eastAsia="標楷體" w:hint="eastAsia"/>
          <w:bCs/>
          <w:color w:val="000000" w:themeColor="text1"/>
          <w:sz w:val="28"/>
          <w:szCs w:val="22"/>
        </w:rPr>
        <w:t>22</w:t>
      </w:r>
      <w:r w:rsidRPr="0073738E">
        <w:rPr>
          <w:rFonts w:eastAsia="標楷體" w:hint="eastAsia"/>
          <w:bCs/>
          <w:color w:val="000000" w:themeColor="text1"/>
          <w:sz w:val="28"/>
          <w:szCs w:val="22"/>
        </w:rPr>
        <w:t>.</w:t>
      </w:r>
      <w:r>
        <w:rPr>
          <w:rFonts w:eastAsia="標楷體" w:hint="eastAsia"/>
          <w:bCs/>
          <w:color w:val="000000" w:themeColor="text1"/>
          <w:sz w:val="28"/>
          <w:szCs w:val="22"/>
        </w:rPr>
        <w:t>0</w:t>
      </w:r>
      <w:r w:rsidRPr="0073738E">
        <w:rPr>
          <w:rFonts w:eastAsia="標楷體"/>
          <w:bCs/>
          <w:color w:val="000000" w:themeColor="text1"/>
          <w:sz w:val="28"/>
          <w:szCs w:val="22"/>
        </w:rPr>
        <w:t>%</w:t>
      </w:r>
      <w:r w:rsidRPr="0073738E">
        <w:rPr>
          <w:rFonts w:eastAsia="標楷體"/>
          <w:bCs/>
          <w:color w:val="000000" w:themeColor="text1"/>
          <w:sz w:val="28"/>
          <w:szCs w:val="22"/>
        </w:rPr>
        <w:t>；進口增幅最多為</w:t>
      </w:r>
      <w:r w:rsidRPr="004D4311">
        <w:rPr>
          <w:rFonts w:eastAsia="標楷體" w:hint="eastAsia"/>
          <w:bCs/>
          <w:color w:val="000000" w:themeColor="text1"/>
          <w:sz w:val="28"/>
          <w:szCs w:val="22"/>
        </w:rPr>
        <w:t>俄羅斯</w:t>
      </w:r>
      <w:r w:rsidRPr="0073738E">
        <w:rPr>
          <w:rFonts w:eastAsia="標楷體"/>
          <w:bCs/>
          <w:color w:val="000000" w:themeColor="text1"/>
          <w:sz w:val="28"/>
          <w:szCs w:val="22"/>
        </w:rPr>
        <w:t>，</w:t>
      </w:r>
      <w:r w:rsidRPr="0073738E">
        <w:rPr>
          <w:rFonts w:eastAsia="標楷體" w:hint="eastAsia"/>
          <w:bCs/>
          <w:color w:val="000000" w:themeColor="text1"/>
          <w:sz w:val="28"/>
          <w:szCs w:val="22"/>
        </w:rPr>
        <w:t>為</w:t>
      </w:r>
      <w:r>
        <w:rPr>
          <w:rFonts w:eastAsia="標楷體" w:hint="eastAsia"/>
          <w:bCs/>
          <w:color w:val="000000" w:themeColor="text1"/>
          <w:sz w:val="28"/>
          <w:szCs w:val="22"/>
        </w:rPr>
        <w:t>95</w:t>
      </w:r>
      <w:r w:rsidRPr="0073738E">
        <w:rPr>
          <w:rFonts w:eastAsia="標楷體" w:hint="eastAsia"/>
          <w:bCs/>
          <w:color w:val="000000" w:themeColor="text1"/>
          <w:sz w:val="28"/>
          <w:szCs w:val="22"/>
        </w:rPr>
        <w:t>.7</w:t>
      </w:r>
      <w:r w:rsidRPr="0073738E">
        <w:rPr>
          <w:rFonts w:eastAsia="標楷體"/>
          <w:bCs/>
          <w:color w:val="000000" w:themeColor="text1"/>
          <w:sz w:val="28"/>
          <w:szCs w:val="22"/>
        </w:rPr>
        <w:t>%</w:t>
      </w:r>
      <w:r w:rsidRPr="0073738E">
        <w:rPr>
          <w:rFonts w:eastAsia="標楷體"/>
          <w:bCs/>
          <w:color w:val="000000" w:themeColor="text1"/>
          <w:sz w:val="28"/>
          <w:szCs w:val="22"/>
        </w:rPr>
        <w:t>。</w:t>
      </w:r>
    </w:p>
    <w:p w:rsidR="00FE4725" w:rsidRDefault="00FE4725" w:rsidP="00FE4725">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7</w:t>
      </w:r>
      <w:r w:rsidRPr="00CE08A2">
        <w:rPr>
          <w:rFonts w:eastAsia="標楷體" w:hint="eastAsia"/>
          <w:bCs/>
          <w:color w:val="000000" w:themeColor="text1"/>
          <w:sz w:val="28"/>
          <w:szCs w:val="22"/>
        </w:rPr>
        <w:t>月</w:t>
      </w:r>
      <w:r w:rsidRPr="00CE08A2">
        <w:rPr>
          <w:rFonts w:eastAsia="標楷體"/>
          <w:bCs/>
          <w:color w:val="000000" w:themeColor="text1"/>
          <w:sz w:val="28"/>
          <w:szCs w:val="22"/>
        </w:rPr>
        <w:t>我對主要貿易夥伴出口</w:t>
      </w:r>
      <w:r w:rsidRPr="00CE08A2">
        <w:rPr>
          <w:rFonts w:eastAsia="標楷體" w:hint="eastAsia"/>
          <w:bCs/>
          <w:color w:val="000000" w:themeColor="text1"/>
          <w:sz w:val="28"/>
          <w:szCs w:val="22"/>
        </w:rPr>
        <w:t>，以韓國增加</w:t>
      </w:r>
      <w:r w:rsidRPr="00CE08A2">
        <w:rPr>
          <w:rFonts w:eastAsia="標楷體" w:hint="eastAsia"/>
          <w:bCs/>
          <w:color w:val="000000" w:themeColor="text1"/>
          <w:sz w:val="28"/>
          <w:szCs w:val="22"/>
        </w:rPr>
        <w:t>1</w:t>
      </w:r>
      <w:r>
        <w:rPr>
          <w:rFonts w:eastAsia="標楷體" w:hint="eastAsia"/>
          <w:bCs/>
          <w:color w:val="000000" w:themeColor="text1"/>
          <w:sz w:val="28"/>
          <w:szCs w:val="22"/>
        </w:rPr>
        <w:t>7</w:t>
      </w:r>
      <w:r w:rsidRPr="00CE08A2">
        <w:rPr>
          <w:rFonts w:eastAsia="標楷體" w:hint="eastAsia"/>
          <w:bCs/>
          <w:color w:val="000000" w:themeColor="text1"/>
          <w:sz w:val="28"/>
          <w:szCs w:val="22"/>
        </w:rPr>
        <w:t>.</w:t>
      </w:r>
      <w:r>
        <w:rPr>
          <w:rFonts w:eastAsia="標楷體" w:hint="eastAsia"/>
          <w:bCs/>
          <w:color w:val="000000" w:themeColor="text1"/>
          <w:sz w:val="28"/>
          <w:szCs w:val="22"/>
        </w:rPr>
        <w:t>4</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最多，中國大陸</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含香港</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、日本及美國</w:t>
      </w:r>
      <w:r w:rsidRPr="00CE08A2">
        <w:rPr>
          <w:rFonts w:eastAsia="標楷體"/>
          <w:bCs/>
          <w:color w:val="000000" w:themeColor="text1"/>
          <w:sz w:val="28"/>
          <w:szCs w:val="22"/>
        </w:rPr>
        <w:t>分別增加</w:t>
      </w:r>
      <w:r>
        <w:rPr>
          <w:rFonts w:eastAsia="標楷體" w:hint="eastAsia"/>
          <w:bCs/>
          <w:color w:val="000000" w:themeColor="text1"/>
          <w:sz w:val="28"/>
          <w:szCs w:val="22"/>
        </w:rPr>
        <w:t>8</w:t>
      </w:r>
      <w:r w:rsidRPr="00CE08A2">
        <w:rPr>
          <w:rFonts w:eastAsia="標楷體" w:hint="eastAsia"/>
          <w:bCs/>
          <w:color w:val="000000" w:themeColor="text1"/>
          <w:sz w:val="28"/>
          <w:szCs w:val="22"/>
        </w:rPr>
        <w:t>.1%</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5.</w:t>
      </w:r>
      <w:r>
        <w:rPr>
          <w:rFonts w:eastAsia="標楷體" w:hint="eastAsia"/>
          <w:bCs/>
          <w:color w:val="000000" w:themeColor="text1"/>
          <w:sz w:val="28"/>
          <w:szCs w:val="22"/>
        </w:rPr>
        <w:t>1</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及</w:t>
      </w:r>
      <w:r>
        <w:rPr>
          <w:rFonts w:eastAsia="標楷體" w:hint="eastAsia"/>
          <w:bCs/>
          <w:color w:val="000000" w:themeColor="text1"/>
          <w:sz w:val="28"/>
          <w:szCs w:val="22"/>
        </w:rPr>
        <w:t>2</w:t>
      </w:r>
      <w:r w:rsidRPr="00CE08A2">
        <w:rPr>
          <w:rFonts w:eastAsia="標楷體" w:hint="eastAsia"/>
          <w:bCs/>
          <w:color w:val="000000" w:themeColor="text1"/>
          <w:sz w:val="28"/>
          <w:szCs w:val="22"/>
        </w:rPr>
        <w:t>.</w:t>
      </w:r>
      <w:r>
        <w:rPr>
          <w:rFonts w:eastAsia="標楷體" w:hint="eastAsia"/>
          <w:bCs/>
          <w:color w:val="000000" w:themeColor="text1"/>
          <w:sz w:val="28"/>
          <w:szCs w:val="22"/>
        </w:rPr>
        <w:t>2</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，新加坡則減少</w:t>
      </w:r>
      <w:r>
        <w:rPr>
          <w:rFonts w:eastAsia="標楷體" w:hint="eastAsia"/>
          <w:bCs/>
          <w:color w:val="000000" w:themeColor="text1"/>
          <w:sz w:val="28"/>
          <w:szCs w:val="22"/>
        </w:rPr>
        <w:t>6</w:t>
      </w:r>
      <w:r w:rsidRPr="00CE08A2">
        <w:rPr>
          <w:rFonts w:eastAsia="標楷體" w:hint="eastAsia"/>
          <w:bCs/>
          <w:color w:val="000000" w:themeColor="text1"/>
          <w:sz w:val="28"/>
          <w:szCs w:val="22"/>
        </w:rPr>
        <w:t>.</w:t>
      </w:r>
      <w:r>
        <w:rPr>
          <w:rFonts w:eastAsia="標楷體" w:hint="eastAsia"/>
          <w:bCs/>
          <w:color w:val="000000" w:themeColor="text1"/>
          <w:sz w:val="28"/>
          <w:szCs w:val="22"/>
        </w:rPr>
        <w:t>3</w:t>
      </w:r>
      <w:r w:rsidRPr="00CE08A2">
        <w:rPr>
          <w:rFonts w:eastAsia="標楷體" w:hint="eastAsia"/>
          <w:bCs/>
          <w:color w:val="000000" w:themeColor="text1"/>
          <w:sz w:val="28"/>
          <w:szCs w:val="22"/>
        </w:rPr>
        <w:t>%</w:t>
      </w:r>
      <w:r w:rsidRPr="00CE08A2">
        <w:rPr>
          <w:rFonts w:eastAsia="標楷體"/>
          <w:bCs/>
          <w:color w:val="000000" w:themeColor="text1"/>
          <w:sz w:val="28"/>
          <w:szCs w:val="22"/>
        </w:rPr>
        <w:t>；進口方面，</w:t>
      </w:r>
      <w:r w:rsidRPr="00CE08A2">
        <w:rPr>
          <w:rFonts w:eastAsia="標楷體" w:hint="eastAsia"/>
          <w:bCs/>
          <w:color w:val="000000" w:themeColor="text1"/>
          <w:sz w:val="28"/>
          <w:szCs w:val="22"/>
        </w:rPr>
        <w:t>以美國增加</w:t>
      </w:r>
      <w:r>
        <w:rPr>
          <w:rFonts w:eastAsia="標楷體" w:hint="eastAsia"/>
          <w:bCs/>
          <w:color w:val="000000" w:themeColor="text1"/>
          <w:sz w:val="28"/>
          <w:szCs w:val="22"/>
        </w:rPr>
        <w:t>4</w:t>
      </w:r>
      <w:r w:rsidRPr="00CE08A2">
        <w:rPr>
          <w:rFonts w:eastAsia="標楷體" w:hint="eastAsia"/>
          <w:bCs/>
          <w:color w:val="000000" w:themeColor="text1"/>
          <w:sz w:val="28"/>
          <w:szCs w:val="22"/>
        </w:rPr>
        <w:t>3.</w:t>
      </w:r>
      <w:r>
        <w:rPr>
          <w:rFonts w:eastAsia="標楷體" w:hint="eastAsia"/>
          <w:bCs/>
          <w:color w:val="000000" w:themeColor="text1"/>
          <w:sz w:val="28"/>
          <w:szCs w:val="22"/>
        </w:rPr>
        <w:t>0</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最多，韓國、日本、新加坡及中國大陸</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含香港</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分別增加</w:t>
      </w:r>
      <w:r>
        <w:rPr>
          <w:rFonts w:eastAsia="標楷體" w:hint="eastAsia"/>
          <w:bCs/>
          <w:color w:val="000000" w:themeColor="text1"/>
          <w:sz w:val="28"/>
          <w:szCs w:val="22"/>
        </w:rPr>
        <w:t>26</w:t>
      </w:r>
      <w:r w:rsidRPr="00CE08A2">
        <w:rPr>
          <w:rFonts w:eastAsia="標楷體" w:hint="eastAsia"/>
          <w:bCs/>
          <w:color w:val="000000" w:themeColor="text1"/>
          <w:sz w:val="28"/>
          <w:szCs w:val="22"/>
        </w:rPr>
        <w:t>.</w:t>
      </w:r>
      <w:r>
        <w:rPr>
          <w:rFonts w:eastAsia="標楷體" w:hint="eastAsia"/>
          <w:bCs/>
          <w:color w:val="000000" w:themeColor="text1"/>
          <w:sz w:val="28"/>
          <w:szCs w:val="22"/>
        </w:rPr>
        <w:t>1</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w:t>
      </w:r>
      <w:r>
        <w:rPr>
          <w:rFonts w:eastAsia="標楷體" w:hint="eastAsia"/>
          <w:bCs/>
          <w:color w:val="000000" w:themeColor="text1"/>
          <w:sz w:val="28"/>
          <w:szCs w:val="22"/>
        </w:rPr>
        <w:t>13</w:t>
      </w:r>
      <w:r w:rsidRPr="00CE08A2">
        <w:rPr>
          <w:rFonts w:eastAsia="標楷體" w:hint="eastAsia"/>
          <w:bCs/>
          <w:color w:val="000000" w:themeColor="text1"/>
          <w:sz w:val="28"/>
          <w:szCs w:val="22"/>
        </w:rPr>
        <w:t>.</w:t>
      </w:r>
      <w:r>
        <w:rPr>
          <w:rFonts w:eastAsia="標楷體" w:hint="eastAsia"/>
          <w:bCs/>
          <w:color w:val="000000" w:themeColor="text1"/>
          <w:sz w:val="28"/>
          <w:szCs w:val="22"/>
        </w:rPr>
        <w:t>5</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w:t>
      </w:r>
      <w:r>
        <w:rPr>
          <w:rFonts w:eastAsia="標楷體" w:hint="eastAsia"/>
          <w:bCs/>
          <w:color w:val="000000" w:themeColor="text1"/>
          <w:sz w:val="28"/>
          <w:szCs w:val="22"/>
        </w:rPr>
        <w:t>12</w:t>
      </w:r>
      <w:r w:rsidRPr="00CE08A2">
        <w:rPr>
          <w:rFonts w:eastAsia="標楷體" w:hint="eastAsia"/>
          <w:bCs/>
          <w:color w:val="000000" w:themeColor="text1"/>
          <w:sz w:val="28"/>
          <w:szCs w:val="22"/>
        </w:rPr>
        <w:t>.</w:t>
      </w:r>
      <w:r>
        <w:rPr>
          <w:rFonts w:eastAsia="標楷體" w:hint="eastAsia"/>
          <w:bCs/>
          <w:color w:val="000000" w:themeColor="text1"/>
          <w:sz w:val="28"/>
          <w:szCs w:val="22"/>
        </w:rPr>
        <w:t>3</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及</w:t>
      </w:r>
      <w:r>
        <w:rPr>
          <w:rFonts w:eastAsia="標楷體" w:hint="eastAsia"/>
          <w:bCs/>
          <w:color w:val="000000" w:themeColor="text1"/>
          <w:sz w:val="28"/>
          <w:szCs w:val="22"/>
        </w:rPr>
        <w:t>10</w:t>
      </w:r>
      <w:r w:rsidRPr="00CE08A2">
        <w:rPr>
          <w:rFonts w:eastAsia="標楷體" w:hint="eastAsia"/>
          <w:bCs/>
          <w:color w:val="000000" w:themeColor="text1"/>
          <w:sz w:val="28"/>
          <w:szCs w:val="22"/>
        </w:rPr>
        <w:t>.</w:t>
      </w:r>
      <w:r>
        <w:rPr>
          <w:rFonts w:eastAsia="標楷體" w:hint="eastAsia"/>
          <w:bCs/>
          <w:color w:val="000000" w:themeColor="text1"/>
          <w:sz w:val="28"/>
          <w:szCs w:val="22"/>
        </w:rPr>
        <w:t>1</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w:t>
      </w:r>
    </w:p>
    <w:p w:rsidR="00FE4725" w:rsidRPr="00CE08A2" w:rsidRDefault="00FE4725" w:rsidP="00FE4725">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7</w:t>
      </w:r>
      <w:r w:rsidRPr="00CE08A2">
        <w:rPr>
          <w:rFonts w:eastAsia="標楷體" w:hint="eastAsia"/>
          <w:bCs/>
          <w:color w:val="000000" w:themeColor="text1"/>
          <w:sz w:val="28"/>
          <w:szCs w:val="22"/>
        </w:rPr>
        <w:t>月</w:t>
      </w:r>
      <w:r w:rsidRPr="00CE08A2">
        <w:rPr>
          <w:rFonts w:eastAsia="標楷體"/>
          <w:bCs/>
          <w:color w:val="000000" w:themeColor="text1"/>
          <w:sz w:val="28"/>
          <w:szCs w:val="22"/>
        </w:rPr>
        <w:t>以中國大陸</w:t>
      </w:r>
      <w:r w:rsidRPr="00CE08A2">
        <w:rPr>
          <w:rFonts w:eastAsia="標楷體"/>
          <w:bCs/>
          <w:color w:val="000000" w:themeColor="text1"/>
          <w:sz w:val="28"/>
          <w:szCs w:val="22"/>
        </w:rPr>
        <w:t>(</w:t>
      </w:r>
      <w:r w:rsidRPr="00CE08A2">
        <w:rPr>
          <w:rFonts w:eastAsia="標楷體"/>
          <w:bCs/>
          <w:color w:val="000000" w:themeColor="text1"/>
          <w:sz w:val="28"/>
          <w:szCs w:val="22"/>
        </w:rPr>
        <w:t>含香港</w:t>
      </w:r>
      <w:r w:rsidRPr="00CE08A2">
        <w:rPr>
          <w:rFonts w:eastAsia="標楷體"/>
          <w:bCs/>
          <w:color w:val="000000" w:themeColor="text1"/>
          <w:sz w:val="28"/>
          <w:szCs w:val="22"/>
        </w:rPr>
        <w:t>)</w:t>
      </w:r>
      <w:r w:rsidRPr="00CE08A2">
        <w:rPr>
          <w:rFonts w:eastAsia="標楷體"/>
          <w:bCs/>
          <w:color w:val="000000" w:themeColor="text1"/>
          <w:sz w:val="28"/>
          <w:szCs w:val="22"/>
        </w:rPr>
        <w:t>為我最大出口國</w:t>
      </w:r>
      <w:r w:rsidRPr="00CE08A2">
        <w:rPr>
          <w:rFonts w:eastAsia="標楷體"/>
          <w:bCs/>
          <w:color w:val="000000" w:themeColor="text1"/>
          <w:sz w:val="28"/>
          <w:szCs w:val="22"/>
        </w:rPr>
        <w:t>(</w:t>
      </w:r>
      <w:r w:rsidRPr="00CE08A2">
        <w:rPr>
          <w:rFonts w:eastAsia="標楷體"/>
          <w:bCs/>
          <w:color w:val="000000" w:themeColor="text1"/>
          <w:sz w:val="28"/>
          <w:szCs w:val="22"/>
        </w:rPr>
        <w:t>地區</w:t>
      </w:r>
      <w:r w:rsidRPr="00CE08A2">
        <w:rPr>
          <w:rFonts w:eastAsia="標楷體"/>
          <w:bCs/>
          <w:color w:val="000000" w:themeColor="text1"/>
          <w:sz w:val="28"/>
          <w:szCs w:val="22"/>
        </w:rPr>
        <w:t>)</w:t>
      </w:r>
      <w:r w:rsidRPr="00CE08A2">
        <w:rPr>
          <w:rFonts w:eastAsia="標楷體"/>
          <w:bCs/>
          <w:color w:val="000000" w:themeColor="text1"/>
          <w:sz w:val="28"/>
          <w:szCs w:val="22"/>
        </w:rPr>
        <w:t>及進口國</w:t>
      </w:r>
      <w:r w:rsidRPr="00CE08A2">
        <w:rPr>
          <w:rFonts w:eastAsia="標楷體"/>
          <w:bCs/>
          <w:color w:val="000000" w:themeColor="text1"/>
          <w:sz w:val="28"/>
          <w:szCs w:val="22"/>
        </w:rPr>
        <w:t>(</w:t>
      </w:r>
      <w:r w:rsidRPr="00CE08A2">
        <w:rPr>
          <w:rFonts w:eastAsia="標楷體"/>
          <w:bCs/>
          <w:color w:val="000000" w:themeColor="text1"/>
          <w:sz w:val="28"/>
          <w:szCs w:val="22"/>
        </w:rPr>
        <w:t>地區</w:t>
      </w:r>
      <w:r w:rsidRPr="00CE08A2">
        <w:rPr>
          <w:rFonts w:eastAsia="標楷體"/>
          <w:bCs/>
          <w:color w:val="000000" w:themeColor="text1"/>
          <w:sz w:val="28"/>
          <w:szCs w:val="22"/>
        </w:rPr>
        <w:t>)</w:t>
      </w:r>
      <w:r w:rsidRPr="00CE08A2">
        <w:rPr>
          <w:rFonts w:eastAsia="標楷體"/>
          <w:bCs/>
          <w:color w:val="000000" w:themeColor="text1"/>
          <w:sz w:val="28"/>
          <w:szCs w:val="22"/>
        </w:rPr>
        <w:t>，亦為主要出超來源國</w:t>
      </w:r>
      <w:r w:rsidRPr="00CE08A2">
        <w:rPr>
          <w:rFonts w:eastAsia="標楷體"/>
          <w:bCs/>
          <w:color w:val="000000" w:themeColor="text1"/>
          <w:sz w:val="28"/>
          <w:szCs w:val="22"/>
        </w:rPr>
        <w:t>(</w:t>
      </w:r>
      <w:r w:rsidRPr="00CE08A2">
        <w:rPr>
          <w:rFonts w:eastAsia="標楷體"/>
          <w:bCs/>
          <w:color w:val="000000" w:themeColor="text1"/>
          <w:sz w:val="28"/>
          <w:szCs w:val="22"/>
        </w:rPr>
        <w:t>地區</w:t>
      </w:r>
      <w:r w:rsidRPr="00CE08A2">
        <w:rPr>
          <w:rFonts w:eastAsia="標楷體"/>
          <w:bCs/>
          <w:color w:val="000000" w:themeColor="text1"/>
          <w:sz w:val="28"/>
          <w:szCs w:val="22"/>
        </w:rPr>
        <w:t>)</w:t>
      </w:r>
      <w:r w:rsidRPr="00CE08A2">
        <w:rPr>
          <w:rFonts w:eastAsia="標楷體"/>
          <w:bCs/>
          <w:color w:val="000000" w:themeColor="text1"/>
          <w:sz w:val="28"/>
          <w:szCs w:val="22"/>
        </w:rPr>
        <w:t>，出超</w:t>
      </w:r>
      <w:r>
        <w:rPr>
          <w:rFonts w:eastAsia="標楷體" w:hint="eastAsia"/>
          <w:bCs/>
          <w:color w:val="000000" w:themeColor="text1"/>
          <w:sz w:val="28"/>
          <w:szCs w:val="22"/>
        </w:rPr>
        <w:t>6</w:t>
      </w:r>
      <w:r w:rsidRPr="00CE08A2">
        <w:rPr>
          <w:rFonts w:eastAsia="標楷體" w:hint="eastAsia"/>
          <w:bCs/>
          <w:color w:val="000000" w:themeColor="text1"/>
          <w:sz w:val="28"/>
          <w:szCs w:val="22"/>
        </w:rPr>
        <w:t>7.</w:t>
      </w:r>
      <w:r>
        <w:rPr>
          <w:rFonts w:eastAsia="標楷體" w:hint="eastAsia"/>
          <w:bCs/>
          <w:color w:val="000000" w:themeColor="text1"/>
          <w:sz w:val="28"/>
          <w:szCs w:val="22"/>
        </w:rPr>
        <w:t>7</w:t>
      </w:r>
      <w:r w:rsidRPr="00CE08A2">
        <w:rPr>
          <w:rFonts w:eastAsia="標楷體"/>
          <w:bCs/>
          <w:color w:val="000000" w:themeColor="text1"/>
          <w:sz w:val="28"/>
          <w:szCs w:val="22"/>
        </w:rPr>
        <w:t>億美元；主要入超來源國為日本，入超</w:t>
      </w:r>
      <w:r w:rsidRPr="00CE08A2">
        <w:rPr>
          <w:rFonts w:eastAsia="標楷體" w:hint="eastAsia"/>
          <w:bCs/>
          <w:color w:val="000000" w:themeColor="text1"/>
          <w:sz w:val="28"/>
          <w:szCs w:val="22"/>
        </w:rPr>
        <w:t>1</w:t>
      </w:r>
      <w:r>
        <w:rPr>
          <w:rFonts w:eastAsia="標楷體" w:hint="eastAsia"/>
          <w:bCs/>
          <w:color w:val="000000" w:themeColor="text1"/>
          <w:sz w:val="28"/>
          <w:szCs w:val="22"/>
        </w:rPr>
        <w:t>9</w:t>
      </w:r>
      <w:r w:rsidRPr="00CE08A2">
        <w:rPr>
          <w:rFonts w:eastAsia="標楷體" w:hint="eastAsia"/>
          <w:bCs/>
          <w:color w:val="000000" w:themeColor="text1"/>
          <w:sz w:val="28"/>
          <w:szCs w:val="22"/>
        </w:rPr>
        <w:t>.</w:t>
      </w:r>
      <w:r>
        <w:rPr>
          <w:rFonts w:eastAsia="標楷體" w:hint="eastAsia"/>
          <w:bCs/>
          <w:color w:val="000000" w:themeColor="text1"/>
          <w:sz w:val="28"/>
          <w:szCs w:val="22"/>
        </w:rPr>
        <w:t>5</w:t>
      </w:r>
      <w:r w:rsidRPr="00CE08A2">
        <w:rPr>
          <w:rFonts w:eastAsia="標楷體"/>
          <w:bCs/>
          <w:color w:val="000000" w:themeColor="text1"/>
          <w:sz w:val="28"/>
          <w:szCs w:val="22"/>
        </w:rPr>
        <w:t>億美元。</w:t>
      </w:r>
    </w:p>
    <w:p w:rsidR="008E3FAF" w:rsidRPr="002347B6" w:rsidRDefault="008E3FAF" w:rsidP="008E3FAF">
      <w:pPr>
        <w:snapToGrid w:val="0"/>
        <w:spacing w:beforeLines="50" w:before="180" w:line="300" w:lineRule="auto"/>
        <w:ind w:left="480" w:right="-142"/>
        <w:jc w:val="both"/>
        <w:rPr>
          <w:rFonts w:eastAsia="標楷體"/>
          <w:bCs/>
          <w:sz w:val="28"/>
          <w:szCs w:val="22"/>
        </w:rPr>
      </w:pPr>
    </w:p>
    <w:p w:rsidR="008E3FAF" w:rsidRPr="00AE0D77" w:rsidRDefault="008E3FAF" w:rsidP="008E3FAF">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8E3FAF" w:rsidRPr="00AE0D77" w:rsidRDefault="008E3FAF" w:rsidP="008E3FAF">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277D0" w:rsidRPr="0032186E" w:rsidTr="00516ADC">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F277D0" w:rsidRPr="0032186E" w:rsidRDefault="00F277D0" w:rsidP="00516ADC">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F277D0" w:rsidRPr="0032186E" w:rsidRDefault="00F277D0" w:rsidP="00516ADC">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F277D0" w:rsidRPr="0032186E" w:rsidRDefault="00F277D0" w:rsidP="00516ADC">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F277D0" w:rsidRPr="0032186E" w:rsidRDefault="00F277D0" w:rsidP="00516ADC">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F277D0" w:rsidRPr="0032186E" w:rsidRDefault="00F277D0" w:rsidP="00516ADC">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F277D0" w:rsidRPr="0032186E" w:rsidRDefault="00F277D0" w:rsidP="00516ADC">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F277D0" w:rsidRPr="0032186E" w:rsidRDefault="00F277D0" w:rsidP="00516ADC">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F277D0" w:rsidRPr="0032186E" w:rsidRDefault="00F277D0" w:rsidP="00516ADC">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F277D0" w:rsidTr="00516ADC">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F277D0" w:rsidRPr="0032186E" w:rsidRDefault="00F277D0" w:rsidP="00516ADC">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Pr>
                <w:rFonts w:eastAsia="標楷體" w:hint="eastAsia"/>
                <w:color w:val="000000" w:themeColor="text1"/>
              </w:rPr>
              <w:t>7</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F277D0" w:rsidRDefault="00F277D0" w:rsidP="00516ADC">
            <w:pPr>
              <w:jc w:val="right"/>
              <w:rPr>
                <w:rFonts w:eastAsia="細明體"/>
              </w:rPr>
            </w:pPr>
            <w:r>
              <w:rPr>
                <w:rFonts w:eastAsia="細明體"/>
              </w:rPr>
              <w:t xml:space="preserve">11,579 </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3,348 </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2,042 </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1,520 </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1,460 </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40.8</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11.8</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7.2</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5.4</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5.1</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 xml:space="preserve">8.1 </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 xml:space="preserve">2.2 </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 xml:space="preserve">5.1 </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 xml:space="preserve">-6.3 </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 xml:space="preserve">17.4 </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7</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78,707</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22,130</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13,313</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9,783</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8,693</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41.0</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11.5</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6.9</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5.1</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4.5</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 xml:space="preserve">13.3 </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 xml:space="preserve">7.2 </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 xml:space="preserve">13.2 </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 xml:space="preserve">-1.5 </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 xml:space="preserve">2.4 </w:t>
            </w:r>
          </w:p>
        </w:tc>
      </w:tr>
      <w:tr w:rsidR="00F277D0" w:rsidTr="00516ADC">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F277D0" w:rsidRPr="0032186E" w:rsidRDefault="00F277D0" w:rsidP="00516ADC">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Pr>
                <w:rFonts w:eastAsia="標楷體" w:hint="eastAsia"/>
                <w:color w:val="000000" w:themeColor="text1"/>
              </w:rPr>
              <w:t>7</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F277D0" w:rsidRDefault="00F277D0" w:rsidP="00516ADC">
            <w:pPr>
              <w:jc w:val="right"/>
              <w:rPr>
                <w:rFonts w:eastAsia="細明體"/>
              </w:rPr>
            </w:pPr>
            <w:r>
              <w:rPr>
                <w:rFonts w:eastAsia="細明體"/>
              </w:rPr>
              <w:t xml:space="preserve">4,811 </w:t>
            </w:r>
          </w:p>
        </w:tc>
        <w:tc>
          <w:tcPr>
            <w:tcW w:w="1047" w:type="dxa"/>
            <w:tcBorders>
              <w:top w:val="double" w:sz="4" w:space="0" w:color="auto"/>
              <w:left w:val="nil"/>
              <w:bottom w:val="nil"/>
              <w:right w:val="nil"/>
            </w:tcBorders>
            <w:vAlign w:val="center"/>
          </w:tcPr>
          <w:p w:rsidR="00F277D0" w:rsidRDefault="00F277D0" w:rsidP="00516ADC">
            <w:pPr>
              <w:jc w:val="right"/>
              <w:rPr>
                <w:rFonts w:eastAsia="細明體"/>
              </w:rPr>
            </w:pPr>
            <w:r>
              <w:rPr>
                <w:rFonts w:eastAsia="細明體"/>
              </w:rPr>
              <w:t xml:space="preserve">3,278 </w:t>
            </w:r>
          </w:p>
        </w:tc>
        <w:tc>
          <w:tcPr>
            <w:tcW w:w="1046" w:type="dxa"/>
            <w:tcBorders>
              <w:top w:val="double" w:sz="4" w:space="0" w:color="auto"/>
              <w:left w:val="nil"/>
              <w:bottom w:val="nil"/>
              <w:right w:val="nil"/>
            </w:tcBorders>
            <w:vAlign w:val="center"/>
          </w:tcPr>
          <w:p w:rsidR="00F277D0" w:rsidRDefault="00F277D0" w:rsidP="00516ADC">
            <w:pPr>
              <w:jc w:val="right"/>
              <w:rPr>
                <w:rFonts w:eastAsia="細明體"/>
              </w:rPr>
            </w:pPr>
            <w:r>
              <w:rPr>
                <w:rFonts w:eastAsia="細明體"/>
              </w:rPr>
              <w:t xml:space="preserve">3,991 </w:t>
            </w:r>
          </w:p>
        </w:tc>
        <w:tc>
          <w:tcPr>
            <w:tcW w:w="1047" w:type="dxa"/>
            <w:tcBorders>
              <w:top w:val="double" w:sz="4" w:space="0" w:color="auto"/>
              <w:left w:val="nil"/>
              <w:bottom w:val="nil"/>
              <w:right w:val="nil"/>
            </w:tcBorders>
            <w:vAlign w:val="center"/>
          </w:tcPr>
          <w:p w:rsidR="00F277D0" w:rsidRDefault="00F277D0" w:rsidP="00516ADC">
            <w:pPr>
              <w:jc w:val="right"/>
              <w:rPr>
                <w:rFonts w:eastAsia="細明體"/>
              </w:rPr>
            </w:pPr>
            <w:r>
              <w:rPr>
                <w:rFonts w:eastAsia="細明體"/>
              </w:rPr>
              <w:t xml:space="preserve">795 </w:t>
            </w:r>
          </w:p>
        </w:tc>
        <w:tc>
          <w:tcPr>
            <w:tcW w:w="1046" w:type="dxa"/>
            <w:tcBorders>
              <w:top w:val="double" w:sz="4" w:space="0" w:color="auto"/>
              <w:left w:val="nil"/>
              <w:bottom w:val="nil"/>
              <w:right w:val="nil"/>
            </w:tcBorders>
            <w:vAlign w:val="center"/>
          </w:tcPr>
          <w:p w:rsidR="00F277D0" w:rsidRDefault="00F277D0" w:rsidP="00516ADC">
            <w:pPr>
              <w:jc w:val="right"/>
              <w:rPr>
                <w:rFonts w:eastAsia="細明體"/>
              </w:rPr>
            </w:pPr>
            <w:r>
              <w:rPr>
                <w:rFonts w:eastAsia="細明體"/>
              </w:rPr>
              <w:t xml:space="preserve">1,904 </w:t>
            </w:r>
          </w:p>
        </w:tc>
      </w:tr>
      <w:tr w:rsidR="00F277D0" w:rsidTr="00516ADC">
        <w:trPr>
          <w:cantSplit/>
          <w:trHeight w:val="432"/>
          <w:jc w:val="center"/>
        </w:trPr>
        <w:tc>
          <w:tcPr>
            <w:tcW w:w="467" w:type="dxa"/>
            <w:vMerge/>
            <w:tcBorders>
              <w:left w:val="nil"/>
              <w:right w:val="single" w:sz="4" w:space="0" w:color="auto"/>
            </w:tcBorders>
            <w:textDirection w:val="tbRlV"/>
            <w:vAlign w:val="center"/>
          </w:tcPr>
          <w:p w:rsidR="00F277D0" w:rsidRPr="0032186E" w:rsidRDefault="00F277D0" w:rsidP="00516ADC">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18.4</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12.6</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15.3</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3.0</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7.3</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 xml:space="preserve">10.1 </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43.0 </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13.5 </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12.3 </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 xml:space="preserve">26.1 </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7</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31,638</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19,302</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26,083</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4,913</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10,818</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F277D0" w:rsidRDefault="00F277D0" w:rsidP="00516ADC">
            <w:pPr>
              <w:jc w:val="right"/>
              <w:rPr>
                <w:rFonts w:eastAsia="細明體"/>
              </w:rPr>
            </w:pPr>
            <w:r>
              <w:rPr>
                <w:rFonts w:eastAsia="細明體"/>
              </w:rPr>
              <w:t>19.2</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11.7</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15.9</w:t>
            </w:r>
          </w:p>
        </w:tc>
        <w:tc>
          <w:tcPr>
            <w:tcW w:w="1047" w:type="dxa"/>
            <w:tcBorders>
              <w:top w:val="nil"/>
              <w:left w:val="nil"/>
              <w:bottom w:val="nil"/>
              <w:right w:val="nil"/>
            </w:tcBorders>
            <w:vAlign w:val="center"/>
          </w:tcPr>
          <w:p w:rsidR="00F277D0" w:rsidRDefault="00F277D0" w:rsidP="00516ADC">
            <w:pPr>
              <w:jc w:val="right"/>
              <w:rPr>
                <w:rFonts w:eastAsia="細明體"/>
              </w:rPr>
            </w:pPr>
            <w:r>
              <w:rPr>
                <w:rFonts w:eastAsia="細明體"/>
              </w:rPr>
              <w:t>3.0</w:t>
            </w:r>
          </w:p>
        </w:tc>
        <w:tc>
          <w:tcPr>
            <w:tcW w:w="1046" w:type="dxa"/>
            <w:tcBorders>
              <w:top w:val="nil"/>
              <w:left w:val="nil"/>
              <w:bottom w:val="nil"/>
              <w:right w:val="nil"/>
            </w:tcBorders>
            <w:vAlign w:val="center"/>
          </w:tcPr>
          <w:p w:rsidR="00F277D0" w:rsidRDefault="00F277D0" w:rsidP="00516ADC">
            <w:pPr>
              <w:jc w:val="right"/>
              <w:rPr>
                <w:rFonts w:eastAsia="細明體"/>
              </w:rPr>
            </w:pPr>
            <w:r>
              <w:rPr>
                <w:rFonts w:eastAsia="細明體"/>
              </w:rPr>
              <w:t>6.6</w:t>
            </w:r>
          </w:p>
        </w:tc>
      </w:tr>
      <w:tr w:rsidR="00F277D0" w:rsidTr="00516ADC">
        <w:trPr>
          <w:cantSplit/>
          <w:trHeight w:val="432"/>
          <w:jc w:val="center"/>
        </w:trPr>
        <w:tc>
          <w:tcPr>
            <w:tcW w:w="467" w:type="dxa"/>
            <w:vMerge/>
            <w:tcBorders>
              <w:left w:val="nil"/>
              <w:right w:val="single" w:sz="4" w:space="0" w:color="auto"/>
            </w:tcBorders>
            <w:vAlign w:val="center"/>
          </w:tcPr>
          <w:p w:rsidR="00F277D0" w:rsidRPr="0032186E" w:rsidRDefault="00F277D0" w:rsidP="00516ADC">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F277D0" w:rsidRPr="0032186E" w:rsidRDefault="00F277D0" w:rsidP="00516AD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F277D0" w:rsidRDefault="00F277D0" w:rsidP="00516ADC">
            <w:pPr>
              <w:jc w:val="right"/>
              <w:rPr>
                <w:rFonts w:eastAsia="細明體"/>
              </w:rPr>
            </w:pPr>
            <w:r>
              <w:rPr>
                <w:rFonts w:eastAsia="細明體"/>
              </w:rPr>
              <w:t xml:space="preserve">11.9 </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 xml:space="preserve">12.7 </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 xml:space="preserve">8.5 </w:t>
            </w:r>
          </w:p>
        </w:tc>
        <w:tc>
          <w:tcPr>
            <w:tcW w:w="1047" w:type="dxa"/>
            <w:tcBorders>
              <w:top w:val="nil"/>
              <w:left w:val="nil"/>
              <w:right w:val="nil"/>
            </w:tcBorders>
            <w:vAlign w:val="center"/>
          </w:tcPr>
          <w:p w:rsidR="00F277D0" w:rsidRDefault="00F277D0" w:rsidP="00516ADC">
            <w:pPr>
              <w:jc w:val="right"/>
              <w:rPr>
                <w:rFonts w:eastAsia="細明體"/>
              </w:rPr>
            </w:pPr>
            <w:r>
              <w:rPr>
                <w:rFonts w:eastAsia="細明體"/>
              </w:rPr>
              <w:t xml:space="preserve">-6.9 </w:t>
            </w:r>
          </w:p>
        </w:tc>
        <w:tc>
          <w:tcPr>
            <w:tcW w:w="1046" w:type="dxa"/>
            <w:tcBorders>
              <w:top w:val="nil"/>
              <w:left w:val="nil"/>
              <w:right w:val="nil"/>
            </w:tcBorders>
            <w:vAlign w:val="center"/>
          </w:tcPr>
          <w:p w:rsidR="00F277D0" w:rsidRDefault="00F277D0" w:rsidP="00516ADC">
            <w:pPr>
              <w:jc w:val="right"/>
              <w:rPr>
                <w:rFonts w:eastAsia="細明體"/>
              </w:rPr>
            </w:pPr>
            <w:r>
              <w:rPr>
                <w:rFonts w:eastAsia="細明體"/>
              </w:rPr>
              <w:t xml:space="preserve">17.5 </w:t>
            </w:r>
          </w:p>
        </w:tc>
      </w:tr>
    </w:tbl>
    <w:p w:rsidR="003314A3" w:rsidRPr="00AE0D77" w:rsidRDefault="008E3FAF" w:rsidP="003314A3">
      <w:pPr>
        <w:spacing w:line="380" w:lineRule="exact"/>
        <w:rPr>
          <w:rFonts w:eastAsia="標楷體"/>
        </w:rPr>
      </w:pPr>
      <w:r w:rsidRPr="00AE0D77">
        <w:rPr>
          <w:rFonts w:eastAsia="標楷體"/>
        </w:rPr>
        <w:t>資料來源：財政部。</w:t>
      </w:r>
    </w:p>
    <w:p w:rsidR="00A5299F" w:rsidRPr="00A57DC4" w:rsidRDefault="003314A3" w:rsidP="00A5299F">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AE0D77">
        <w:rPr>
          <w:rFonts w:eastAsia="標楷體"/>
          <w:kern w:val="0"/>
          <w:sz w:val="28"/>
          <w:szCs w:val="20"/>
        </w:rPr>
        <w:br w:type="page"/>
      </w:r>
      <w:r w:rsidR="00A5299F" w:rsidRPr="00194120">
        <w:rPr>
          <w:rFonts w:eastAsia="標楷體"/>
          <w:b/>
          <w:bCs/>
          <w:kern w:val="0"/>
          <w:sz w:val="28"/>
          <w:szCs w:val="20"/>
        </w:rPr>
        <w:t>３、</w:t>
      </w:r>
      <w:r w:rsidR="00A5299F" w:rsidRPr="00A509DD">
        <w:rPr>
          <w:rFonts w:eastAsia="標楷體"/>
          <w:b/>
          <w:bCs/>
          <w:color w:val="000000" w:themeColor="text1"/>
          <w:kern w:val="0"/>
          <w:sz w:val="28"/>
          <w:szCs w:val="20"/>
        </w:rPr>
        <w:t>10</w:t>
      </w:r>
      <w:r w:rsidR="00A5299F" w:rsidRPr="00A509DD">
        <w:rPr>
          <w:rFonts w:eastAsia="標楷體" w:hint="eastAsia"/>
          <w:b/>
          <w:bCs/>
          <w:color w:val="000000" w:themeColor="text1"/>
          <w:kern w:val="0"/>
          <w:sz w:val="28"/>
          <w:szCs w:val="20"/>
        </w:rPr>
        <w:t>7</w:t>
      </w:r>
      <w:r w:rsidR="00A5299F" w:rsidRPr="00A509DD">
        <w:rPr>
          <w:rFonts w:eastAsia="標楷體"/>
          <w:b/>
          <w:bCs/>
          <w:color w:val="000000" w:themeColor="text1"/>
          <w:kern w:val="0"/>
          <w:sz w:val="28"/>
          <w:szCs w:val="20"/>
        </w:rPr>
        <w:t>年</w:t>
      </w:r>
      <w:r w:rsidR="00A5299F">
        <w:rPr>
          <w:rFonts w:eastAsia="標楷體" w:hint="eastAsia"/>
          <w:b/>
          <w:bCs/>
          <w:color w:val="000000" w:themeColor="text1"/>
          <w:kern w:val="0"/>
          <w:sz w:val="28"/>
          <w:szCs w:val="20"/>
        </w:rPr>
        <w:t>7</w:t>
      </w:r>
      <w:r w:rsidR="00A5299F" w:rsidRPr="00A57DC4">
        <w:rPr>
          <w:rFonts w:eastAsia="標楷體" w:hint="eastAsia"/>
          <w:b/>
          <w:bCs/>
          <w:color w:val="000000" w:themeColor="text1"/>
          <w:kern w:val="0"/>
          <w:sz w:val="28"/>
          <w:szCs w:val="20"/>
        </w:rPr>
        <w:t>月</w:t>
      </w:r>
      <w:r w:rsidR="00A5299F" w:rsidRPr="00A57DC4">
        <w:rPr>
          <w:rFonts w:eastAsia="標楷體"/>
          <w:b/>
          <w:bCs/>
          <w:color w:val="000000" w:themeColor="text1"/>
          <w:kern w:val="0"/>
          <w:sz w:val="28"/>
          <w:szCs w:val="20"/>
        </w:rPr>
        <w:t>最大出</w:t>
      </w:r>
      <w:r w:rsidR="00A5299F" w:rsidRPr="00A57DC4">
        <w:rPr>
          <w:rFonts w:eastAsia="標楷體" w:hint="eastAsia"/>
          <w:b/>
          <w:bCs/>
          <w:color w:val="000000" w:themeColor="text1"/>
          <w:kern w:val="0"/>
          <w:sz w:val="28"/>
          <w:szCs w:val="20"/>
        </w:rPr>
        <w:t>進</w:t>
      </w:r>
      <w:r w:rsidR="00A5299F" w:rsidRPr="00A57DC4">
        <w:rPr>
          <w:rFonts w:eastAsia="標楷體"/>
          <w:b/>
          <w:bCs/>
          <w:color w:val="000000" w:themeColor="text1"/>
          <w:kern w:val="0"/>
          <w:sz w:val="28"/>
          <w:szCs w:val="20"/>
        </w:rPr>
        <w:t>口主要貨品為電子零組件</w:t>
      </w:r>
      <w:r w:rsidR="00A5299F" w:rsidRPr="00A57DC4">
        <w:rPr>
          <w:rFonts w:eastAsia="標楷體" w:hint="eastAsia"/>
          <w:b/>
          <w:bCs/>
          <w:color w:val="000000" w:themeColor="text1"/>
          <w:kern w:val="0"/>
          <w:sz w:val="28"/>
          <w:szCs w:val="20"/>
        </w:rPr>
        <w:t>及礦產品，分別增加</w:t>
      </w:r>
      <w:r w:rsidR="00A5299F">
        <w:rPr>
          <w:rFonts w:eastAsia="標楷體" w:hint="eastAsia"/>
          <w:b/>
          <w:bCs/>
          <w:color w:val="000000" w:themeColor="text1"/>
          <w:kern w:val="0"/>
          <w:sz w:val="28"/>
          <w:szCs w:val="20"/>
        </w:rPr>
        <w:t>7</w:t>
      </w:r>
      <w:r w:rsidR="00A5299F" w:rsidRPr="00A57DC4">
        <w:rPr>
          <w:rFonts w:eastAsia="標楷體" w:hint="eastAsia"/>
          <w:b/>
          <w:bCs/>
          <w:color w:val="000000" w:themeColor="text1"/>
          <w:kern w:val="0"/>
          <w:sz w:val="28"/>
          <w:szCs w:val="20"/>
        </w:rPr>
        <w:t>.</w:t>
      </w:r>
      <w:r w:rsidR="00A5299F">
        <w:rPr>
          <w:rFonts w:eastAsia="標楷體" w:hint="eastAsia"/>
          <w:b/>
          <w:bCs/>
          <w:color w:val="000000" w:themeColor="text1"/>
          <w:kern w:val="0"/>
          <w:sz w:val="28"/>
          <w:szCs w:val="20"/>
        </w:rPr>
        <w:t>2</w:t>
      </w:r>
      <w:r w:rsidR="00A5299F" w:rsidRPr="00A57DC4">
        <w:rPr>
          <w:rFonts w:eastAsia="標楷體"/>
          <w:b/>
          <w:bCs/>
          <w:color w:val="000000" w:themeColor="text1"/>
          <w:kern w:val="0"/>
          <w:sz w:val="28"/>
          <w:szCs w:val="20"/>
        </w:rPr>
        <w:t>%</w:t>
      </w:r>
      <w:r w:rsidR="00A5299F" w:rsidRPr="00A57DC4">
        <w:rPr>
          <w:rFonts w:eastAsia="標楷體" w:hint="eastAsia"/>
          <w:b/>
          <w:bCs/>
          <w:color w:val="000000" w:themeColor="text1"/>
          <w:kern w:val="0"/>
          <w:sz w:val="28"/>
          <w:szCs w:val="20"/>
        </w:rPr>
        <w:t>及</w:t>
      </w:r>
      <w:r w:rsidR="00A5299F">
        <w:rPr>
          <w:rFonts w:eastAsia="標楷體" w:hint="eastAsia"/>
          <w:b/>
          <w:bCs/>
          <w:color w:val="000000" w:themeColor="text1"/>
          <w:kern w:val="0"/>
          <w:sz w:val="28"/>
          <w:szCs w:val="20"/>
        </w:rPr>
        <w:t>3</w:t>
      </w:r>
      <w:r w:rsidR="00A5299F" w:rsidRPr="00A57DC4">
        <w:rPr>
          <w:rFonts w:eastAsia="標楷體" w:hint="eastAsia"/>
          <w:b/>
          <w:bCs/>
          <w:color w:val="000000" w:themeColor="text1"/>
          <w:kern w:val="0"/>
          <w:sz w:val="28"/>
          <w:szCs w:val="20"/>
        </w:rPr>
        <w:t>7.</w:t>
      </w:r>
      <w:r w:rsidR="00A5299F">
        <w:rPr>
          <w:rFonts w:eastAsia="標楷體" w:hint="eastAsia"/>
          <w:b/>
          <w:bCs/>
          <w:color w:val="000000" w:themeColor="text1"/>
          <w:kern w:val="0"/>
          <w:sz w:val="28"/>
          <w:szCs w:val="20"/>
        </w:rPr>
        <w:t>6</w:t>
      </w:r>
      <w:r w:rsidR="00A5299F" w:rsidRPr="00A57DC4">
        <w:rPr>
          <w:rFonts w:eastAsia="標楷體"/>
          <w:b/>
          <w:bCs/>
          <w:color w:val="000000" w:themeColor="text1"/>
          <w:kern w:val="0"/>
          <w:sz w:val="28"/>
          <w:szCs w:val="20"/>
        </w:rPr>
        <w:t>%</w:t>
      </w:r>
    </w:p>
    <w:p w:rsidR="00A5299F" w:rsidRDefault="00A5299F" w:rsidP="00A5299F">
      <w:pPr>
        <w:numPr>
          <w:ilvl w:val="0"/>
          <w:numId w:val="8"/>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7</w:t>
      </w:r>
      <w:r w:rsidRPr="00A57DC4">
        <w:rPr>
          <w:rFonts w:eastAsia="標楷體" w:hint="eastAsia"/>
          <w:color w:val="000000" w:themeColor="text1"/>
          <w:kern w:val="0"/>
          <w:sz w:val="28"/>
          <w:szCs w:val="22"/>
        </w:rPr>
        <w:t>月</w:t>
      </w:r>
      <w:r w:rsidRPr="00A57DC4">
        <w:rPr>
          <w:rFonts w:eastAsia="標楷體"/>
          <w:color w:val="000000" w:themeColor="text1"/>
          <w:kern w:val="0"/>
          <w:sz w:val="28"/>
          <w:szCs w:val="22"/>
        </w:rPr>
        <w:t>出口前</w:t>
      </w:r>
      <w:r w:rsidRPr="00A57DC4">
        <w:rPr>
          <w:rFonts w:eastAsia="標楷體"/>
          <w:color w:val="000000" w:themeColor="text1"/>
          <w:kern w:val="0"/>
          <w:sz w:val="28"/>
          <w:szCs w:val="22"/>
        </w:rPr>
        <w:t>3</w:t>
      </w:r>
      <w:r w:rsidRPr="00A57DC4">
        <w:rPr>
          <w:rFonts w:eastAsia="標楷體"/>
          <w:color w:val="000000" w:themeColor="text1"/>
          <w:kern w:val="0"/>
          <w:sz w:val="28"/>
          <w:szCs w:val="22"/>
        </w:rPr>
        <w:t>大貨品依序為：電子零組件</w:t>
      </w:r>
      <w:r>
        <w:rPr>
          <w:rFonts w:eastAsia="標楷體" w:hint="eastAsia"/>
          <w:color w:val="000000" w:themeColor="text1"/>
          <w:kern w:val="0"/>
          <w:sz w:val="28"/>
          <w:szCs w:val="22"/>
        </w:rPr>
        <w:t>93</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3</w:t>
      </w:r>
      <w:r w:rsidRPr="00A57DC4">
        <w:rPr>
          <w:rFonts w:eastAsia="標楷體"/>
          <w:color w:val="000000" w:themeColor="text1"/>
          <w:kern w:val="0"/>
          <w:sz w:val="28"/>
          <w:szCs w:val="22"/>
        </w:rPr>
        <w:t>億美元，占出口總值</w:t>
      </w:r>
      <w:r w:rsidRPr="00A57DC4">
        <w:rPr>
          <w:rFonts w:eastAsia="標楷體" w:hint="eastAsia"/>
          <w:color w:val="000000" w:themeColor="text1"/>
          <w:kern w:val="0"/>
          <w:sz w:val="28"/>
          <w:szCs w:val="22"/>
        </w:rPr>
        <w:t>3</w:t>
      </w:r>
      <w:r>
        <w:rPr>
          <w:rFonts w:eastAsia="標楷體" w:hint="eastAsia"/>
          <w:color w:val="000000" w:themeColor="text1"/>
          <w:kern w:val="0"/>
          <w:sz w:val="28"/>
          <w:szCs w:val="22"/>
        </w:rPr>
        <w:t>2</w:t>
      </w:r>
      <w:r w:rsidRPr="00A57DC4">
        <w:rPr>
          <w:rFonts w:eastAsia="標楷體" w:hint="eastAsia"/>
          <w:color w:val="000000" w:themeColor="text1"/>
          <w:kern w:val="0"/>
          <w:sz w:val="28"/>
          <w:szCs w:val="22"/>
        </w:rPr>
        <w:t>.9</w:t>
      </w:r>
      <w:r w:rsidRPr="00A57DC4">
        <w:rPr>
          <w:rFonts w:eastAsia="標楷體"/>
          <w:color w:val="000000" w:themeColor="text1"/>
          <w:kern w:val="0"/>
          <w:sz w:val="28"/>
          <w:szCs w:val="22"/>
        </w:rPr>
        <w:t>%</w:t>
      </w:r>
      <w:r w:rsidRPr="00A57DC4">
        <w:rPr>
          <w:rFonts w:eastAsia="標楷體"/>
          <w:color w:val="000000" w:themeColor="text1"/>
          <w:kern w:val="0"/>
          <w:sz w:val="28"/>
          <w:szCs w:val="22"/>
        </w:rPr>
        <w:t>，較上年同月</w:t>
      </w:r>
      <w:r w:rsidRPr="00A57DC4">
        <w:rPr>
          <w:rFonts w:eastAsia="標楷體" w:hint="eastAsia"/>
          <w:color w:val="000000" w:themeColor="text1"/>
          <w:kern w:val="0"/>
          <w:sz w:val="28"/>
          <w:szCs w:val="22"/>
        </w:rPr>
        <w:t>增加</w:t>
      </w:r>
      <w:r>
        <w:rPr>
          <w:rFonts w:eastAsia="標楷體" w:hint="eastAsia"/>
          <w:color w:val="000000" w:themeColor="text1"/>
          <w:kern w:val="0"/>
          <w:sz w:val="28"/>
          <w:szCs w:val="22"/>
        </w:rPr>
        <w:t>7</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2</w:t>
      </w:r>
      <w:r w:rsidRPr="00A57DC4">
        <w:rPr>
          <w:rFonts w:eastAsia="標楷體"/>
          <w:color w:val="000000" w:themeColor="text1"/>
          <w:kern w:val="0"/>
          <w:sz w:val="28"/>
          <w:szCs w:val="22"/>
        </w:rPr>
        <w:t>%</w:t>
      </w:r>
      <w:r w:rsidRPr="00A57DC4">
        <w:rPr>
          <w:rFonts w:eastAsia="標楷體"/>
          <w:color w:val="000000" w:themeColor="text1"/>
          <w:kern w:val="0"/>
          <w:sz w:val="28"/>
          <w:szCs w:val="22"/>
        </w:rPr>
        <w:t>；資通與視聽產品</w:t>
      </w:r>
      <w:r w:rsidRPr="00A57DC4">
        <w:rPr>
          <w:rFonts w:eastAsia="標楷體" w:hint="eastAsia"/>
          <w:color w:val="000000" w:themeColor="text1"/>
          <w:kern w:val="0"/>
          <w:sz w:val="28"/>
          <w:szCs w:val="22"/>
        </w:rPr>
        <w:t>2</w:t>
      </w:r>
      <w:r>
        <w:rPr>
          <w:rFonts w:eastAsia="標楷體" w:hint="eastAsia"/>
          <w:color w:val="000000" w:themeColor="text1"/>
          <w:kern w:val="0"/>
          <w:sz w:val="28"/>
          <w:szCs w:val="22"/>
        </w:rPr>
        <w:t>9</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4</w:t>
      </w:r>
      <w:r w:rsidRPr="00A57DC4">
        <w:rPr>
          <w:rFonts w:eastAsia="標楷體"/>
          <w:color w:val="000000" w:themeColor="text1"/>
          <w:kern w:val="0"/>
          <w:sz w:val="28"/>
          <w:szCs w:val="22"/>
        </w:rPr>
        <w:t>億美元，比重</w:t>
      </w:r>
      <w:r>
        <w:rPr>
          <w:rFonts w:eastAsia="標楷體" w:hint="eastAsia"/>
          <w:color w:val="000000" w:themeColor="text1"/>
          <w:kern w:val="0"/>
          <w:sz w:val="28"/>
          <w:szCs w:val="22"/>
        </w:rPr>
        <w:t>10</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3</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減少</w:t>
      </w:r>
      <w:r w:rsidRPr="00A57DC4">
        <w:rPr>
          <w:rFonts w:eastAsia="標楷體" w:hint="eastAsia"/>
          <w:color w:val="000000" w:themeColor="text1"/>
          <w:kern w:val="0"/>
          <w:sz w:val="28"/>
          <w:szCs w:val="22"/>
        </w:rPr>
        <w:t>2.4</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 xml:space="preserve"> </w:t>
      </w:r>
      <w:r w:rsidRPr="00A57DC4">
        <w:rPr>
          <w:rFonts w:eastAsia="標楷體"/>
          <w:color w:val="000000" w:themeColor="text1"/>
          <w:kern w:val="0"/>
          <w:sz w:val="28"/>
          <w:szCs w:val="22"/>
        </w:rPr>
        <w:t>基本金屬及其製品</w:t>
      </w:r>
      <w:r w:rsidRPr="00A57DC4">
        <w:rPr>
          <w:rFonts w:eastAsia="標楷體" w:hint="eastAsia"/>
          <w:color w:val="000000" w:themeColor="text1"/>
          <w:kern w:val="0"/>
          <w:sz w:val="28"/>
          <w:szCs w:val="22"/>
        </w:rPr>
        <w:t>2</w:t>
      </w:r>
      <w:r>
        <w:rPr>
          <w:rFonts w:eastAsia="標楷體" w:hint="eastAsia"/>
          <w:color w:val="000000" w:themeColor="text1"/>
          <w:kern w:val="0"/>
          <w:sz w:val="28"/>
          <w:szCs w:val="22"/>
        </w:rPr>
        <w:t>8</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2</w:t>
      </w:r>
      <w:r w:rsidRPr="00A57DC4">
        <w:rPr>
          <w:rFonts w:eastAsia="標楷體"/>
          <w:color w:val="000000" w:themeColor="text1"/>
          <w:kern w:val="0"/>
          <w:sz w:val="28"/>
          <w:szCs w:val="22"/>
        </w:rPr>
        <w:t>億美元，比重</w:t>
      </w:r>
      <w:r>
        <w:rPr>
          <w:rFonts w:eastAsia="標楷體" w:hint="eastAsia"/>
          <w:color w:val="000000" w:themeColor="text1"/>
          <w:kern w:val="0"/>
          <w:sz w:val="28"/>
          <w:szCs w:val="22"/>
        </w:rPr>
        <w:t>9</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9</w:t>
      </w:r>
      <w:r w:rsidRPr="00A57DC4">
        <w:rPr>
          <w:rFonts w:eastAsia="標楷體"/>
          <w:color w:val="000000" w:themeColor="text1"/>
          <w:kern w:val="0"/>
          <w:sz w:val="28"/>
          <w:szCs w:val="22"/>
        </w:rPr>
        <w:t>%</w:t>
      </w:r>
      <w:r w:rsidRPr="00A57DC4">
        <w:rPr>
          <w:rFonts w:eastAsia="標楷體"/>
          <w:color w:val="000000" w:themeColor="text1"/>
          <w:kern w:val="0"/>
          <w:sz w:val="28"/>
          <w:szCs w:val="22"/>
        </w:rPr>
        <w:t>，增加</w:t>
      </w:r>
      <w:r>
        <w:rPr>
          <w:rFonts w:eastAsia="標楷體" w:hint="eastAsia"/>
          <w:color w:val="000000" w:themeColor="text1"/>
          <w:kern w:val="0"/>
          <w:sz w:val="28"/>
          <w:szCs w:val="22"/>
        </w:rPr>
        <w:t>9</w:t>
      </w:r>
      <w:r w:rsidRPr="00A57DC4">
        <w:rPr>
          <w:rFonts w:eastAsia="標楷體" w:hint="eastAsia"/>
          <w:color w:val="000000" w:themeColor="text1"/>
          <w:kern w:val="0"/>
          <w:sz w:val="28"/>
          <w:szCs w:val="22"/>
        </w:rPr>
        <w:t>.3</w:t>
      </w:r>
      <w:r w:rsidRPr="00A57DC4">
        <w:rPr>
          <w:rFonts w:eastAsia="標楷體"/>
          <w:color w:val="000000" w:themeColor="text1"/>
          <w:kern w:val="0"/>
          <w:sz w:val="28"/>
          <w:szCs w:val="22"/>
        </w:rPr>
        <w:t>%</w:t>
      </w:r>
      <w:r w:rsidRPr="00A57DC4">
        <w:rPr>
          <w:rFonts w:eastAsia="標楷體"/>
          <w:color w:val="000000" w:themeColor="text1"/>
          <w:kern w:val="0"/>
          <w:sz w:val="28"/>
          <w:szCs w:val="22"/>
        </w:rPr>
        <w:t>。</w:t>
      </w:r>
    </w:p>
    <w:p w:rsidR="00A5299F" w:rsidRPr="00A57DC4" w:rsidRDefault="00A5299F" w:rsidP="00A5299F">
      <w:pPr>
        <w:numPr>
          <w:ilvl w:val="0"/>
          <w:numId w:val="8"/>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7</w:t>
      </w:r>
      <w:r w:rsidRPr="00A57DC4">
        <w:rPr>
          <w:rFonts w:eastAsia="標楷體" w:hint="eastAsia"/>
          <w:color w:val="000000" w:themeColor="text1"/>
          <w:kern w:val="0"/>
          <w:sz w:val="28"/>
          <w:szCs w:val="22"/>
        </w:rPr>
        <w:t>月</w:t>
      </w:r>
      <w:r w:rsidRPr="00A57DC4">
        <w:rPr>
          <w:rFonts w:eastAsia="標楷體"/>
          <w:color w:val="000000" w:themeColor="text1"/>
          <w:kern w:val="0"/>
          <w:sz w:val="28"/>
          <w:szCs w:val="22"/>
        </w:rPr>
        <w:t>進口前</w:t>
      </w:r>
      <w:r w:rsidRPr="00A57DC4">
        <w:rPr>
          <w:rFonts w:eastAsia="標楷體"/>
          <w:color w:val="000000" w:themeColor="text1"/>
          <w:kern w:val="0"/>
          <w:sz w:val="28"/>
          <w:szCs w:val="22"/>
        </w:rPr>
        <w:t>3</w:t>
      </w:r>
      <w:r w:rsidRPr="00A57DC4">
        <w:rPr>
          <w:rFonts w:eastAsia="標楷體"/>
          <w:color w:val="000000" w:themeColor="text1"/>
          <w:kern w:val="0"/>
          <w:sz w:val="28"/>
          <w:szCs w:val="22"/>
        </w:rPr>
        <w:t>大貨品依序為：</w:t>
      </w:r>
      <w:r w:rsidRPr="00A57DC4">
        <w:rPr>
          <w:rFonts w:eastAsia="標楷體" w:hint="eastAsia"/>
          <w:color w:val="000000" w:themeColor="text1"/>
          <w:kern w:val="0"/>
          <w:sz w:val="28"/>
          <w:szCs w:val="22"/>
        </w:rPr>
        <w:t>礦產品</w:t>
      </w:r>
      <w:r>
        <w:rPr>
          <w:rFonts w:eastAsia="標楷體" w:hint="eastAsia"/>
          <w:color w:val="000000" w:themeColor="text1"/>
          <w:kern w:val="0"/>
          <w:sz w:val="28"/>
          <w:szCs w:val="22"/>
        </w:rPr>
        <w:t>52</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7</w:t>
      </w:r>
      <w:r w:rsidRPr="00A57DC4">
        <w:rPr>
          <w:rFonts w:eastAsia="標楷體"/>
          <w:color w:val="000000" w:themeColor="text1"/>
          <w:kern w:val="0"/>
          <w:sz w:val="28"/>
          <w:szCs w:val="22"/>
        </w:rPr>
        <w:t>億美元，</w:t>
      </w:r>
      <w:r w:rsidRPr="00A57DC4">
        <w:rPr>
          <w:rFonts w:eastAsia="標楷體" w:hint="eastAsia"/>
          <w:color w:val="000000" w:themeColor="text1"/>
          <w:kern w:val="0"/>
          <w:sz w:val="28"/>
          <w:szCs w:val="22"/>
        </w:rPr>
        <w:t>占進口總值</w:t>
      </w:r>
      <w:r w:rsidRPr="00A57DC4">
        <w:rPr>
          <w:rFonts w:eastAsia="標楷體" w:hint="eastAsia"/>
          <w:color w:val="000000" w:themeColor="text1"/>
          <w:kern w:val="0"/>
          <w:sz w:val="28"/>
          <w:szCs w:val="22"/>
        </w:rPr>
        <w:t>20.</w:t>
      </w:r>
      <w:r>
        <w:rPr>
          <w:rFonts w:eastAsia="標楷體" w:hint="eastAsia"/>
          <w:color w:val="000000" w:themeColor="text1"/>
          <w:kern w:val="0"/>
          <w:sz w:val="28"/>
          <w:szCs w:val="22"/>
        </w:rPr>
        <w:t>2</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較上年同月</w:t>
      </w:r>
      <w:r w:rsidRPr="00A57DC4">
        <w:rPr>
          <w:rFonts w:eastAsia="標楷體"/>
          <w:color w:val="000000" w:themeColor="text1"/>
          <w:kern w:val="0"/>
          <w:sz w:val="28"/>
          <w:szCs w:val="22"/>
        </w:rPr>
        <w:t>增加</w:t>
      </w:r>
      <w:r>
        <w:rPr>
          <w:rFonts w:eastAsia="標楷體" w:hint="eastAsia"/>
          <w:color w:val="000000" w:themeColor="text1"/>
          <w:kern w:val="0"/>
          <w:sz w:val="28"/>
          <w:szCs w:val="22"/>
        </w:rPr>
        <w:t>3</w:t>
      </w:r>
      <w:r w:rsidRPr="00A57DC4">
        <w:rPr>
          <w:rFonts w:eastAsia="標楷體" w:hint="eastAsia"/>
          <w:color w:val="000000" w:themeColor="text1"/>
          <w:kern w:val="0"/>
          <w:sz w:val="28"/>
          <w:szCs w:val="22"/>
        </w:rPr>
        <w:t>7.</w:t>
      </w:r>
      <w:r>
        <w:rPr>
          <w:rFonts w:eastAsia="標楷體" w:hint="eastAsia"/>
          <w:color w:val="000000" w:themeColor="text1"/>
          <w:kern w:val="0"/>
          <w:sz w:val="28"/>
          <w:szCs w:val="22"/>
        </w:rPr>
        <w:t>6</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電子零組件</w:t>
      </w:r>
      <w:r>
        <w:rPr>
          <w:rFonts w:eastAsia="標楷體" w:hint="eastAsia"/>
          <w:color w:val="000000" w:themeColor="text1"/>
          <w:kern w:val="0"/>
          <w:sz w:val="28"/>
          <w:szCs w:val="22"/>
        </w:rPr>
        <w:t>51</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6</w:t>
      </w:r>
      <w:r w:rsidRPr="00A57DC4">
        <w:rPr>
          <w:rFonts w:eastAsia="標楷體"/>
          <w:color w:val="000000" w:themeColor="text1"/>
          <w:kern w:val="0"/>
          <w:sz w:val="28"/>
          <w:szCs w:val="22"/>
        </w:rPr>
        <w:t>億美</w:t>
      </w:r>
      <w:r w:rsidRPr="00194120">
        <w:rPr>
          <w:rFonts w:eastAsia="標楷體"/>
          <w:kern w:val="0"/>
          <w:sz w:val="28"/>
          <w:szCs w:val="22"/>
        </w:rPr>
        <w:t>元，</w:t>
      </w:r>
      <w:r w:rsidRPr="00194120">
        <w:rPr>
          <w:rFonts w:eastAsia="標楷體" w:hint="eastAsia"/>
          <w:kern w:val="0"/>
          <w:sz w:val="28"/>
          <w:szCs w:val="22"/>
        </w:rPr>
        <w:t>比重</w:t>
      </w:r>
      <w:r>
        <w:rPr>
          <w:rFonts w:eastAsia="標楷體" w:hint="eastAsia"/>
          <w:kern w:val="0"/>
          <w:sz w:val="28"/>
          <w:szCs w:val="22"/>
        </w:rPr>
        <w:t>19.8</w:t>
      </w:r>
      <w:r w:rsidRPr="00194120">
        <w:rPr>
          <w:rFonts w:eastAsia="標楷體"/>
          <w:kern w:val="0"/>
          <w:sz w:val="28"/>
          <w:szCs w:val="22"/>
        </w:rPr>
        <w:t>%</w:t>
      </w:r>
      <w:r>
        <w:rPr>
          <w:rFonts w:eastAsia="標楷體"/>
          <w:kern w:val="0"/>
          <w:sz w:val="28"/>
          <w:szCs w:val="22"/>
        </w:rPr>
        <w:t>，</w:t>
      </w:r>
      <w:r>
        <w:rPr>
          <w:rFonts w:eastAsia="標楷體" w:hint="eastAsia"/>
          <w:kern w:val="0"/>
          <w:sz w:val="28"/>
          <w:szCs w:val="22"/>
        </w:rPr>
        <w:t>增加</w:t>
      </w:r>
      <w:r>
        <w:rPr>
          <w:rFonts w:eastAsia="標楷體" w:hint="eastAsia"/>
          <w:kern w:val="0"/>
          <w:sz w:val="28"/>
          <w:szCs w:val="22"/>
        </w:rPr>
        <w:t>14.2</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化學品</w:t>
      </w:r>
      <w:r w:rsidRPr="00194120">
        <w:rPr>
          <w:rFonts w:eastAsia="標楷體" w:hint="eastAsia"/>
          <w:kern w:val="0"/>
          <w:sz w:val="28"/>
          <w:szCs w:val="22"/>
        </w:rPr>
        <w:t>2</w:t>
      </w:r>
      <w:r>
        <w:rPr>
          <w:rFonts w:eastAsia="標楷體" w:hint="eastAsia"/>
          <w:kern w:val="0"/>
          <w:sz w:val="28"/>
          <w:szCs w:val="22"/>
        </w:rPr>
        <w:t>7.1</w:t>
      </w:r>
      <w:r w:rsidRPr="00194120">
        <w:rPr>
          <w:rFonts w:eastAsia="標楷體"/>
          <w:kern w:val="0"/>
          <w:sz w:val="28"/>
          <w:szCs w:val="22"/>
        </w:rPr>
        <w:t>億美元，比重</w:t>
      </w:r>
      <w:r w:rsidRPr="00194120">
        <w:rPr>
          <w:rFonts w:eastAsia="標楷體"/>
          <w:kern w:val="0"/>
          <w:sz w:val="28"/>
          <w:szCs w:val="22"/>
        </w:rPr>
        <w:t>1</w:t>
      </w:r>
      <w:r>
        <w:rPr>
          <w:rFonts w:eastAsia="標楷體" w:hint="eastAsia"/>
          <w:kern w:val="0"/>
          <w:sz w:val="28"/>
          <w:szCs w:val="22"/>
        </w:rPr>
        <w:t>0</w:t>
      </w:r>
      <w:r w:rsidRPr="00194120">
        <w:rPr>
          <w:rFonts w:eastAsia="標楷體" w:hint="eastAsia"/>
          <w:kern w:val="0"/>
          <w:sz w:val="28"/>
          <w:szCs w:val="22"/>
        </w:rPr>
        <w:t>.</w:t>
      </w:r>
      <w:r>
        <w:rPr>
          <w:rFonts w:eastAsia="標楷體" w:hint="eastAsia"/>
          <w:kern w:val="0"/>
          <w:sz w:val="28"/>
          <w:szCs w:val="22"/>
        </w:rPr>
        <w:t>4</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增加</w:t>
      </w:r>
      <w:r>
        <w:rPr>
          <w:rFonts w:eastAsia="標楷體" w:hint="eastAsia"/>
          <w:kern w:val="0"/>
          <w:sz w:val="28"/>
          <w:szCs w:val="22"/>
        </w:rPr>
        <w:t>19.0</w:t>
      </w:r>
      <w:r w:rsidRPr="00194120">
        <w:rPr>
          <w:rFonts w:eastAsia="標楷體"/>
          <w:kern w:val="0"/>
          <w:sz w:val="28"/>
          <w:szCs w:val="22"/>
        </w:rPr>
        <w:t>%</w:t>
      </w:r>
      <w:r w:rsidRPr="00194120">
        <w:rPr>
          <w:rFonts w:eastAsia="標楷體"/>
          <w:kern w:val="0"/>
          <w:sz w:val="28"/>
          <w:szCs w:val="22"/>
        </w:rPr>
        <w:t>。</w:t>
      </w:r>
    </w:p>
    <w:p w:rsidR="008E3FAF" w:rsidRPr="00AE0D77" w:rsidRDefault="008E3FAF" w:rsidP="008E3FAF">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Pr>
          <w:rFonts w:eastAsia="標楷體" w:hint="eastAsia"/>
          <w:b/>
          <w:bCs/>
          <w:sz w:val="28"/>
        </w:rPr>
        <w:t>7</w:t>
      </w:r>
      <w:r w:rsidRPr="002347B6">
        <w:rPr>
          <w:rFonts w:eastAsia="標楷體"/>
          <w:b/>
          <w:bCs/>
          <w:sz w:val="28"/>
        </w:rPr>
        <w:t>年</w:t>
      </w:r>
      <w:r w:rsidR="00A5299F">
        <w:rPr>
          <w:rFonts w:eastAsia="標楷體" w:hint="eastAsia"/>
          <w:b/>
          <w:bCs/>
          <w:sz w:val="28"/>
        </w:rPr>
        <w:t>7</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8E3FAF" w:rsidRPr="00AE0D77" w:rsidRDefault="008E3FAF" w:rsidP="008E3FAF">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A5299F" w:rsidRPr="00194120" w:rsidTr="00516ADC">
        <w:trPr>
          <w:trHeight w:val="458"/>
        </w:trPr>
        <w:tc>
          <w:tcPr>
            <w:tcW w:w="1985" w:type="dxa"/>
            <w:tcBorders>
              <w:top w:val="single" w:sz="4" w:space="0" w:color="auto"/>
              <w:left w:val="nil"/>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A5299F" w:rsidRPr="00194120" w:rsidRDefault="00A5299F" w:rsidP="00516ADC">
            <w:pPr>
              <w:snapToGrid w:val="0"/>
              <w:ind w:left="28"/>
              <w:jc w:val="center"/>
              <w:rPr>
                <w:rFonts w:eastAsia="標楷體"/>
                <w:sz w:val="22"/>
              </w:rPr>
            </w:pPr>
            <w:r w:rsidRPr="00194120">
              <w:rPr>
                <w:rFonts w:eastAsia="標楷體"/>
                <w:sz w:val="22"/>
              </w:rPr>
              <w:t>年增率</w:t>
            </w:r>
          </w:p>
        </w:tc>
      </w:tr>
      <w:tr w:rsidR="00A5299F" w:rsidTr="00516ADC">
        <w:trPr>
          <w:trHeight w:val="580"/>
        </w:trPr>
        <w:tc>
          <w:tcPr>
            <w:tcW w:w="1985" w:type="dxa"/>
            <w:tcBorders>
              <w:top w:val="single" w:sz="4" w:space="0" w:color="auto"/>
              <w:left w:val="nil"/>
              <w:bottom w:val="nil"/>
              <w:right w:val="single" w:sz="4" w:space="0" w:color="auto"/>
            </w:tcBorders>
            <w:vAlign w:val="center"/>
            <w:hideMark/>
          </w:tcPr>
          <w:p w:rsidR="00A5299F" w:rsidRPr="009C650B" w:rsidRDefault="00A5299F" w:rsidP="00516ADC">
            <w:pPr>
              <w:topLinePunct/>
              <w:jc w:val="both"/>
              <w:rPr>
                <w:rFonts w:eastAsia="標楷體"/>
                <w:bCs/>
                <w:color w:val="000000" w:themeColor="text1"/>
                <w:szCs w:val="20"/>
              </w:rPr>
            </w:pPr>
            <w:r w:rsidRPr="009C650B">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9,331</w:t>
            </w:r>
          </w:p>
        </w:tc>
        <w:tc>
          <w:tcPr>
            <w:tcW w:w="709" w:type="dxa"/>
            <w:tcBorders>
              <w:top w:val="single" w:sz="4" w:space="0" w:color="auto"/>
              <w:left w:val="single" w:sz="4" w:space="0" w:color="auto"/>
              <w:bottom w:val="nil"/>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32.9</w:t>
            </w:r>
          </w:p>
        </w:tc>
        <w:tc>
          <w:tcPr>
            <w:tcW w:w="992" w:type="dxa"/>
            <w:tcBorders>
              <w:top w:val="single" w:sz="4" w:space="0" w:color="auto"/>
              <w:left w:val="nil"/>
              <w:bottom w:val="nil"/>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7.2</w:t>
            </w:r>
          </w:p>
        </w:tc>
        <w:tc>
          <w:tcPr>
            <w:tcW w:w="2127" w:type="dxa"/>
            <w:tcBorders>
              <w:top w:val="single" w:sz="4" w:space="0" w:color="auto"/>
              <w:left w:val="double" w:sz="4" w:space="0" w:color="auto"/>
              <w:bottom w:val="nil"/>
              <w:right w:val="single" w:sz="4" w:space="0" w:color="auto"/>
            </w:tcBorders>
            <w:vAlign w:val="center"/>
          </w:tcPr>
          <w:p w:rsidR="00A5299F" w:rsidRPr="00A57DC4" w:rsidRDefault="00A5299F" w:rsidP="00516ADC">
            <w:pPr>
              <w:topLinePunct/>
              <w:rPr>
                <w:rFonts w:eastAsia="標楷體"/>
                <w:bCs/>
                <w:color w:val="000000" w:themeColor="text1"/>
                <w:kern w:val="0"/>
                <w:szCs w:val="20"/>
              </w:rPr>
            </w:pPr>
            <w:r w:rsidRPr="00A57DC4">
              <w:rPr>
                <w:rFonts w:eastAsia="標楷體"/>
                <w:bCs/>
                <w:color w:val="000000" w:themeColor="text1"/>
                <w:szCs w:val="20"/>
              </w:rPr>
              <w:t>礦產品</w:t>
            </w:r>
          </w:p>
        </w:tc>
        <w:tc>
          <w:tcPr>
            <w:tcW w:w="872" w:type="dxa"/>
            <w:tcBorders>
              <w:top w:val="single" w:sz="4" w:space="0" w:color="auto"/>
              <w:left w:val="single" w:sz="4" w:space="0" w:color="auto"/>
              <w:bottom w:val="nil"/>
              <w:right w:val="nil"/>
            </w:tcBorders>
            <w:vAlign w:val="center"/>
          </w:tcPr>
          <w:p w:rsidR="00A5299F" w:rsidRDefault="00A5299F" w:rsidP="00516ADC">
            <w:pPr>
              <w:jc w:val="center"/>
              <w:rPr>
                <w:rFonts w:eastAsia="細明體"/>
              </w:rPr>
            </w:pPr>
            <w:r>
              <w:rPr>
                <w:rFonts w:eastAsia="細明體"/>
              </w:rPr>
              <w:t>5,271</w:t>
            </w:r>
          </w:p>
        </w:tc>
        <w:tc>
          <w:tcPr>
            <w:tcW w:w="730" w:type="dxa"/>
            <w:tcBorders>
              <w:top w:val="single" w:sz="4" w:space="0" w:color="auto"/>
              <w:left w:val="single" w:sz="4" w:space="0" w:color="auto"/>
              <w:bottom w:val="nil"/>
              <w:right w:val="single" w:sz="4" w:space="0" w:color="auto"/>
            </w:tcBorders>
            <w:vAlign w:val="center"/>
          </w:tcPr>
          <w:p w:rsidR="00A5299F" w:rsidRDefault="00A5299F" w:rsidP="00516ADC">
            <w:pPr>
              <w:jc w:val="center"/>
              <w:rPr>
                <w:rFonts w:eastAsia="細明體"/>
              </w:rPr>
            </w:pPr>
            <w:r>
              <w:rPr>
                <w:rFonts w:eastAsia="細明體"/>
              </w:rPr>
              <w:t>20.2</w:t>
            </w:r>
          </w:p>
        </w:tc>
        <w:tc>
          <w:tcPr>
            <w:tcW w:w="807" w:type="dxa"/>
            <w:tcBorders>
              <w:top w:val="single" w:sz="4" w:space="0" w:color="auto"/>
              <w:left w:val="nil"/>
              <w:bottom w:val="nil"/>
              <w:right w:val="nil"/>
            </w:tcBorders>
            <w:vAlign w:val="center"/>
          </w:tcPr>
          <w:p w:rsidR="00A5299F" w:rsidRDefault="00A5299F" w:rsidP="00516ADC">
            <w:pPr>
              <w:jc w:val="center"/>
              <w:rPr>
                <w:rFonts w:eastAsia="細明體"/>
              </w:rPr>
            </w:pPr>
            <w:r>
              <w:rPr>
                <w:rFonts w:eastAsia="細明體"/>
              </w:rPr>
              <w:t>37.6</w:t>
            </w:r>
          </w:p>
        </w:tc>
      </w:tr>
      <w:tr w:rsidR="00A5299F" w:rsidTr="00516ADC">
        <w:trPr>
          <w:trHeight w:val="580"/>
        </w:trPr>
        <w:tc>
          <w:tcPr>
            <w:tcW w:w="1985" w:type="dxa"/>
            <w:tcBorders>
              <w:top w:val="nil"/>
              <w:left w:val="nil"/>
              <w:bottom w:val="nil"/>
              <w:right w:val="single" w:sz="4" w:space="0" w:color="auto"/>
            </w:tcBorders>
            <w:vAlign w:val="center"/>
            <w:hideMark/>
          </w:tcPr>
          <w:p w:rsidR="00A5299F" w:rsidRPr="009C650B" w:rsidRDefault="00A5299F" w:rsidP="00516ADC">
            <w:pPr>
              <w:topLinePunct/>
              <w:jc w:val="both"/>
              <w:rPr>
                <w:rFonts w:eastAsia="標楷體"/>
                <w:bCs/>
                <w:color w:val="000000" w:themeColor="text1"/>
                <w:szCs w:val="20"/>
              </w:rPr>
            </w:pPr>
            <w:r w:rsidRPr="009C650B">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2,935</w:t>
            </w:r>
          </w:p>
        </w:tc>
        <w:tc>
          <w:tcPr>
            <w:tcW w:w="709" w:type="dxa"/>
            <w:tcBorders>
              <w:top w:val="nil"/>
              <w:left w:val="single" w:sz="4" w:space="0" w:color="auto"/>
              <w:bottom w:val="nil"/>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10.3</w:t>
            </w:r>
          </w:p>
        </w:tc>
        <w:tc>
          <w:tcPr>
            <w:tcW w:w="992" w:type="dxa"/>
            <w:tcBorders>
              <w:top w:val="nil"/>
              <w:left w:val="nil"/>
              <w:bottom w:val="nil"/>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-2.4</w:t>
            </w:r>
          </w:p>
        </w:tc>
        <w:tc>
          <w:tcPr>
            <w:tcW w:w="2127" w:type="dxa"/>
            <w:tcBorders>
              <w:top w:val="nil"/>
              <w:left w:val="double" w:sz="4" w:space="0" w:color="auto"/>
              <w:bottom w:val="nil"/>
              <w:right w:val="single" w:sz="4" w:space="0" w:color="auto"/>
            </w:tcBorders>
            <w:vAlign w:val="center"/>
          </w:tcPr>
          <w:p w:rsidR="00A5299F" w:rsidRPr="00A57DC4" w:rsidRDefault="00A5299F" w:rsidP="00516ADC">
            <w:pPr>
              <w:topLinePunct/>
              <w:rPr>
                <w:rFonts w:eastAsia="標楷體"/>
                <w:bCs/>
                <w:color w:val="000000" w:themeColor="text1"/>
                <w:szCs w:val="20"/>
              </w:rPr>
            </w:pPr>
            <w:r w:rsidRPr="00A57DC4">
              <w:rPr>
                <w:rFonts w:eastAsia="標楷體"/>
                <w:bCs/>
                <w:color w:val="000000" w:themeColor="text1"/>
                <w:szCs w:val="20"/>
              </w:rPr>
              <w:t>電子零組件</w:t>
            </w:r>
          </w:p>
        </w:tc>
        <w:tc>
          <w:tcPr>
            <w:tcW w:w="872" w:type="dxa"/>
            <w:tcBorders>
              <w:top w:val="nil"/>
              <w:left w:val="single" w:sz="4" w:space="0" w:color="auto"/>
              <w:bottom w:val="nil"/>
              <w:right w:val="nil"/>
            </w:tcBorders>
            <w:vAlign w:val="center"/>
          </w:tcPr>
          <w:p w:rsidR="00A5299F" w:rsidRDefault="00A5299F" w:rsidP="00516ADC">
            <w:pPr>
              <w:jc w:val="center"/>
              <w:rPr>
                <w:rFonts w:eastAsia="細明體"/>
              </w:rPr>
            </w:pPr>
            <w:r>
              <w:rPr>
                <w:rFonts w:eastAsia="細明體"/>
              </w:rPr>
              <w:t>5,162</w:t>
            </w:r>
          </w:p>
        </w:tc>
        <w:tc>
          <w:tcPr>
            <w:tcW w:w="730" w:type="dxa"/>
            <w:tcBorders>
              <w:top w:val="nil"/>
              <w:left w:val="single" w:sz="4" w:space="0" w:color="auto"/>
              <w:bottom w:val="nil"/>
              <w:right w:val="single" w:sz="4" w:space="0" w:color="auto"/>
            </w:tcBorders>
            <w:vAlign w:val="center"/>
          </w:tcPr>
          <w:p w:rsidR="00A5299F" w:rsidRDefault="00A5299F" w:rsidP="00516ADC">
            <w:pPr>
              <w:jc w:val="center"/>
              <w:rPr>
                <w:rFonts w:eastAsia="細明體"/>
              </w:rPr>
            </w:pPr>
            <w:r>
              <w:rPr>
                <w:rFonts w:eastAsia="細明體"/>
              </w:rPr>
              <w:t>19.8</w:t>
            </w:r>
          </w:p>
        </w:tc>
        <w:tc>
          <w:tcPr>
            <w:tcW w:w="807" w:type="dxa"/>
            <w:tcBorders>
              <w:top w:val="nil"/>
              <w:left w:val="nil"/>
              <w:bottom w:val="nil"/>
              <w:right w:val="nil"/>
            </w:tcBorders>
            <w:vAlign w:val="center"/>
          </w:tcPr>
          <w:p w:rsidR="00A5299F" w:rsidRDefault="00A5299F" w:rsidP="00516ADC">
            <w:pPr>
              <w:jc w:val="center"/>
              <w:rPr>
                <w:rFonts w:eastAsia="細明體"/>
              </w:rPr>
            </w:pPr>
            <w:r>
              <w:rPr>
                <w:rFonts w:eastAsia="細明體"/>
              </w:rPr>
              <w:t>14.2</w:t>
            </w:r>
          </w:p>
        </w:tc>
      </w:tr>
      <w:tr w:rsidR="00A5299F" w:rsidTr="00516ADC">
        <w:trPr>
          <w:trHeight w:val="580"/>
        </w:trPr>
        <w:tc>
          <w:tcPr>
            <w:tcW w:w="1985" w:type="dxa"/>
            <w:tcBorders>
              <w:top w:val="nil"/>
              <w:left w:val="nil"/>
              <w:bottom w:val="nil"/>
              <w:right w:val="single" w:sz="4" w:space="0" w:color="auto"/>
            </w:tcBorders>
            <w:vAlign w:val="center"/>
            <w:hideMark/>
          </w:tcPr>
          <w:p w:rsidR="00A5299F" w:rsidRPr="009C650B" w:rsidRDefault="00A5299F" w:rsidP="00516ADC">
            <w:pPr>
              <w:topLinePunct/>
              <w:jc w:val="both"/>
              <w:rPr>
                <w:rFonts w:eastAsia="標楷體"/>
                <w:bCs/>
                <w:color w:val="000000" w:themeColor="text1"/>
                <w:szCs w:val="20"/>
              </w:rPr>
            </w:pPr>
            <w:r w:rsidRPr="009C650B">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2,816</w:t>
            </w:r>
          </w:p>
        </w:tc>
        <w:tc>
          <w:tcPr>
            <w:tcW w:w="709" w:type="dxa"/>
            <w:tcBorders>
              <w:top w:val="nil"/>
              <w:left w:val="single" w:sz="4" w:space="0" w:color="auto"/>
              <w:bottom w:val="nil"/>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9.9</w:t>
            </w:r>
          </w:p>
        </w:tc>
        <w:tc>
          <w:tcPr>
            <w:tcW w:w="992" w:type="dxa"/>
            <w:tcBorders>
              <w:top w:val="nil"/>
              <w:left w:val="nil"/>
              <w:bottom w:val="nil"/>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9.3</w:t>
            </w:r>
          </w:p>
        </w:tc>
        <w:tc>
          <w:tcPr>
            <w:tcW w:w="2127" w:type="dxa"/>
            <w:tcBorders>
              <w:top w:val="nil"/>
              <w:left w:val="double" w:sz="4" w:space="0" w:color="auto"/>
              <w:bottom w:val="nil"/>
              <w:right w:val="single" w:sz="4" w:space="0" w:color="auto"/>
            </w:tcBorders>
            <w:vAlign w:val="center"/>
            <w:hideMark/>
          </w:tcPr>
          <w:p w:rsidR="00A5299F" w:rsidRPr="00A57DC4" w:rsidRDefault="00A5299F" w:rsidP="00516ADC">
            <w:pPr>
              <w:topLinePunct/>
              <w:rPr>
                <w:rFonts w:eastAsia="標楷體"/>
                <w:bCs/>
                <w:color w:val="000000" w:themeColor="text1"/>
                <w:szCs w:val="20"/>
              </w:rPr>
            </w:pPr>
            <w:r w:rsidRPr="00A57DC4">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A5299F" w:rsidRDefault="00A5299F" w:rsidP="00516ADC">
            <w:pPr>
              <w:jc w:val="center"/>
              <w:rPr>
                <w:rFonts w:eastAsia="細明體"/>
              </w:rPr>
            </w:pPr>
            <w:r>
              <w:rPr>
                <w:rFonts w:eastAsia="細明體"/>
              </w:rPr>
              <w:t>2,709</w:t>
            </w:r>
          </w:p>
        </w:tc>
        <w:tc>
          <w:tcPr>
            <w:tcW w:w="730" w:type="dxa"/>
            <w:tcBorders>
              <w:top w:val="nil"/>
              <w:left w:val="single" w:sz="4" w:space="0" w:color="auto"/>
              <w:bottom w:val="nil"/>
              <w:right w:val="single" w:sz="4" w:space="0" w:color="auto"/>
            </w:tcBorders>
            <w:vAlign w:val="center"/>
          </w:tcPr>
          <w:p w:rsidR="00A5299F" w:rsidRDefault="00A5299F" w:rsidP="00516ADC">
            <w:pPr>
              <w:jc w:val="center"/>
              <w:rPr>
                <w:rFonts w:eastAsia="細明體"/>
              </w:rPr>
            </w:pPr>
            <w:r>
              <w:rPr>
                <w:rFonts w:eastAsia="細明體"/>
              </w:rPr>
              <w:t>10.4</w:t>
            </w:r>
          </w:p>
        </w:tc>
        <w:tc>
          <w:tcPr>
            <w:tcW w:w="807" w:type="dxa"/>
            <w:tcBorders>
              <w:top w:val="nil"/>
              <w:left w:val="nil"/>
              <w:bottom w:val="nil"/>
              <w:right w:val="nil"/>
            </w:tcBorders>
            <w:vAlign w:val="center"/>
          </w:tcPr>
          <w:p w:rsidR="00A5299F" w:rsidRDefault="00A5299F" w:rsidP="00516ADC">
            <w:pPr>
              <w:jc w:val="center"/>
              <w:rPr>
                <w:rFonts w:eastAsia="細明體"/>
              </w:rPr>
            </w:pPr>
            <w:r>
              <w:rPr>
                <w:rFonts w:eastAsia="細明體"/>
              </w:rPr>
              <w:t>19.0</w:t>
            </w:r>
          </w:p>
        </w:tc>
      </w:tr>
      <w:tr w:rsidR="00A5299F" w:rsidTr="00516ADC">
        <w:trPr>
          <w:trHeight w:val="580"/>
        </w:trPr>
        <w:tc>
          <w:tcPr>
            <w:tcW w:w="1985" w:type="dxa"/>
            <w:tcBorders>
              <w:top w:val="nil"/>
              <w:left w:val="nil"/>
              <w:bottom w:val="nil"/>
              <w:right w:val="single" w:sz="4" w:space="0" w:color="auto"/>
            </w:tcBorders>
            <w:vAlign w:val="center"/>
            <w:hideMark/>
          </w:tcPr>
          <w:p w:rsidR="00A5299F" w:rsidRPr="009C650B" w:rsidRDefault="00A5299F" w:rsidP="00516ADC">
            <w:pPr>
              <w:topLinePunct/>
              <w:jc w:val="both"/>
              <w:rPr>
                <w:rFonts w:eastAsia="標楷體"/>
                <w:bCs/>
                <w:color w:val="000000" w:themeColor="text1"/>
                <w:szCs w:val="20"/>
              </w:rPr>
            </w:pPr>
            <w:r w:rsidRPr="009C650B">
              <w:rPr>
                <w:rFonts w:eastAsia="標楷體"/>
                <w:bCs/>
                <w:color w:val="000000" w:themeColor="text1"/>
                <w:szCs w:val="20"/>
              </w:rPr>
              <w:t>機械</w:t>
            </w:r>
          </w:p>
        </w:tc>
        <w:tc>
          <w:tcPr>
            <w:tcW w:w="850" w:type="dxa"/>
            <w:tcBorders>
              <w:top w:val="nil"/>
              <w:left w:val="single" w:sz="4" w:space="0" w:color="auto"/>
              <w:bottom w:val="nil"/>
              <w:right w:val="nil"/>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2,373</w:t>
            </w:r>
          </w:p>
        </w:tc>
        <w:tc>
          <w:tcPr>
            <w:tcW w:w="709" w:type="dxa"/>
            <w:tcBorders>
              <w:top w:val="nil"/>
              <w:left w:val="single" w:sz="4" w:space="0" w:color="auto"/>
              <w:bottom w:val="nil"/>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8.4</w:t>
            </w:r>
          </w:p>
        </w:tc>
        <w:tc>
          <w:tcPr>
            <w:tcW w:w="992" w:type="dxa"/>
            <w:tcBorders>
              <w:top w:val="nil"/>
              <w:left w:val="nil"/>
              <w:bottom w:val="nil"/>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4.8</w:t>
            </w:r>
          </w:p>
        </w:tc>
        <w:tc>
          <w:tcPr>
            <w:tcW w:w="2127" w:type="dxa"/>
            <w:tcBorders>
              <w:top w:val="nil"/>
              <w:left w:val="double" w:sz="4" w:space="0" w:color="auto"/>
              <w:bottom w:val="nil"/>
              <w:right w:val="single" w:sz="4" w:space="0" w:color="auto"/>
            </w:tcBorders>
            <w:vAlign w:val="center"/>
            <w:hideMark/>
          </w:tcPr>
          <w:p w:rsidR="00A5299F" w:rsidRPr="00A57DC4" w:rsidRDefault="00A5299F" w:rsidP="00516ADC">
            <w:pPr>
              <w:topLinePunct/>
              <w:rPr>
                <w:rFonts w:eastAsia="標楷體"/>
                <w:bCs/>
                <w:color w:val="000000" w:themeColor="text1"/>
                <w:szCs w:val="20"/>
              </w:rPr>
            </w:pPr>
            <w:r w:rsidRPr="00A57DC4">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A5299F" w:rsidRDefault="00A5299F" w:rsidP="00516ADC">
            <w:pPr>
              <w:jc w:val="center"/>
              <w:rPr>
                <w:rFonts w:eastAsia="細明體"/>
              </w:rPr>
            </w:pPr>
            <w:r>
              <w:rPr>
                <w:rFonts w:eastAsia="細明體"/>
              </w:rPr>
              <w:t>2,478</w:t>
            </w:r>
          </w:p>
        </w:tc>
        <w:tc>
          <w:tcPr>
            <w:tcW w:w="730" w:type="dxa"/>
            <w:tcBorders>
              <w:top w:val="nil"/>
              <w:left w:val="single" w:sz="4" w:space="0" w:color="auto"/>
              <w:bottom w:val="nil"/>
              <w:right w:val="single" w:sz="4" w:space="0" w:color="auto"/>
            </w:tcBorders>
            <w:vAlign w:val="center"/>
          </w:tcPr>
          <w:p w:rsidR="00A5299F" w:rsidRDefault="00A5299F" w:rsidP="00516ADC">
            <w:pPr>
              <w:jc w:val="center"/>
              <w:rPr>
                <w:rFonts w:eastAsia="細明體"/>
              </w:rPr>
            </w:pPr>
            <w:r>
              <w:rPr>
                <w:rFonts w:eastAsia="細明體"/>
              </w:rPr>
              <w:t>9.5</w:t>
            </w:r>
          </w:p>
        </w:tc>
        <w:tc>
          <w:tcPr>
            <w:tcW w:w="807" w:type="dxa"/>
            <w:tcBorders>
              <w:top w:val="nil"/>
              <w:left w:val="nil"/>
              <w:bottom w:val="nil"/>
              <w:right w:val="nil"/>
            </w:tcBorders>
            <w:vAlign w:val="center"/>
          </w:tcPr>
          <w:p w:rsidR="00A5299F" w:rsidRDefault="00A5299F" w:rsidP="00516ADC">
            <w:pPr>
              <w:jc w:val="center"/>
              <w:rPr>
                <w:rFonts w:eastAsia="細明體"/>
              </w:rPr>
            </w:pPr>
            <w:r>
              <w:rPr>
                <w:rFonts w:eastAsia="細明體"/>
              </w:rPr>
              <w:t>20.8</w:t>
            </w:r>
          </w:p>
        </w:tc>
      </w:tr>
      <w:tr w:rsidR="00A5299F" w:rsidTr="00516ADC">
        <w:trPr>
          <w:trHeight w:val="580"/>
        </w:trPr>
        <w:tc>
          <w:tcPr>
            <w:tcW w:w="1985" w:type="dxa"/>
            <w:tcBorders>
              <w:top w:val="nil"/>
              <w:left w:val="nil"/>
              <w:bottom w:val="nil"/>
              <w:right w:val="single" w:sz="4" w:space="0" w:color="auto"/>
            </w:tcBorders>
            <w:vAlign w:val="center"/>
            <w:hideMark/>
          </w:tcPr>
          <w:p w:rsidR="00A5299F" w:rsidRPr="009C650B" w:rsidRDefault="00A5299F" w:rsidP="00516ADC">
            <w:pPr>
              <w:topLinePunct/>
              <w:jc w:val="both"/>
              <w:rPr>
                <w:rFonts w:eastAsia="標楷體"/>
                <w:bCs/>
                <w:color w:val="000000" w:themeColor="text1"/>
                <w:szCs w:val="20"/>
              </w:rPr>
            </w:pPr>
            <w:r w:rsidRPr="009C650B">
              <w:rPr>
                <w:rFonts w:eastAsia="標楷體"/>
                <w:bCs/>
                <w:color w:val="000000" w:themeColor="text1"/>
                <w:szCs w:val="20"/>
              </w:rPr>
              <w:t>塑橡膠及其製品</w:t>
            </w:r>
          </w:p>
        </w:tc>
        <w:tc>
          <w:tcPr>
            <w:tcW w:w="850" w:type="dxa"/>
            <w:tcBorders>
              <w:top w:val="nil"/>
              <w:left w:val="single" w:sz="4" w:space="0" w:color="auto"/>
              <w:bottom w:val="nil"/>
              <w:right w:val="nil"/>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2,154</w:t>
            </w:r>
          </w:p>
        </w:tc>
        <w:tc>
          <w:tcPr>
            <w:tcW w:w="709" w:type="dxa"/>
            <w:tcBorders>
              <w:top w:val="nil"/>
              <w:left w:val="single" w:sz="4" w:space="0" w:color="auto"/>
              <w:bottom w:val="nil"/>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7.6</w:t>
            </w:r>
          </w:p>
        </w:tc>
        <w:tc>
          <w:tcPr>
            <w:tcW w:w="992" w:type="dxa"/>
            <w:tcBorders>
              <w:top w:val="nil"/>
              <w:left w:val="nil"/>
              <w:bottom w:val="nil"/>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11.7</w:t>
            </w:r>
          </w:p>
        </w:tc>
        <w:tc>
          <w:tcPr>
            <w:tcW w:w="2127" w:type="dxa"/>
            <w:tcBorders>
              <w:top w:val="nil"/>
              <w:left w:val="double" w:sz="4" w:space="0" w:color="auto"/>
              <w:bottom w:val="nil"/>
              <w:right w:val="single" w:sz="4" w:space="0" w:color="auto"/>
            </w:tcBorders>
            <w:vAlign w:val="center"/>
            <w:hideMark/>
          </w:tcPr>
          <w:p w:rsidR="00A5299F" w:rsidRPr="00A57DC4" w:rsidRDefault="00A5299F" w:rsidP="00516ADC">
            <w:pPr>
              <w:topLinePunct/>
              <w:rPr>
                <w:rFonts w:eastAsia="標楷體"/>
                <w:bCs/>
                <w:color w:val="000000" w:themeColor="text1"/>
                <w:szCs w:val="20"/>
              </w:rPr>
            </w:pPr>
            <w:r w:rsidRPr="00A57DC4">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A5299F" w:rsidRDefault="00A5299F" w:rsidP="00516ADC">
            <w:pPr>
              <w:jc w:val="center"/>
              <w:rPr>
                <w:rFonts w:eastAsia="細明體"/>
              </w:rPr>
            </w:pPr>
            <w:r>
              <w:rPr>
                <w:rFonts w:eastAsia="細明體"/>
              </w:rPr>
              <w:t>1,954</w:t>
            </w:r>
          </w:p>
        </w:tc>
        <w:tc>
          <w:tcPr>
            <w:tcW w:w="730" w:type="dxa"/>
            <w:tcBorders>
              <w:top w:val="nil"/>
              <w:left w:val="single" w:sz="4" w:space="0" w:color="auto"/>
              <w:bottom w:val="nil"/>
              <w:right w:val="single" w:sz="4" w:space="0" w:color="auto"/>
            </w:tcBorders>
            <w:vAlign w:val="center"/>
          </w:tcPr>
          <w:p w:rsidR="00A5299F" w:rsidRDefault="00A5299F" w:rsidP="00516ADC">
            <w:pPr>
              <w:jc w:val="center"/>
              <w:rPr>
                <w:rFonts w:eastAsia="細明體"/>
              </w:rPr>
            </w:pPr>
            <w:r>
              <w:rPr>
                <w:rFonts w:eastAsia="細明體"/>
              </w:rPr>
              <w:t>7.5</w:t>
            </w:r>
          </w:p>
        </w:tc>
        <w:tc>
          <w:tcPr>
            <w:tcW w:w="807" w:type="dxa"/>
            <w:tcBorders>
              <w:top w:val="nil"/>
              <w:left w:val="nil"/>
              <w:bottom w:val="nil"/>
              <w:right w:val="nil"/>
            </w:tcBorders>
            <w:vAlign w:val="center"/>
          </w:tcPr>
          <w:p w:rsidR="00A5299F" w:rsidRDefault="00A5299F" w:rsidP="00516ADC">
            <w:pPr>
              <w:jc w:val="center"/>
              <w:rPr>
                <w:rFonts w:eastAsia="細明體"/>
              </w:rPr>
            </w:pPr>
            <w:r>
              <w:rPr>
                <w:rFonts w:eastAsia="細明體"/>
              </w:rPr>
              <w:t>23.2</w:t>
            </w:r>
          </w:p>
        </w:tc>
      </w:tr>
      <w:tr w:rsidR="00A5299F" w:rsidTr="00516ADC">
        <w:trPr>
          <w:trHeight w:val="580"/>
        </w:trPr>
        <w:tc>
          <w:tcPr>
            <w:tcW w:w="1985" w:type="dxa"/>
            <w:tcBorders>
              <w:top w:val="nil"/>
              <w:left w:val="nil"/>
              <w:bottom w:val="nil"/>
              <w:right w:val="single" w:sz="4" w:space="0" w:color="auto"/>
            </w:tcBorders>
            <w:vAlign w:val="center"/>
            <w:hideMark/>
          </w:tcPr>
          <w:p w:rsidR="00A5299F" w:rsidRPr="009C650B" w:rsidRDefault="00A5299F" w:rsidP="00516ADC">
            <w:pPr>
              <w:topLinePunct/>
              <w:rPr>
                <w:rFonts w:eastAsia="標楷體"/>
                <w:bCs/>
                <w:color w:val="000000" w:themeColor="text1"/>
                <w:szCs w:val="20"/>
              </w:rPr>
            </w:pPr>
            <w:r w:rsidRPr="009C650B">
              <w:rPr>
                <w:rFonts w:eastAsia="標楷體"/>
                <w:bCs/>
                <w:color w:val="000000" w:themeColor="text1"/>
                <w:szCs w:val="20"/>
              </w:rPr>
              <w:t>化學品</w:t>
            </w:r>
          </w:p>
        </w:tc>
        <w:tc>
          <w:tcPr>
            <w:tcW w:w="850" w:type="dxa"/>
            <w:tcBorders>
              <w:top w:val="nil"/>
              <w:left w:val="single" w:sz="4" w:space="0" w:color="auto"/>
              <w:bottom w:val="nil"/>
              <w:right w:val="nil"/>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1,797</w:t>
            </w:r>
          </w:p>
        </w:tc>
        <w:tc>
          <w:tcPr>
            <w:tcW w:w="709" w:type="dxa"/>
            <w:tcBorders>
              <w:top w:val="nil"/>
              <w:left w:val="single" w:sz="4" w:space="0" w:color="auto"/>
              <w:bottom w:val="nil"/>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6.3</w:t>
            </w:r>
          </w:p>
        </w:tc>
        <w:tc>
          <w:tcPr>
            <w:tcW w:w="992" w:type="dxa"/>
            <w:tcBorders>
              <w:top w:val="nil"/>
              <w:left w:val="nil"/>
              <w:bottom w:val="nil"/>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4.6</w:t>
            </w:r>
          </w:p>
        </w:tc>
        <w:tc>
          <w:tcPr>
            <w:tcW w:w="2127" w:type="dxa"/>
            <w:tcBorders>
              <w:top w:val="nil"/>
              <w:left w:val="double" w:sz="4" w:space="0" w:color="auto"/>
              <w:bottom w:val="nil"/>
              <w:right w:val="single" w:sz="4" w:space="0" w:color="auto"/>
            </w:tcBorders>
            <w:vAlign w:val="center"/>
            <w:hideMark/>
          </w:tcPr>
          <w:p w:rsidR="00A5299F" w:rsidRPr="00A57DC4" w:rsidRDefault="00A5299F" w:rsidP="00516ADC">
            <w:pPr>
              <w:topLinePunct/>
              <w:rPr>
                <w:rFonts w:eastAsia="標楷體"/>
                <w:bCs/>
                <w:color w:val="000000" w:themeColor="text1"/>
                <w:szCs w:val="20"/>
              </w:rPr>
            </w:pPr>
            <w:r w:rsidRPr="00A57DC4">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A5299F" w:rsidRDefault="00A5299F" w:rsidP="00516ADC">
            <w:pPr>
              <w:jc w:val="center"/>
              <w:rPr>
                <w:rFonts w:eastAsia="細明體"/>
              </w:rPr>
            </w:pPr>
            <w:r>
              <w:rPr>
                <w:rFonts w:eastAsia="細明體"/>
              </w:rPr>
              <w:t>1,253</w:t>
            </w:r>
          </w:p>
        </w:tc>
        <w:tc>
          <w:tcPr>
            <w:tcW w:w="730" w:type="dxa"/>
            <w:tcBorders>
              <w:top w:val="nil"/>
              <w:left w:val="single" w:sz="4" w:space="0" w:color="auto"/>
              <w:bottom w:val="nil"/>
              <w:right w:val="single" w:sz="4" w:space="0" w:color="auto"/>
            </w:tcBorders>
            <w:vAlign w:val="center"/>
          </w:tcPr>
          <w:p w:rsidR="00A5299F" w:rsidRDefault="00A5299F" w:rsidP="00516ADC">
            <w:pPr>
              <w:jc w:val="center"/>
              <w:rPr>
                <w:rFonts w:eastAsia="細明體"/>
              </w:rPr>
            </w:pPr>
            <w:r>
              <w:rPr>
                <w:rFonts w:eastAsia="細明體"/>
              </w:rPr>
              <w:t>4.8</w:t>
            </w:r>
          </w:p>
        </w:tc>
        <w:tc>
          <w:tcPr>
            <w:tcW w:w="807" w:type="dxa"/>
            <w:tcBorders>
              <w:top w:val="nil"/>
              <w:left w:val="nil"/>
              <w:bottom w:val="nil"/>
              <w:right w:val="nil"/>
            </w:tcBorders>
            <w:vAlign w:val="center"/>
          </w:tcPr>
          <w:p w:rsidR="00A5299F" w:rsidRDefault="00A5299F" w:rsidP="00516ADC">
            <w:pPr>
              <w:jc w:val="center"/>
              <w:rPr>
                <w:rFonts w:eastAsia="細明體"/>
              </w:rPr>
            </w:pPr>
            <w:r>
              <w:rPr>
                <w:rFonts w:eastAsia="細明體"/>
              </w:rPr>
              <w:t>-4.2</w:t>
            </w:r>
          </w:p>
        </w:tc>
      </w:tr>
      <w:tr w:rsidR="00A5299F" w:rsidTr="00516ADC">
        <w:trPr>
          <w:trHeight w:val="580"/>
        </w:trPr>
        <w:tc>
          <w:tcPr>
            <w:tcW w:w="1985" w:type="dxa"/>
            <w:tcBorders>
              <w:top w:val="nil"/>
              <w:left w:val="nil"/>
              <w:bottom w:val="single" w:sz="4" w:space="0" w:color="auto"/>
              <w:right w:val="single" w:sz="4" w:space="0" w:color="auto"/>
            </w:tcBorders>
            <w:vAlign w:val="center"/>
            <w:hideMark/>
          </w:tcPr>
          <w:p w:rsidR="00A5299F" w:rsidRPr="009C650B" w:rsidRDefault="00A5299F" w:rsidP="00516ADC">
            <w:pPr>
              <w:topLinePunct/>
              <w:jc w:val="both"/>
              <w:rPr>
                <w:rFonts w:eastAsia="標楷體"/>
                <w:bCs/>
                <w:color w:val="000000" w:themeColor="text1"/>
                <w:szCs w:val="20"/>
              </w:rPr>
            </w:pPr>
            <w:r w:rsidRPr="00A57DC4">
              <w:rPr>
                <w:rFonts w:eastAsia="標楷體"/>
                <w:bCs/>
                <w:color w:val="000000" w:themeColor="text1"/>
                <w:szCs w:val="20"/>
              </w:rPr>
              <w:t>礦產品</w:t>
            </w:r>
          </w:p>
        </w:tc>
        <w:tc>
          <w:tcPr>
            <w:tcW w:w="850" w:type="dxa"/>
            <w:tcBorders>
              <w:top w:val="nil"/>
              <w:left w:val="single" w:sz="4" w:space="0" w:color="auto"/>
              <w:bottom w:val="single" w:sz="4" w:space="0" w:color="auto"/>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1,115</w:t>
            </w:r>
          </w:p>
        </w:tc>
        <w:tc>
          <w:tcPr>
            <w:tcW w:w="709" w:type="dxa"/>
            <w:tcBorders>
              <w:top w:val="nil"/>
              <w:left w:val="single" w:sz="4" w:space="0" w:color="auto"/>
              <w:bottom w:val="single" w:sz="4" w:space="0" w:color="auto"/>
              <w:right w:val="sing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3.9</w:t>
            </w:r>
          </w:p>
        </w:tc>
        <w:tc>
          <w:tcPr>
            <w:tcW w:w="992" w:type="dxa"/>
            <w:tcBorders>
              <w:top w:val="nil"/>
              <w:left w:val="single" w:sz="4" w:space="0" w:color="auto"/>
              <w:bottom w:val="single" w:sz="4" w:space="0" w:color="auto"/>
              <w:right w:val="double" w:sz="4" w:space="0" w:color="auto"/>
            </w:tcBorders>
            <w:vAlign w:val="center"/>
          </w:tcPr>
          <w:p w:rsidR="00A5299F" w:rsidRPr="00BA6276" w:rsidRDefault="00A5299F" w:rsidP="00516ADC">
            <w:pPr>
              <w:jc w:val="center"/>
              <w:rPr>
                <w:rFonts w:eastAsia="標楷體"/>
                <w:color w:val="000000" w:themeColor="text1"/>
              </w:rPr>
            </w:pPr>
            <w:r w:rsidRPr="00BA6276">
              <w:rPr>
                <w:rFonts w:eastAsia="標楷體"/>
                <w:color w:val="000000" w:themeColor="text1"/>
              </w:rPr>
              <w:t>9.2</w:t>
            </w:r>
          </w:p>
        </w:tc>
        <w:tc>
          <w:tcPr>
            <w:tcW w:w="2127" w:type="dxa"/>
            <w:tcBorders>
              <w:top w:val="nil"/>
              <w:left w:val="double" w:sz="4" w:space="0" w:color="auto"/>
              <w:bottom w:val="single" w:sz="4" w:space="0" w:color="auto"/>
              <w:right w:val="single" w:sz="4" w:space="0" w:color="auto"/>
            </w:tcBorders>
            <w:vAlign w:val="center"/>
            <w:hideMark/>
          </w:tcPr>
          <w:p w:rsidR="00A5299F" w:rsidRPr="00A57DC4" w:rsidRDefault="00A5299F" w:rsidP="00516ADC">
            <w:pPr>
              <w:topLinePunct/>
              <w:jc w:val="both"/>
              <w:rPr>
                <w:rFonts w:eastAsia="標楷體"/>
                <w:bCs/>
                <w:color w:val="000000" w:themeColor="text1"/>
                <w:szCs w:val="20"/>
              </w:rPr>
            </w:pPr>
            <w:r w:rsidRPr="00A57DC4">
              <w:rPr>
                <w:rFonts w:eastAsia="標楷體" w:hint="eastAsia"/>
                <w:bCs/>
                <w:color w:val="000000" w:themeColor="text1"/>
                <w:szCs w:val="20"/>
              </w:rPr>
              <w:t>運輸工具</w:t>
            </w:r>
          </w:p>
        </w:tc>
        <w:tc>
          <w:tcPr>
            <w:tcW w:w="872" w:type="dxa"/>
            <w:tcBorders>
              <w:top w:val="nil"/>
              <w:left w:val="single" w:sz="4" w:space="0" w:color="auto"/>
              <w:bottom w:val="single" w:sz="4" w:space="0" w:color="auto"/>
              <w:right w:val="single" w:sz="4" w:space="0" w:color="auto"/>
            </w:tcBorders>
            <w:vAlign w:val="center"/>
          </w:tcPr>
          <w:p w:rsidR="00A5299F" w:rsidRDefault="00A5299F" w:rsidP="00516ADC">
            <w:pPr>
              <w:jc w:val="center"/>
              <w:rPr>
                <w:rFonts w:eastAsia="細明體"/>
              </w:rPr>
            </w:pPr>
            <w:r>
              <w:rPr>
                <w:rFonts w:eastAsia="細明體"/>
              </w:rPr>
              <w:t>1,023</w:t>
            </w:r>
          </w:p>
        </w:tc>
        <w:tc>
          <w:tcPr>
            <w:tcW w:w="730" w:type="dxa"/>
            <w:tcBorders>
              <w:top w:val="nil"/>
              <w:left w:val="single" w:sz="4" w:space="0" w:color="auto"/>
              <w:bottom w:val="single" w:sz="4" w:space="0" w:color="auto"/>
              <w:right w:val="single" w:sz="4" w:space="0" w:color="auto"/>
            </w:tcBorders>
            <w:vAlign w:val="center"/>
          </w:tcPr>
          <w:p w:rsidR="00A5299F" w:rsidRDefault="00A5299F" w:rsidP="00516ADC">
            <w:pPr>
              <w:jc w:val="center"/>
              <w:rPr>
                <w:rFonts w:eastAsia="細明體"/>
              </w:rPr>
            </w:pPr>
            <w:r>
              <w:rPr>
                <w:rFonts w:eastAsia="細明體"/>
              </w:rPr>
              <w:t>3.9</w:t>
            </w:r>
          </w:p>
        </w:tc>
        <w:tc>
          <w:tcPr>
            <w:tcW w:w="807" w:type="dxa"/>
            <w:tcBorders>
              <w:top w:val="nil"/>
              <w:left w:val="single" w:sz="4" w:space="0" w:color="auto"/>
              <w:bottom w:val="single" w:sz="4" w:space="0" w:color="auto"/>
              <w:right w:val="nil"/>
            </w:tcBorders>
            <w:vAlign w:val="center"/>
          </w:tcPr>
          <w:p w:rsidR="00A5299F" w:rsidRDefault="00A5299F" w:rsidP="00516ADC">
            <w:pPr>
              <w:jc w:val="center"/>
              <w:rPr>
                <w:rFonts w:eastAsia="細明體"/>
              </w:rPr>
            </w:pPr>
            <w:r>
              <w:rPr>
                <w:rFonts w:eastAsia="細明體"/>
              </w:rPr>
              <w:t>5.9</w:t>
            </w:r>
          </w:p>
        </w:tc>
      </w:tr>
    </w:tbl>
    <w:p w:rsidR="003314A3" w:rsidRPr="00194120" w:rsidRDefault="008E3FAF" w:rsidP="008E3FAF">
      <w:pPr>
        <w:widowControl/>
        <w:tabs>
          <w:tab w:val="left" w:pos="540"/>
        </w:tabs>
        <w:snapToGrid w:val="0"/>
        <w:spacing w:beforeLines="50" w:before="180" w:line="300" w:lineRule="auto"/>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99" w:name="_Toc349916585"/>
      <w:bookmarkStart w:id="100" w:name="_Toc401923798"/>
      <w:bookmarkStart w:id="101" w:name="_Toc402171715"/>
      <w:bookmarkStart w:id="102" w:name="_Toc523213874"/>
      <w:r w:rsidRPr="00AE0D77">
        <w:rPr>
          <w:rFonts w:eastAsia="標楷體"/>
          <w:b/>
          <w:bCs/>
          <w:sz w:val="32"/>
          <w:szCs w:val="32"/>
        </w:rPr>
        <w:t>（五）外銷訂單</w:t>
      </w:r>
      <w:bookmarkEnd w:id="99"/>
      <w:bookmarkEnd w:id="100"/>
      <w:bookmarkEnd w:id="101"/>
      <w:bookmarkEnd w:id="102"/>
    </w:p>
    <w:p w:rsidR="003350B6" w:rsidRPr="00C37AEC" w:rsidRDefault="003350B6" w:rsidP="003350B6">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Pr>
          <w:rFonts w:eastAsia="標楷體" w:hint="eastAsia"/>
          <w:b/>
          <w:bCs/>
          <w:kern w:val="0"/>
          <w:sz w:val="28"/>
          <w:szCs w:val="20"/>
        </w:rPr>
        <w:t>7</w:t>
      </w:r>
      <w:r w:rsidRPr="00C37AEC">
        <w:rPr>
          <w:rFonts w:eastAsia="標楷體" w:hint="eastAsia"/>
          <w:b/>
          <w:bCs/>
          <w:kern w:val="0"/>
          <w:sz w:val="28"/>
          <w:szCs w:val="20"/>
        </w:rPr>
        <w:t>月</w:t>
      </w:r>
      <w:r w:rsidRPr="00C37AEC">
        <w:rPr>
          <w:rFonts w:eastAsia="標楷體"/>
          <w:b/>
          <w:bCs/>
          <w:kern w:val="0"/>
          <w:sz w:val="28"/>
          <w:szCs w:val="20"/>
        </w:rPr>
        <w:t>外銷訂單</w:t>
      </w:r>
      <w:r>
        <w:rPr>
          <w:rFonts w:eastAsia="標楷體" w:hint="eastAsia"/>
          <w:b/>
          <w:bCs/>
          <w:kern w:val="0"/>
          <w:sz w:val="28"/>
          <w:szCs w:val="20"/>
        </w:rPr>
        <w:t>418.0</w:t>
      </w:r>
      <w:r w:rsidRPr="00C37AEC">
        <w:rPr>
          <w:rFonts w:eastAsia="標楷體"/>
          <w:b/>
          <w:bCs/>
          <w:kern w:val="0"/>
          <w:sz w:val="28"/>
          <w:szCs w:val="20"/>
        </w:rPr>
        <w:t>億美元，</w:t>
      </w:r>
      <w:r w:rsidRPr="00D556ED">
        <w:rPr>
          <w:rFonts w:eastAsia="標楷體" w:hint="eastAsia"/>
          <w:b/>
          <w:bCs/>
          <w:kern w:val="0"/>
          <w:sz w:val="28"/>
          <w:szCs w:val="20"/>
        </w:rPr>
        <w:t>增加</w:t>
      </w:r>
      <w:r w:rsidRPr="00D556ED">
        <w:rPr>
          <w:rFonts w:eastAsia="標楷體" w:hint="eastAsia"/>
          <w:b/>
          <w:bCs/>
          <w:kern w:val="0"/>
          <w:sz w:val="28"/>
          <w:szCs w:val="20"/>
        </w:rPr>
        <w:t>8</w:t>
      </w:r>
      <w:r>
        <w:rPr>
          <w:rFonts w:eastAsia="標楷體" w:hint="eastAsia"/>
          <w:b/>
          <w:bCs/>
          <w:kern w:val="0"/>
          <w:sz w:val="28"/>
          <w:szCs w:val="20"/>
        </w:rPr>
        <w:t>.0</w:t>
      </w:r>
      <w:r w:rsidRPr="00C37AEC">
        <w:rPr>
          <w:rFonts w:eastAsia="標楷體"/>
          <w:b/>
          <w:bCs/>
          <w:kern w:val="0"/>
          <w:sz w:val="28"/>
          <w:szCs w:val="20"/>
        </w:rPr>
        <w:t>%</w:t>
      </w:r>
    </w:p>
    <w:p w:rsidR="008E3FAF" w:rsidRPr="00C37AEC" w:rsidRDefault="003350B6" w:rsidP="003350B6">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7</w:t>
      </w:r>
      <w:r w:rsidRPr="00C37AEC">
        <w:rPr>
          <w:rFonts w:eastAsia="標楷體" w:hint="eastAsia"/>
          <w:kern w:val="0"/>
          <w:sz w:val="28"/>
          <w:szCs w:val="20"/>
        </w:rPr>
        <w:t>月</w:t>
      </w:r>
      <w:r w:rsidRPr="00C37AEC">
        <w:rPr>
          <w:rFonts w:eastAsia="標楷體"/>
          <w:kern w:val="0"/>
          <w:sz w:val="28"/>
          <w:szCs w:val="20"/>
        </w:rPr>
        <w:t>外銷訂單金額</w:t>
      </w:r>
      <w:r>
        <w:rPr>
          <w:rFonts w:eastAsia="標楷體" w:hint="eastAsia"/>
          <w:b/>
          <w:bCs/>
          <w:kern w:val="0"/>
          <w:sz w:val="28"/>
          <w:szCs w:val="20"/>
        </w:rPr>
        <w:t>418.0</w:t>
      </w:r>
      <w:r w:rsidRPr="00C37AEC">
        <w:rPr>
          <w:rFonts w:eastAsia="標楷體"/>
          <w:kern w:val="0"/>
          <w:sz w:val="28"/>
          <w:szCs w:val="20"/>
        </w:rPr>
        <w:t>億美元</w:t>
      </w:r>
      <w:r w:rsidRPr="00C37AEC">
        <w:rPr>
          <w:rFonts w:eastAsia="標楷體" w:hint="eastAsia"/>
          <w:kern w:val="0"/>
          <w:sz w:val="28"/>
          <w:szCs w:val="20"/>
        </w:rPr>
        <w:t>，</w:t>
      </w:r>
      <w:r w:rsidRPr="00C37AEC">
        <w:rPr>
          <w:rFonts w:eastAsia="標楷體"/>
          <w:kern w:val="0"/>
          <w:sz w:val="28"/>
          <w:szCs w:val="20"/>
        </w:rPr>
        <w:t>較上年同月</w:t>
      </w:r>
      <w:r w:rsidRPr="00D556ED">
        <w:rPr>
          <w:rFonts w:eastAsia="標楷體" w:hint="eastAsia"/>
          <w:kern w:val="0"/>
          <w:sz w:val="28"/>
          <w:szCs w:val="20"/>
        </w:rPr>
        <w:t>增加</w:t>
      </w:r>
      <w:r w:rsidRPr="00D556ED">
        <w:rPr>
          <w:rFonts w:eastAsia="標楷體" w:hint="eastAsia"/>
          <w:kern w:val="0"/>
          <w:sz w:val="28"/>
          <w:szCs w:val="20"/>
        </w:rPr>
        <w:t>30.8</w:t>
      </w:r>
      <w:r w:rsidRPr="00D556ED">
        <w:rPr>
          <w:rFonts w:eastAsia="標楷體" w:hint="eastAsia"/>
          <w:kern w:val="0"/>
          <w:sz w:val="28"/>
          <w:szCs w:val="20"/>
        </w:rPr>
        <w:t>億美元</w:t>
      </w:r>
      <w:r>
        <w:rPr>
          <w:rFonts w:eastAsia="標楷體" w:hint="eastAsia"/>
          <w:kern w:val="0"/>
          <w:sz w:val="28"/>
          <w:szCs w:val="20"/>
        </w:rPr>
        <w:t>，</w:t>
      </w:r>
      <w:r w:rsidRPr="00D556ED">
        <w:rPr>
          <w:rFonts w:eastAsia="標楷體" w:hint="eastAsia"/>
          <w:kern w:val="0"/>
          <w:sz w:val="28"/>
          <w:szCs w:val="20"/>
        </w:rPr>
        <w:t>增</w:t>
      </w:r>
      <w:r>
        <w:rPr>
          <w:rFonts w:eastAsia="標楷體" w:hint="eastAsia"/>
          <w:kern w:val="0"/>
          <w:sz w:val="28"/>
          <w:szCs w:val="20"/>
        </w:rPr>
        <w:t>加</w:t>
      </w:r>
      <w:r w:rsidRPr="00D556ED">
        <w:rPr>
          <w:rFonts w:eastAsia="標楷體" w:hint="eastAsia"/>
          <w:kern w:val="0"/>
          <w:sz w:val="28"/>
          <w:szCs w:val="20"/>
        </w:rPr>
        <w:t>8.0%</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sidRPr="00D556ED">
        <w:rPr>
          <w:rFonts w:eastAsia="標楷體"/>
          <w:color w:val="000000" w:themeColor="text1"/>
          <w:kern w:val="0"/>
          <w:sz w:val="28"/>
          <w:szCs w:val="20"/>
        </w:rPr>
        <w:t>2,802.4</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sidRPr="00D556ED">
        <w:rPr>
          <w:rFonts w:eastAsia="標楷體"/>
          <w:color w:val="000000" w:themeColor="text1"/>
          <w:kern w:val="0"/>
          <w:sz w:val="28"/>
          <w:szCs w:val="20"/>
        </w:rPr>
        <w:t>178.9</w:t>
      </w:r>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Pr>
          <w:rFonts w:eastAsia="標楷體" w:hint="eastAsia"/>
          <w:color w:val="000000" w:themeColor="text1"/>
          <w:kern w:val="0"/>
          <w:sz w:val="28"/>
          <w:szCs w:val="20"/>
        </w:rPr>
        <w:t>6.8</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8E3FAF" w:rsidRPr="00675BBF"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AE0D77" w:rsidRDefault="008E3FAF" w:rsidP="008E3FAF">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3350B6" w:rsidRPr="00AE0D77" w:rsidTr="00516ADC">
        <w:trPr>
          <w:trHeight w:val="370"/>
          <w:jc w:val="center"/>
        </w:trPr>
        <w:tc>
          <w:tcPr>
            <w:tcW w:w="1760" w:type="dxa"/>
            <w:tcBorders>
              <w:top w:val="single" w:sz="4" w:space="0" w:color="auto"/>
              <w:left w:val="nil"/>
              <w:bottom w:val="single" w:sz="4" w:space="0" w:color="auto"/>
              <w:right w:val="single" w:sz="4" w:space="0" w:color="auto"/>
            </w:tcBorders>
            <w:hideMark/>
          </w:tcPr>
          <w:p w:rsidR="003350B6" w:rsidRPr="00AE0D77" w:rsidRDefault="003350B6" w:rsidP="00516ADC">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3350B6" w:rsidRPr="00AE0D77" w:rsidRDefault="003350B6" w:rsidP="00516ADC">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3350B6" w:rsidRPr="00AE0D77" w:rsidRDefault="003350B6" w:rsidP="00516ADC">
            <w:pPr>
              <w:spacing w:line="400" w:lineRule="exact"/>
              <w:jc w:val="center"/>
              <w:rPr>
                <w:rFonts w:eastAsia="標楷體"/>
              </w:rPr>
            </w:pPr>
            <w:r w:rsidRPr="00AE0D77">
              <w:rPr>
                <w:rFonts w:eastAsia="標楷體"/>
              </w:rPr>
              <w:t>年增率</w:t>
            </w:r>
            <w:r w:rsidRPr="00AE0D77">
              <w:rPr>
                <w:rFonts w:eastAsia="標楷體"/>
              </w:rPr>
              <w:t>(%)</w:t>
            </w:r>
          </w:p>
        </w:tc>
      </w:tr>
      <w:tr w:rsidR="003350B6" w:rsidRPr="00AE0D77" w:rsidTr="00516ADC">
        <w:trPr>
          <w:trHeight w:val="341"/>
          <w:jc w:val="center"/>
        </w:trPr>
        <w:tc>
          <w:tcPr>
            <w:tcW w:w="1760" w:type="dxa"/>
            <w:tcBorders>
              <w:top w:val="nil"/>
              <w:left w:val="nil"/>
              <w:bottom w:val="nil"/>
              <w:right w:val="single" w:sz="4" w:space="0" w:color="auto"/>
            </w:tcBorders>
          </w:tcPr>
          <w:p w:rsidR="003350B6" w:rsidRPr="00AE0D77" w:rsidRDefault="003350B6" w:rsidP="00516ADC">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3350B6" w:rsidRPr="00AE0D77" w:rsidRDefault="003350B6" w:rsidP="00516ADC">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3350B6" w:rsidRPr="00AE0D77" w:rsidRDefault="003350B6" w:rsidP="00516ADC">
            <w:pPr>
              <w:snapToGrid w:val="0"/>
              <w:spacing w:line="360" w:lineRule="exact"/>
              <w:ind w:rightChars="397" w:right="953"/>
              <w:jc w:val="right"/>
              <w:rPr>
                <w:rFonts w:eastAsia="標楷體"/>
                <w:b/>
                <w:noProof/>
              </w:rPr>
            </w:pPr>
            <w:r w:rsidRPr="00AE0D77">
              <w:rPr>
                <w:rFonts w:eastAsia="標楷體"/>
                <w:b/>
                <w:noProof/>
              </w:rPr>
              <w:t>0.4</w:t>
            </w:r>
          </w:p>
        </w:tc>
      </w:tr>
      <w:tr w:rsidR="003350B6" w:rsidRPr="00AE0D77" w:rsidTr="00516ADC">
        <w:trPr>
          <w:trHeight w:val="341"/>
          <w:jc w:val="center"/>
        </w:trPr>
        <w:tc>
          <w:tcPr>
            <w:tcW w:w="1760" w:type="dxa"/>
            <w:tcBorders>
              <w:top w:val="nil"/>
              <w:left w:val="nil"/>
              <w:bottom w:val="nil"/>
              <w:right w:val="single" w:sz="4" w:space="0" w:color="auto"/>
            </w:tcBorders>
          </w:tcPr>
          <w:p w:rsidR="003350B6" w:rsidRPr="00AE0D77" w:rsidRDefault="003350B6" w:rsidP="00516ADC">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3350B6" w:rsidRPr="00AE0D77" w:rsidRDefault="003350B6" w:rsidP="00516ADC">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3350B6" w:rsidRPr="00AE0D77" w:rsidRDefault="003350B6" w:rsidP="00516ADC">
            <w:pPr>
              <w:snapToGrid w:val="0"/>
              <w:spacing w:line="360" w:lineRule="exact"/>
              <w:ind w:rightChars="397" w:right="953"/>
              <w:jc w:val="right"/>
              <w:rPr>
                <w:rFonts w:eastAsia="標楷體"/>
                <w:b/>
              </w:rPr>
            </w:pPr>
            <w:r w:rsidRPr="00AE0D77">
              <w:rPr>
                <w:rFonts w:eastAsia="標楷體"/>
                <w:b/>
              </w:rPr>
              <w:t>6.7</w:t>
            </w:r>
          </w:p>
        </w:tc>
      </w:tr>
      <w:tr w:rsidR="003350B6" w:rsidRPr="00AE0D77" w:rsidTr="00516ADC">
        <w:trPr>
          <w:trHeight w:val="341"/>
          <w:jc w:val="center"/>
        </w:trPr>
        <w:tc>
          <w:tcPr>
            <w:tcW w:w="1760" w:type="dxa"/>
            <w:tcBorders>
              <w:top w:val="nil"/>
              <w:left w:val="nil"/>
              <w:bottom w:val="nil"/>
              <w:right w:val="single" w:sz="4" w:space="0" w:color="auto"/>
            </w:tcBorders>
          </w:tcPr>
          <w:p w:rsidR="003350B6" w:rsidRPr="00AE0D77" w:rsidRDefault="003350B6" w:rsidP="00516ADC">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3350B6" w:rsidRPr="00AE0D77" w:rsidRDefault="003350B6" w:rsidP="00516ADC">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3350B6" w:rsidRPr="00AE0D77" w:rsidRDefault="003350B6" w:rsidP="00516ADC">
            <w:pPr>
              <w:snapToGrid w:val="0"/>
              <w:spacing w:line="360" w:lineRule="exact"/>
              <w:ind w:rightChars="397" w:right="953"/>
              <w:jc w:val="right"/>
              <w:rPr>
                <w:rFonts w:eastAsia="標楷體"/>
                <w:b/>
              </w:rPr>
            </w:pPr>
            <w:r w:rsidRPr="00AE0D77">
              <w:rPr>
                <w:rFonts w:eastAsia="標楷體"/>
                <w:b/>
              </w:rPr>
              <w:t>-4.4</w:t>
            </w:r>
          </w:p>
        </w:tc>
      </w:tr>
      <w:tr w:rsidR="003350B6" w:rsidRPr="00F041DE" w:rsidTr="00516ADC">
        <w:trPr>
          <w:trHeight w:val="341"/>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3350B6" w:rsidRPr="00F041DE" w:rsidRDefault="003350B6" w:rsidP="00516ADC">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3350B6" w:rsidRPr="00F041DE" w:rsidRDefault="003350B6" w:rsidP="00516ADC">
            <w:pPr>
              <w:snapToGrid w:val="0"/>
              <w:spacing w:line="360" w:lineRule="exact"/>
              <w:ind w:rightChars="379" w:right="910"/>
              <w:jc w:val="right"/>
              <w:rPr>
                <w:rFonts w:eastAsia="標楷體"/>
                <w:b/>
              </w:rPr>
            </w:pPr>
            <w:r w:rsidRPr="00F041DE">
              <w:rPr>
                <w:rFonts w:eastAsia="標楷體"/>
                <w:b/>
              </w:rPr>
              <w:t>-1.6</w:t>
            </w:r>
          </w:p>
        </w:tc>
      </w:tr>
      <w:tr w:rsidR="003350B6" w:rsidRPr="0036399F" w:rsidTr="00516ADC">
        <w:trPr>
          <w:trHeight w:val="341"/>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3350B6" w:rsidRPr="0036399F" w:rsidRDefault="003350B6" w:rsidP="00516ADC">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3350B6" w:rsidRPr="0036399F" w:rsidRDefault="003350B6" w:rsidP="00516ADC">
            <w:pPr>
              <w:snapToGrid w:val="0"/>
              <w:spacing w:line="360" w:lineRule="exact"/>
              <w:ind w:rightChars="397" w:right="953"/>
              <w:jc w:val="right"/>
              <w:rPr>
                <w:rFonts w:eastAsia="標楷體"/>
                <w:b/>
              </w:rPr>
            </w:pPr>
            <w:r w:rsidRPr="0036399F">
              <w:rPr>
                <w:rFonts w:eastAsia="標楷體" w:hint="eastAsia"/>
                <w:b/>
              </w:rPr>
              <w:t>10.9</w:t>
            </w:r>
          </w:p>
        </w:tc>
      </w:tr>
      <w:tr w:rsidR="003350B6" w:rsidRPr="00F041DE" w:rsidTr="00516ADC">
        <w:trPr>
          <w:trHeight w:val="341"/>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3350B6" w:rsidRPr="00F041DE" w:rsidTr="00516ADC">
        <w:trPr>
          <w:trHeight w:val="341"/>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7.5</w:t>
            </w:r>
          </w:p>
        </w:tc>
      </w:tr>
      <w:tr w:rsidR="003350B6" w:rsidRPr="00F041DE" w:rsidTr="00516ADC">
        <w:trPr>
          <w:trHeight w:val="341"/>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6.9</w:t>
            </w:r>
          </w:p>
        </w:tc>
      </w:tr>
      <w:tr w:rsidR="003350B6" w:rsidRPr="00F041DE"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3350B6" w:rsidRPr="00F041DE" w:rsidRDefault="003350B6" w:rsidP="00516ADC">
            <w:pPr>
              <w:snapToGrid w:val="0"/>
              <w:spacing w:line="360" w:lineRule="exact"/>
              <w:ind w:rightChars="379" w:right="910"/>
              <w:jc w:val="right"/>
              <w:rPr>
                <w:rFonts w:eastAsia="標楷體"/>
              </w:rPr>
            </w:pPr>
            <w:r w:rsidRPr="00F041DE">
              <w:rPr>
                <w:rFonts w:eastAsia="標楷體" w:hint="eastAsia"/>
              </w:rPr>
              <w:t>9.2</w:t>
            </w:r>
          </w:p>
        </w:tc>
      </w:tr>
      <w:tr w:rsidR="003350B6" w:rsidRPr="00142A4D"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3350B6" w:rsidRPr="00142A4D" w:rsidRDefault="003350B6" w:rsidP="00516ADC">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3350B6" w:rsidRPr="00142A4D" w:rsidRDefault="003350B6" w:rsidP="00516ADC">
            <w:pPr>
              <w:snapToGrid w:val="0"/>
              <w:spacing w:line="360" w:lineRule="exact"/>
              <w:ind w:rightChars="379" w:right="910"/>
              <w:jc w:val="right"/>
              <w:rPr>
                <w:rFonts w:eastAsia="標楷體"/>
              </w:rPr>
            </w:pPr>
            <w:r w:rsidRPr="00142A4D">
              <w:rPr>
                <w:rFonts w:eastAsia="標楷體"/>
              </w:rPr>
              <w:t>11.6</w:t>
            </w:r>
          </w:p>
        </w:tc>
      </w:tr>
      <w:tr w:rsidR="003350B6" w:rsidRPr="0036399F"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3350B6" w:rsidRPr="0036399F" w:rsidRDefault="003350B6" w:rsidP="00516ADC">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3350B6" w:rsidRPr="0036399F" w:rsidRDefault="003350B6" w:rsidP="00516ADC">
            <w:pPr>
              <w:snapToGrid w:val="0"/>
              <w:spacing w:line="360" w:lineRule="exact"/>
              <w:ind w:rightChars="379" w:right="910"/>
              <w:jc w:val="right"/>
              <w:rPr>
                <w:rFonts w:eastAsia="標楷體"/>
              </w:rPr>
            </w:pPr>
            <w:r w:rsidRPr="0036399F">
              <w:rPr>
                <w:rFonts w:eastAsia="標楷體"/>
              </w:rPr>
              <w:t>17.5</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77206A" w:rsidRDefault="003350B6" w:rsidP="00516ADC">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w:t>
            </w:r>
            <w:r>
              <w:rPr>
                <w:rFonts w:eastAsia="標楷體" w:hint="eastAsia"/>
                <w:b/>
                <w:color w:val="000000" w:themeColor="text1"/>
              </w:rPr>
              <w:t>7</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3350B6" w:rsidRPr="00D556ED" w:rsidRDefault="003350B6" w:rsidP="00516ADC">
            <w:pPr>
              <w:snapToGrid w:val="0"/>
              <w:spacing w:line="360" w:lineRule="exact"/>
              <w:ind w:rightChars="379" w:right="910"/>
              <w:jc w:val="right"/>
              <w:rPr>
                <w:rFonts w:eastAsia="標楷體"/>
                <w:b/>
                <w:color w:val="000000" w:themeColor="text1"/>
              </w:rPr>
            </w:pPr>
            <w:r w:rsidRPr="00D556ED">
              <w:rPr>
                <w:rFonts w:eastAsia="標楷體"/>
                <w:b/>
                <w:color w:val="000000" w:themeColor="text1"/>
              </w:rPr>
              <w:t>2,802.4</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b/>
              </w:rPr>
            </w:pPr>
            <w:r w:rsidRPr="00D556ED">
              <w:rPr>
                <w:rFonts w:eastAsia="標楷體"/>
                <w:b/>
              </w:rPr>
              <w:t>6.8</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C37AEC" w:rsidRDefault="003350B6" w:rsidP="00516ADC">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3350B6" w:rsidRPr="004A6F66" w:rsidRDefault="003350B6" w:rsidP="00516ADC">
            <w:pPr>
              <w:snapToGrid w:val="0"/>
              <w:spacing w:line="360" w:lineRule="exact"/>
              <w:ind w:rightChars="379" w:right="910"/>
              <w:jc w:val="right"/>
              <w:rPr>
                <w:rFonts w:eastAsia="標楷體"/>
                <w:color w:val="000000" w:themeColor="text1"/>
              </w:rPr>
            </w:pPr>
            <w:r w:rsidRPr="004A6F66">
              <w:rPr>
                <w:rFonts w:eastAsia="標楷體"/>
                <w:color w:val="000000" w:themeColor="text1"/>
              </w:rPr>
              <w:t>430.6</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rPr>
            </w:pPr>
            <w:r w:rsidRPr="00D556ED">
              <w:rPr>
                <w:rFonts w:eastAsia="標楷體"/>
              </w:rPr>
              <w:t>19.7</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C37AEC" w:rsidRDefault="003350B6" w:rsidP="00516ADC">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3350B6" w:rsidRPr="004A6F66" w:rsidRDefault="003350B6" w:rsidP="00516ADC">
            <w:pPr>
              <w:snapToGrid w:val="0"/>
              <w:spacing w:line="360" w:lineRule="exact"/>
              <w:ind w:rightChars="379" w:right="910"/>
              <w:jc w:val="right"/>
              <w:rPr>
                <w:rFonts w:eastAsia="標楷體"/>
                <w:color w:val="000000" w:themeColor="text1"/>
              </w:rPr>
            </w:pPr>
            <w:r w:rsidRPr="004A6F66">
              <w:rPr>
                <w:rFonts w:eastAsia="標楷體"/>
                <w:color w:val="000000" w:themeColor="text1"/>
              </w:rPr>
              <w:t>324.5</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rPr>
            </w:pPr>
            <w:r w:rsidRPr="00D556ED">
              <w:rPr>
                <w:rFonts w:eastAsia="標楷體"/>
              </w:rPr>
              <w:t>-3.8</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nil"/>
              <w:right w:val="single" w:sz="4" w:space="0" w:color="auto"/>
            </w:tcBorders>
          </w:tcPr>
          <w:p w:rsidR="003350B6" w:rsidRPr="004A6F66" w:rsidRDefault="003350B6" w:rsidP="00516ADC">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423.8</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rPr>
            </w:pPr>
            <w:r w:rsidRPr="00D556ED">
              <w:rPr>
                <w:rFonts w:eastAsia="標楷體" w:hint="eastAsia"/>
              </w:rPr>
              <w:t>3.1</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3350B6" w:rsidRPr="004A6F66" w:rsidRDefault="003350B6" w:rsidP="00516ADC">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391</w:t>
            </w:r>
            <w:r w:rsidRPr="004A6F66">
              <w:rPr>
                <w:rFonts w:eastAsia="標楷體"/>
                <w:color w:val="000000" w:themeColor="text1"/>
              </w:rPr>
              <w:t>.1</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rPr>
            </w:pPr>
            <w:r w:rsidRPr="00D556ED">
              <w:rPr>
                <w:rFonts w:eastAsia="標楷體" w:hint="eastAsia"/>
              </w:rPr>
              <w:t>9</w:t>
            </w:r>
            <w:r w:rsidRPr="00D556ED">
              <w:rPr>
                <w:rFonts w:eastAsia="標楷體"/>
              </w:rPr>
              <w:t>.</w:t>
            </w:r>
            <w:r w:rsidRPr="00D556ED">
              <w:rPr>
                <w:rFonts w:eastAsia="標楷體" w:hint="eastAsia"/>
              </w:rPr>
              <w:t>8</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Pr>
                <w:rFonts w:eastAsia="標楷體" w:hint="eastAsia"/>
              </w:rPr>
              <w:t>5</w:t>
            </w:r>
            <w:r>
              <w:rPr>
                <w:rFonts w:eastAsia="標楷體" w:hint="eastAsia"/>
              </w:rPr>
              <w:t>月</w:t>
            </w:r>
          </w:p>
        </w:tc>
        <w:tc>
          <w:tcPr>
            <w:tcW w:w="2909" w:type="dxa"/>
            <w:tcBorders>
              <w:top w:val="nil"/>
              <w:left w:val="single" w:sz="4" w:space="0" w:color="auto"/>
              <w:bottom w:val="nil"/>
              <w:right w:val="single" w:sz="4" w:space="0" w:color="auto"/>
            </w:tcBorders>
          </w:tcPr>
          <w:p w:rsidR="003350B6" w:rsidRPr="004A6F66" w:rsidRDefault="003350B6" w:rsidP="00516ADC">
            <w:pPr>
              <w:snapToGrid w:val="0"/>
              <w:spacing w:line="360" w:lineRule="exact"/>
              <w:ind w:rightChars="379" w:right="910"/>
              <w:jc w:val="right"/>
              <w:rPr>
                <w:rFonts w:eastAsia="標楷體"/>
                <w:color w:val="000000" w:themeColor="text1"/>
              </w:rPr>
            </w:pPr>
            <w:r>
              <w:rPr>
                <w:rFonts w:eastAsia="標楷體" w:hint="eastAsia"/>
                <w:color w:val="000000" w:themeColor="text1"/>
              </w:rPr>
              <w:t>411.1</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rPr>
            </w:pPr>
            <w:r w:rsidRPr="00D556ED">
              <w:rPr>
                <w:rFonts w:eastAsia="標楷體" w:hint="eastAsia"/>
              </w:rPr>
              <w:t>11.7</w:t>
            </w:r>
          </w:p>
        </w:tc>
      </w:tr>
      <w:tr w:rsidR="003350B6" w:rsidRPr="00D556ED" w:rsidTr="00516ADC">
        <w:trPr>
          <w:trHeight w:val="356"/>
          <w:jc w:val="center"/>
        </w:trPr>
        <w:tc>
          <w:tcPr>
            <w:tcW w:w="1760" w:type="dxa"/>
            <w:tcBorders>
              <w:top w:val="nil"/>
              <w:left w:val="nil"/>
              <w:bottom w:val="nil"/>
              <w:right w:val="single" w:sz="4" w:space="0" w:color="auto"/>
            </w:tcBorders>
          </w:tcPr>
          <w:p w:rsidR="003350B6" w:rsidRPr="00F041DE" w:rsidRDefault="003350B6" w:rsidP="00516ADC">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nil"/>
              <w:right w:val="single" w:sz="4" w:space="0" w:color="auto"/>
            </w:tcBorders>
          </w:tcPr>
          <w:p w:rsidR="003350B6" w:rsidRPr="004A6F66" w:rsidRDefault="003350B6" w:rsidP="00516ADC">
            <w:pPr>
              <w:snapToGrid w:val="0"/>
              <w:spacing w:line="360" w:lineRule="exact"/>
              <w:ind w:rightChars="379" w:right="910"/>
              <w:jc w:val="right"/>
              <w:rPr>
                <w:rFonts w:eastAsia="標楷體"/>
                <w:color w:val="000000" w:themeColor="text1"/>
              </w:rPr>
            </w:pPr>
            <w:r>
              <w:rPr>
                <w:rFonts w:eastAsia="標楷體" w:hint="eastAsia"/>
                <w:color w:val="000000" w:themeColor="text1"/>
              </w:rPr>
              <w:t>403.1</w:t>
            </w:r>
          </w:p>
        </w:tc>
        <w:tc>
          <w:tcPr>
            <w:tcW w:w="2909" w:type="dxa"/>
            <w:tcBorders>
              <w:top w:val="nil"/>
              <w:left w:val="single" w:sz="4" w:space="0" w:color="auto"/>
              <w:bottom w:val="nil"/>
              <w:right w:val="nil"/>
            </w:tcBorders>
          </w:tcPr>
          <w:p w:rsidR="003350B6" w:rsidRPr="00D556ED" w:rsidRDefault="003350B6" w:rsidP="00516ADC">
            <w:pPr>
              <w:snapToGrid w:val="0"/>
              <w:spacing w:line="360" w:lineRule="exact"/>
              <w:ind w:rightChars="379" w:right="910"/>
              <w:jc w:val="right"/>
              <w:rPr>
                <w:rFonts w:eastAsia="標楷體"/>
              </w:rPr>
            </w:pPr>
            <w:r w:rsidRPr="00D556ED">
              <w:rPr>
                <w:rFonts w:eastAsia="標楷體" w:hint="eastAsia"/>
              </w:rPr>
              <w:t>-0.1</w:t>
            </w:r>
          </w:p>
        </w:tc>
      </w:tr>
      <w:tr w:rsidR="003350B6" w:rsidRPr="00D556ED" w:rsidTr="00516ADC">
        <w:trPr>
          <w:trHeight w:val="356"/>
          <w:jc w:val="center"/>
        </w:trPr>
        <w:tc>
          <w:tcPr>
            <w:tcW w:w="1760" w:type="dxa"/>
            <w:tcBorders>
              <w:top w:val="nil"/>
              <w:left w:val="nil"/>
              <w:bottom w:val="single" w:sz="4" w:space="0" w:color="auto"/>
              <w:right w:val="single" w:sz="4" w:space="0" w:color="auto"/>
            </w:tcBorders>
          </w:tcPr>
          <w:p w:rsidR="003350B6" w:rsidRPr="00F041DE" w:rsidRDefault="003350B6" w:rsidP="00516ADC">
            <w:pPr>
              <w:snapToGrid w:val="0"/>
              <w:spacing w:line="360" w:lineRule="exact"/>
              <w:ind w:firstLineChars="300" w:firstLine="720"/>
              <w:rPr>
                <w:rFonts w:eastAsia="標楷體"/>
              </w:rPr>
            </w:pPr>
            <w:r>
              <w:rPr>
                <w:rFonts w:eastAsia="標楷體" w:hint="eastAsia"/>
              </w:rPr>
              <w:t>7</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rsidR="003350B6" w:rsidRPr="00D556ED" w:rsidRDefault="003350B6" w:rsidP="00516ADC">
            <w:pPr>
              <w:snapToGrid w:val="0"/>
              <w:spacing w:line="360" w:lineRule="exact"/>
              <w:ind w:rightChars="379" w:right="910"/>
              <w:jc w:val="right"/>
              <w:rPr>
                <w:rFonts w:eastAsia="標楷體"/>
                <w:color w:val="000000" w:themeColor="text1"/>
              </w:rPr>
            </w:pPr>
            <w:r w:rsidRPr="00D556ED">
              <w:rPr>
                <w:rFonts w:eastAsia="標楷體" w:hint="eastAsia"/>
                <w:color w:val="000000" w:themeColor="text1"/>
              </w:rPr>
              <w:t>418.0</w:t>
            </w:r>
          </w:p>
        </w:tc>
        <w:tc>
          <w:tcPr>
            <w:tcW w:w="2909" w:type="dxa"/>
            <w:tcBorders>
              <w:top w:val="nil"/>
              <w:left w:val="single" w:sz="4" w:space="0" w:color="auto"/>
              <w:bottom w:val="single" w:sz="4" w:space="0" w:color="auto"/>
              <w:right w:val="nil"/>
            </w:tcBorders>
            <w:vAlign w:val="center"/>
          </w:tcPr>
          <w:p w:rsidR="003350B6" w:rsidRPr="00D556ED" w:rsidRDefault="003350B6" w:rsidP="00516ADC">
            <w:pPr>
              <w:snapToGrid w:val="0"/>
              <w:spacing w:line="360" w:lineRule="exact"/>
              <w:ind w:rightChars="379" w:right="910"/>
              <w:jc w:val="right"/>
              <w:rPr>
                <w:rFonts w:eastAsia="標楷體"/>
              </w:rPr>
            </w:pPr>
            <w:r w:rsidRPr="00D556ED">
              <w:rPr>
                <w:rFonts w:eastAsia="標楷體" w:hint="eastAsia"/>
              </w:rPr>
              <w:t>8.0</w:t>
            </w:r>
          </w:p>
        </w:tc>
      </w:tr>
    </w:tbl>
    <w:p w:rsidR="008E3FAF" w:rsidRPr="00F041DE" w:rsidRDefault="008E3FAF" w:rsidP="008E3FAF">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3350B6" w:rsidRPr="00704408" w:rsidRDefault="003350B6" w:rsidP="003350B6">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F041DE">
        <w:rPr>
          <w:rFonts w:eastAsia="標楷體"/>
          <w:b/>
          <w:bCs/>
          <w:kern w:val="0"/>
          <w:sz w:val="28"/>
          <w:szCs w:val="20"/>
        </w:rPr>
        <w:t>２、</w:t>
      </w:r>
      <w:r w:rsidRPr="00C37AEC">
        <w:rPr>
          <w:rFonts w:eastAsia="標楷體"/>
          <w:b/>
          <w:spacing w:val="-4"/>
          <w:kern w:val="0"/>
          <w:sz w:val="28"/>
          <w:szCs w:val="20"/>
        </w:rPr>
        <w:t>10</w:t>
      </w:r>
      <w:r w:rsidRPr="00C37AEC">
        <w:rPr>
          <w:rFonts w:eastAsia="標楷體" w:hint="eastAsia"/>
          <w:b/>
          <w:spacing w:val="-4"/>
          <w:kern w:val="0"/>
          <w:sz w:val="28"/>
          <w:szCs w:val="20"/>
        </w:rPr>
        <w:t>7</w:t>
      </w:r>
      <w:r w:rsidRPr="00C37AEC">
        <w:rPr>
          <w:rFonts w:eastAsia="標楷體"/>
          <w:b/>
          <w:spacing w:val="-4"/>
          <w:kern w:val="0"/>
          <w:sz w:val="28"/>
          <w:szCs w:val="20"/>
        </w:rPr>
        <w:t>年</w:t>
      </w:r>
      <w:r>
        <w:rPr>
          <w:rFonts w:eastAsia="標楷體" w:hint="eastAsia"/>
          <w:b/>
          <w:spacing w:val="-4"/>
          <w:kern w:val="0"/>
          <w:sz w:val="28"/>
          <w:szCs w:val="20"/>
        </w:rPr>
        <w:t>7</w:t>
      </w:r>
      <w:r w:rsidRPr="00704408">
        <w:rPr>
          <w:rFonts w:eastAsia="標楷體" w:hint="eastAsia"/>
          <w:b/>
          <w:color w:val="000000" w:themeColor="text1"/>
          <w:spacing w:val="-4"/>
          <w:kern w:val="0"/>
          <w:sz w:val="28"/>
          <w:szCs w:val="20"/>
        </w:rPr>
        <w:t>月</w:t>
      </w:r>
      <w:r w:rsidRPr="00704408">
        <w:rPr>
          <w:rFonts w:eastAsia="標楷體"/>
          <w:b/>
          <w:color w:val="000000" w:themeColor="text1"/>
          <w:spacing w:val="-4"/>
          <w:kern w:val="0"/>
          <w:sz w:val="28"/>
          <w:szCs w:val="20"/>
        </w:rPr>
        <w:t>資訊通信</w:t>
      </w:r>
      <w:r w:rsidRPr="00704408">
        <w:rPr>
          <w:rFonts w:eastAsia="標楷體" w:hint="eastAsia"/>
          <w:b/>
          <w:color w:val="000000" w:themeColor="text1"/>
          <w:spacing w:val="-4"/>
          <w:kern w:val="0"/>
          <w:sz w:val="28"/>
          <w:szCs w:val="20"/>
        </w:rPr>
        <w:t>產品</w:t>
      </w:r>
      <w:r w:rsidRPr="00704408">
        <w:rPr>
          <w:rFonts w:eastAsia="標楷體"/>
          <w:b/>
          <w:color w:val="000000" w:themeColor="text1"/>
          <w:spacing w:val="-4"/>
          <w:kern w:val="0"/>
          <w:sz w:val="28"/>
          <w:szCs w:val="20"/>
        </w:rPr>
        <w:t>、電子產品為我國前二大接單貨品</w:t>
      </w:r>
      <w:r w:rsidRPr="00704408">
        <w:rPr>
          <w:rFonts w:eastAsia="標楷體" w:hint="eastAsia"/>
          <w:b/>
          <w:color w:val="000000" w:themeColor="text1"/>
          <w:spacing w:val="-4"/>
          <w:kern w:val="0"/>
          <w:sz w:val="28"/>
          <w:szCs w:val="20"/>
        </w:rPr>
        <w:t>，</w:t>
      </w:r>
      <w:r w:rsidRPr="00704408">
        <w:rPr>
          <w:rFonts w:eastAsia="標楷體"/>
          <w:b/>
          <w:color w:val="000000" w:themeColor="text1"/>
          <w:spacing w:val="-4"/>
          <w:kern w:val="0"/>
          <w:sz w:val="28"/>
          <w:szCs w:val="20"/>
        </w:rPr>
        <w:t>增幅最大者為</w:t>
      </w:r>
      <w:r w:rsidRPr="00704408">
        <w:rPr>
          <w:rFonts w:eastAsia="標楷體" w:hint="eastAsia"/>
          <w:b/>
          <w:color w:val="000000" w:themeColor="text1"/>
          <w:spacing w:val="-4"/>
          <w:kern w:val="0"/>
          <w:sz w:val="28"/>
          <w:szCs w:val="20"/>
        </w:rPr>
        <w:t>基本金屬</w:t>
      </w:r>
    </w:p>
    <w:p w:rsidR="003350B6" w:rsidRDefault="003350B6" w:rsidP="003350B6">
      <w:pPr>
        <w:numPr>
          <w:ilvl w:val="0"/>
          <w:numId w:val="3"/>
        </w:numPr>
        <w:snapToGrid w:val="0"/>
        <w:spacing w:line="300" w:lineRule="auto"/>
        <w:ind w:right="-142"/>
        <w:jc w:val="both"/>
        <w:rPr>
          <w:rFonts w:eastAsia="標楷體"/>
          <w:color w:val="000000" w:themeColor="text1"/>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Pr>
          <w:rFonts w:eastAsia="標楷體" w:hint="eastAsia"/>
          <w:color w:val="000000" w:themeColor="text1"/>
          <w:spacing w:val="-4"/>
          <w:sz w:val="28"/>
          <w:szCs w:val="22"/>
        </w:rPr>
        <w:t>7</w:t>
      </w:r>
      <w:r w:rsidRPr="004A6F66">
        <w:rPr>
          <w:rFonts w:eastAsia="標楷體" w:hint="eastAsia"/>
          <w:color w:val="000000" w:themeColor="text1"/>
          <w:spacing w:val="-4"/>
          <w:sz w:val="28"/>
          <w:szCs w:val="22"/>
        </w:rPr>
        <w:t>月</w:t>
      </w:r>
      <w:r w:rsidRPr="004A6F66">
        <w:rPr>
          <w:rFonts w:eastAsia="標楷體"/>
          <w:color w:val="000000" w:themeColor="text1"/>
          <w:spacing w:val="-4"/>
          <w:sz w:val="28"/>
          <w:szCs w:val="22"/>
        </w:rPr>
        <w:t>主要訂單貨品中以</w:t>
      </w:r>
      <w:r w:rsidRPr="004A6F66">
        <w:rPr>
          <w:rFonts w:eastAsia="標楷體"/>
          <w:bCs/>
          <w:color w:val="000000" w:themeColor="text1"/>
          <w:spacing w:val="-4"/>
          <w:sz w:val="28"/>
          <w:szCs w:val="22"/>
        </w:rPr>
        <w:t>資訊通信</w:t>
      </w:r>
      <w:r w:rsidRPr="004A6F66">
        <w:rPr>
          <w:rFonts w:eastAsia="標楷體" w:hint="eastAsia"/>
          <w:bCs/>
          <w:color w:val="000000" w:themeColor="text1"/>
          <w:spacing w:val="-4"/>
          <w:sz w:val="28"/>
          <w:szCs w:val="22"/>
        </w:rPr>
        <w:t>產品</w:t>
      </w:r>
      <w:r w:rsidRPr="004A6F66">
        <w:rPr>
          <w:rFonts w:eastAsia="標楷體"/>
          <w:bCs/>
          <w:color w:val="000000" w:themeColor="text1"/>
          <w:spacing w:val="-4"/>
          <w:sz w:val="28"/>
          <w:szCs w:val="22"/>
        </w:rPr>
        <w:t>、電子產品</w:t>
      </w:r>
      <w:r w:rsidRPr="004A6F66">
        <w:rPr>
          <w:rFonts w:eastAsia="標楷體"/>
          <w:color w:val="000000" w:themeColor="text1"/>
          <w:spacing w:val="-4"/>
          <w:sz w:val="28"/>
          <w:szCs w:val="22"/>
        </w:rPr>
        <w:t>為</w:t>
      </w:r>
      <w:r w:rsidRPr="00704408">
        <w:rPr>
          <w:rFonts w:eastAsia="標楷體"/>
          <w:color w:val="000000" w:themeColor="text1"/>
          <w:spacing w:val="-4"/>
          <w:sz w:val="28"/>
          <w:szCs w:val="22"/>
        </w:rPr>
        <w:t>主，分別占訂單總</w:t>
      </w:r>
      <w:r w:rsidRPr="00C90DDB">
        <w:rPr>
          <w:rFonts w:eastAsia="標楷體"/>
          <w:color w:val="000000" w:themeColor="text1"/>
          <w:spacing w:val="-4"/>
          <w:sz w:val="28"/>
          <w:szCs w:val="22"/>
        </w:rPr>
        <w:t>額的</w:t>
      </w:r>
      <w:r w:rsidRPr="00C90DDB">
        <w:rPr>
          <w:rFonts w:eastAsia="標楷體" w:hint="eastAsia"/>
          <w:color w:val="000000" w:themeColor="text1"/>
          <w:spacing w:val="-4"/>
          <w:sz w:val="28"/>
          <w:szCs w:val="22"/>
        </w:rPr>
        <w:t>2</w:t>
      </w:r>
      <w:r>
        <w:rPr>
          <w:rFonts w:eastAsia="標楷體" w:hint="eastAsia"/>
          <w:color w:val="000000" w:themeColor="text1"/>
          <w:spacing w:val="-4"/>
          <w:sz w:val="28"/>
          <w:szCs w:val="22"/>
        </w:rPr>
        <w:t>7</w:t>
      </w:r>
      <w:r w:rsidRPr="00C90DDB">
        <w:rPr>
          <w:rFonts w:eastAsia="標楷體" w:hint="eastAsia"/>
          <w:color w:val="000000" w:themeColor="text1"/>
          <w:spacing w:val="-4"/>
          <w:sz w:val="28"/>
          <w:szCs w:val="22"/>
        </w:rPr>
        <w:t>.</w:t>
      </w:r>
      <w:r>
        <w:rPr>
          <w:rFonts w:eastAsia="標楷體" w:hint="eastAsia"/>
          <w:color w:val="000000" w:themeColor="text1"/>
          <w:spacing w:val="-4"/>
          <w:sz w:val="28"/>
          <w:szCs w:val="22"/>
        </w:rPr>
        <w:t>5</w:t>
      </w:r>
      <w:r w:rsidRPr="00C90DDB">
        <w:rPr>
          <w:rFonts w:eastAsia="標楷體"/>
          <w:color w:val="000000" w:themeColor="text1"/>
          <w:spacing w:val="-4"/>
          <w:sz w:val="28"/>
          <w:szCs w:val="22"/>
        </w:rPr>
        <w:t>%</w:t>
      </w:r>
      <w:r w:rsidRPr="00C90DDB">
        <w:rPr>
          <w:rFonts w:eastAsia="標楷體"/>
          <w:color w:val="000000" w:themeColor="text1"/>
          <w:spacing w:val="-4"/>
          <w:sz w:val="28"/>
          <w:szCs w:val="22"/>
        </w:rPr>
        <w:t>及</w:t>
      </w:r>
      <w:r w:rsidRPr="00C90DDB">
        <w:rPr>
          <w:rFonts w:eastAsia="標楷體" w:hint="eastAsia"/>
          <w:color w:val="000000" w:themeColor="text1"/>
          <w:spacing w:val="-4"/>
          <w:sz w:val="28"/>
          <w:szCs w:val="22"/>
        </w:rPr>
        <w:t>25.</w:t>
      </w:r>
      <w:r>
        <w:rPr>
          <w:rFonts w:eastAsia="標楷體" w:hint="eastAsia"/>
          <w:color w:val="000000" w:themeColor="text1"/>
          <w:spacing w:val="-4"/>
          <w:sz w:val="28"/>
          <w:szCs w:val="22"/>
        </w:rPr>
        <w:t>6</w:t>
      </w:r>
      <w:r w:rsidRPr="00C90DDB">
        <w:rPr>
          <w:rFonts w:eastAsia="標楷體"/>
          <w:color w:val="000000" w:themeColor="text1"/>
          <w:spacing w:val="-4"/>
          <w:sz w:val="28"/>
          <w:szCs w:val="22"/>
        </w:rPr>
        <w:t>%</w:t>
      </w:r>
      <w:r w:rsidRPr="00C90DDB">
        <w:rPr>
          <w:rFonts w:eastAsia="標楷體"/>
          <w:color w:val="000000" w:themeColor="text1"/>
          <w:spacing w:val="-4"/>
          <w:sz w:val="28"/>
          <w:szCs w:val="22"/>
        </w:rPr>
        <w:t>，</w:t>
      </w:r>
      <w:r w:rsidRPr="00704408">
        <w:rPr>
          <w:rFonts w:eastAsia="標楷體"/>
          <w:color w:val="000000" w:themeColor="text1"/>
          <w:spacing w:val="-4"/>
          <w:sz w:val="28"/>
          <w:szCs w:val="22"/>
        </w:rPr>
        <w:t>較上年同月增加</w:t>
      </w:r>
      <w:r>
        <w:rPr>
          <w:rFonts w:eastAsia="標楷體" w:hint="eastAsia"/>
          <w:color w:val="000000" w:themeColor="text1"/>
          <w:spacing w:val="-4"/>
          <w:sz w:val="28"/>
          <w:szCs w:val="22"/>
        </w:rPr>
        <w:t>5</w:t>
      </w:r>
      <w:r w:rsidRPr="00704408">
        <w:rPr>
          <w:rFonts w:eastAsia="標楷體" w:hint="eastAsia"/>
          <w:color w:val="000000" w:themeColor="text1"/>
          <w:spacing w:val="-4"/>
          <w:sz w:val="28"/>
          <w:szCs w:val="22"/>
        </w:rPr>
        <w:t>.</w:t>
      </w:r>
      <w:r>
        <w:rPr>
          <w:rFonts w:eastAsia="標楷體" w:hint="eastAsia"/>
          <w:color w:val="000000" w:themeColor="text1"/>
          <w:spacing w:val="-4"/>
          <w:sz w:val="28"/>
          <w:szCs w:val="22"/>
        </w:rPr>
        <w:t>4</w:t>
      </w:r>
      <w:r w:rsidRPr="00704408">
        <w:rPr>
          <w:rFonts w:eastAsia="標楷體" w:hint="eastAsia"/>
          <w:color w:val="000000" w:themeColor="text1"/>
          <w:spacing w:val="-4"/>
          <w:sz w:val="28"/>
          <w:szCs w:val="22"/>
        </w:rPr>
        <w:t>%</w:t>
      </w:r>
      <w:r w:rsidRPr="00704408">
        <w:rPr>
          <w:rFonts w:eastAsia="標楷體" w:hint="eastAsia"/>
          <w:color w:val="000000" w:themeColor="text1"/>
          <w:spacing w:val="-4"/>
          <w:sz w:val="28"/>
          <w:szCs w:val="22"/>
        </w:rPr>
        <w:t>及</w:t>
      </w:r>
      <w:r>
        <w:rPr>
          <w:rFonts w:eastAsia="標楷體" w:hint="eastAsia"/>
          <w:color w:val="000000" w:themeColor="text1"/>
          <w:spacing w:val="-4"/>
          <w:sz w:val="28"/>
          <w:szCs w:val="22"/>
        </w:rPr>
        <w:t>9</w:t>
      </w:r>
      <w:r w:rsidRPr="00704408">
        <w:rPr>
          <w:rFonts w:eastAsia="標楷體" w:hint="eastAsia"/>
          <w:color w:val="000000" w:themeColor="text1"/>
          <w:spacing w:val="-4"/>
          <w:sz w:val="28"/>
          <w:szCs w:val="22"/>
        </w:rPr>
        <w:t>.</w:t>
      </w:r>
      <w:r>
        <w:rPr>
          <w:rFonts w:eastAsia="標楷體" w:hint="eastAsia"/>
          <w:color w:val="000000" w:themeColor="text1"/>
          <w:spacing w:val="-4"/>
          <w:sz w:val="28"/>
          <w:szCs w:val="22"/>
        </w:rPr>
        <w:t>9</w:t>
      </w:r>
      <w:r w:rsidRPr="00704408">
        <w:rPr>
          <w:rFonts w:eastAsia="標楷體"/>
          <w:color w:val="000000" w:themeColor="text1"/>
          <w:spacing w:val="-4"/>
          <w:sz w:val="28"/>
          <w:szCs w:val="22"/>
        </w:rPr>
        <w:t>%</w:t>
      </w:r>
      <w:r w:rsidRPr="00704408">
        <w:rPr>
          <w:rFonts w:eastAsia="標楷體"/>
          <w:color w:val="000000" w:themeColor="text1"/>
          <w:spacing w:val="-4"/>
          <w:sz w:val="28"/>
          <w:szCs w:val="22"/>
        </w:rPr>
        <w:t>。</w:t>
      </w:r>
    </w:p>
    <w:p w:rsidR="003350B6" w:rsidRPr="00704408" w:rsidRDefault="003350B6" w:rsidP="003350B6">
      <w:pPr>
        <w:numPr>
          <w:ilvl w:val="0"/>
          <w:numId w:val="3"/>
        </w:numPr>
        <w:snapToGrid w:val="0"/>
        <w:spacing w:line="300" w:lineRule="auto"/>
        <w:ind w:right="-142"/>
        <w:jc w:val="both"/>
        <w:rPr>
          <w:rFonts w:eastAsia="標楷體"/>
          <w:color w:val="000000" w:themeColor="text1"/>
          <w:spacing w:val="-4"/>
          <w:sz w:val="28"/>
          <w:szCs w:val="22"/>
        </w:rPr>
      </w:pPr>
      <w:r w:rsidRPr="000B124B">
        <w:rPr>
          <w:rFonts w:eastAsia="標楷體"/>
          <w:color w:val="000000" w:themeColor="text1"/>
          <w:spacing w:val="-4"/>
          <w:sz w:val="28"/>
          <w:szCs w:val="22"/>
        </w:rPr>
        <w:t>10</w:t>
      </w:r>
      <w:r w:rsidRPr="000B124B">
        <w:rPr>
          <w:rFonts w:eastAsia="標楷體" w:hint="eastAsia"/>
          <w:color w:val="000000" w:themeColor="text1"/>
          <w:spacing w:val="-4"/>
          <w:sz w:val="28"/>
          <w:szCs w:val="22"/>
        </w:rPr>
        <w:t>7</w:t>
      </w:r>
      <w:r w:rsidRPr="000B124B">
        <w:rPr>
          <w:rFonts w:eastAsia="標楷體"/>
          <w:color w:val="000000" w:themeColor="text1"/>
          <w:spacing w:val="-4"/>
          <w:sz w:val="28"/>
          <w:szCs w:val="22"/>
        </w:rPr>
        <w:t>年</w:t>
      </w:r>
      <w:r w:rsidRPr="000B124B">
        <w:rPr>
          <w:rFonts w:eastAsia="標楷體" w:hint="eastAsia"/>
          <w:color w:val="000000" w:themeColor="text1"/>
          <w:spacing w:val="-4"/>
          <w:sz w:val="28"/>
          <w:szCs w:val="22"/>
        </w:rPr>
        <w:t>7</w:t>
      </w:r>
      <w:r w:rsidRPr="000B124B">
        <w:rPr>
          <w:rFonts w:eastAsia="標楷體" w:hint="eastAsia"/>
          <w:color w:val="000000" w:themeColor="text1"/>
          <w:spacing w:val="-4"/>
          <w:sz w:val="28"/>
          <w:szCs w:val="22"/>
        </w:rPr>
        <w:t>月</w:t>
      </w:r>
      <w:r w:rsidRPr="000B124B">
        <w:rPr>
          <w:rFonts w:eastAsia="標楷體"/>
          <w:color w:val="000000" w:themeColor="text1"/>
          <w:spacing w:val="-4"/>
          <w:sz w:val="28"/>
          <w:szCs w:val="22"/>
        </w:rPr>
        <w:t>各主要訂單貨品以</w:t>
      </w:r>
      <w:r w:rsidRPr="000B124B">
        <w:rPr>
          <w:rFonts w:eastAsia="標楷體" w:hint="eastAsia"/>
          <w:color w:val="000000" w:themeColor="text1"/>
          <w:spacing w:val="-4"/>
          <w:sz w:val="28"/>
          <w:szCs w:val="22"/>
        </w:rPr>
        <w:t>基本金屬</w:t>
      </w:r>
      <w:r w:rsidRPr="000B124B">
        <w:rPr>
          <w:rFonts w:eastAsia="標楷體"/>
          <w:color w:val="000000" w:themeColor="text1"/>
          <w:spacing w:val="-4"/>
          <w:sz w:val="28"/>
          <w:szCs w:val="22"/>
        </w:rPr>
        <w:t>增加</w:t>
      </w:r>
      <w:r w:rsidRPr="000B124B">
        <w:rPr>
          <w:rFonts w:eastAsia="標楷體" w:hint="eastAsia"/>
          <w:color w:val="000000" w:themeColor="text1"/>
          <w:spacing w:val="-4"/>
          <w:sz w:val="28"/>
          <w:szCs w:val="22"/>
        </w:rPr>
        <w:t>13.4</w:t>
      </w:r>
      <w:r w:rsidRPr="000B124B">
        <w:rPr>
          <w:rFonts w:eastAsia="標楷體"/>
          <w:color w:val="000000" w:themeColor="text1"/>
          <w:spacing w:val="-4"/>
          <w:sz w:val="28"/>
          <w:szCs w:val="22"/>
        </w:rPr>
        <w:t>%</w:t>
      </w:r>
      <w:r w:rsidRPr="000B124B">
        <w:rPr>
          <w:rFonts w:eastAsia="標楷體"/>
          <w:color w:val="000000" w:themeColor="text1"/>
          <w:spacing w:val="-4"/>
          <w:sz w:val="28"/>
          <w:szCs w:val="22"/>
        </w:rPr>
        <w:t>最多，</w:t>
      </w:r>
      <w:r w:rsidRPr="000B124B">
        <w:rPr>
          <w:rFonts w:eastAsia="標楷體" w:hint="eastAsia"/>
          <w:color w:val="000000" w:themeColor="text1"/>
          <w:spacing w:val="-4"/>
          <w:sz w:val="28"/>
          <w:szCs w:val="22"/>
        </w:rPr>
        <w:t>訂單金額</w:t>
      </w:r>
      <w:r w:rsidRPr="000B124B">
        <w:rPr>
          <w:rFonts w:eastAsia="標楷體" w:hint="eastAsia"/>
          <w:color w:val="000000" w:themeColor="text1"/>
          <w:spacing w:val="-4"/>
          <w:sz w:val="28"/>
          <w:szCs w:val="22"/>
        </w:rPr>
        <w:t>25.7</w:t>
      </w:r>
      <w:r w:rsidRPr="000B124B">
        <w:rPr>
          <w:rFonts w:eastAsia="標楷體" w:hint="eastAsia"/>
          <w:color w:val="000000" w:themeColor="text1"/>
          <w:spacing w:val="-4"/>
          <w:sz w:val="28"/>
          <w:szCs w:val="22"/>
        </w:rPr>
        <w:t>億美元，主因全球鋼品供貨吃緊，鋼價維持高檔，加上市場需求增加所致。以接自歐洲增</w:t>
      </w:r>
      <w:r w:rsidRPr="000B124B">
        <w:rPr>
          <w:rFonts w:eastAsia="標楷體"/>
          <w:color w:val="000000" w:themeColor="text1"/>
          <w:spacing w:val="-4"/>
          <w:sz w:val="28"/>
          <w:szCs w:val="22"/>
        </w:rPr>
        <w:t>0.9</w:t>
      </w:r>
      <w:r w:rsidRPr="000B124B">
        <w:rPr>
          <w:rFonts w:eastAsia="標楷體" w:hint="eastAsia"/>
          <w:color w:val="000000" w:themeColor="text1"/>
          <w:spacing w:val="-4"/>
          <w:sz w:val="28"/>
          <w:szCs w:val="22"/>
        </w:rPr>
        <w:t>億美元、美國及東協各增</w:t>
      </w:r>
      <w:r w:rsidRPr="000B124B">
        <w:rPr>
          <w:rFonts w:eastAsia="標楷體"/>
          <w:color w:val="000000" w:themeColor="text1"/>
          <w:spacing w:val="-4"/>
          <w:sz w:val="28"/>
          <w:szCs w:val="22"/>
        </w:rPr>
        <w:t>0.5</w:t>
      </w:r>
      <w:r w:rsidRPr="000B124B">
        <w:rPr>
          <w:rFonts w:eastAsia="標楷體" w:hint="eastAsia"/>
          <w:color w:val="000000" w:themeColor="text1"/>
          <w:spacing w:val="-4"/>
          <w:sz w:val="28"/>
          <w:szCs w:val="22"/>
        </w:rPr>
        <w:t>億美元較多。</w:t>
      </w:r>
    </w:p>
    <w:p w:rsidR="008E3FAF" w:rsidRPr="000E67D6" w:rsidRDefault="008E3FAF" w:rsidP="008E3FAF">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Pr>
          <w:rFonts w:eastAsia="標楷體" w:hint="eastAsia"/>
          <w:b/>
          <w:bCs/>
          <w:sz w:val="28"/>
        </w:rPr>
        <w:t>7</w:t>
      </w:r>
      <w:r w:rsidRPr="000E67D6">
        <w:rPr>
          <w:rFonts w:eastAsia="標楷體"/>
          <w:b/>
          <w:bCs/>
          <w:sz w:val="28"/>
        </w:rPr>
        <w:t>年</w:t>
      </w:r>
      <w:r w:rsidR="003350B6">
        <w:rPr>
          <w:rFonts w:eastAsia="標楷體" w:hint="eastAsia"/>
          <w:b/>
          <w:bCs/>
          <w:sz w:val="28"/>
        </w:rPr>
        <w:t>7</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6C53D7" w:rsidRPr="000E67D6" w:rsidTr="00516ADC">
        <w:trPr>
          <w:jc w:val="center"/>
        </w:trPr>
        <w:tc>
          <w:tcPr>
            <w:tcW w:w="2046" w:type="dxa"/>
            <w:tcBorders>
              <w:top w:val="single" w:sz="4" w:space="0" w:color="auto"/>
              <w:left w:val="nil"/>
              <w:bottom w:val="single" w:sz="4" w:space="0" w:color="auto"/>
              <w:right w:val="single" w:sz="4" w:space="0" w:color="auto"/>
            </w:tcBorders>
            <w:vAlign w:val="center"/>
            <w:hideMark/>
          </w:tcPr>
          <w:p w:rsidR="006C53D7" w:rsidRPr="000E67D6" w:rsidRDefault="006C53D7" w:rsidP="00516ADC">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6C53D7" w:rsidRPr="000E67D6" w:rsidRDefault="006C53D7" w:rsidP="00516ADC">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Pr>
                <w:rFonts w:eastAsia="標楷體" w:hint="eastAsia"/>
              </w:rPr>
              <w:t>7</w:t>
            </w:r>
            <w:r>
              <w:rPr>
                <w:rFonts w:eastAsia="標楷體" w:hint="eastAsia"/>
              </w:rPr>
              <w:t>月</w:t>
            </w:r>
            <w:r w:rsidRPr="000E67D6">
              <w:rPr>
                <w:rFonts w:eastAsia="標楷體"/>
              </w:rPr>
              <w:t>金額</w:t>
            </w:r>
          </w:p>
          <w:p w:rsidR="006C53D7" w:rsidRPr="000E67D6" w:rsidRDefault="006C53D7" w:rsidP="00516ADC">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6C53D7" w:rsidRPr="000E67D6" w:rsidRDefault="006C53D7" w:rsidP="00516ADC">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6C53D7" w:rsidRPr="000E67D6" w:rsidRDefault="006C53D7" w:rsidP="00516ADC">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6C53D7" w:rsidRPr="000E67D6" w:rsidRDefault="006C53D7" w:rsidP="00516ADC">
            <w:pPr>
              <w:snapToGrid w:val="0"/>
              <w:spacing w:line="360" w:lineRule="atLeast"/>
              <w:ind w:left="28" w:right="-40"/>
              <w:jc w:val="center"/>
              <w:rPr>
                <w:rFonts w:eastAsia="標楷體"/>
              </w:rPr>
            </w:pPr>
            <w:r w:rsidRPr="000E67D6">
              <w:rPr>
                <w:rFonts w:eastAsia="標楷體"/>
              </w:rPr>
              <w:t>增減</w:t>
            </w:r>
            <w:r w:rsidRPr="000E67D6">
              <w:rPr>
                <w:rFonts w:eastAsia="標楷體"/>
              </w:rPr>
              <w:t>(%)</w:t>
            </w:r>
          </w:p>
        </w:tc>
      </w:tr>
      <w:tr w:rsidR="006C53D7" w:rsidRPr="000B124B" w:rsidTr="00516ADC">
        <w:trPr>
          <w:jc w:val="center"/>
        </w:trPr>
        <w:tc>
          <w:tcPr>
            <w:tcW w:w="2046" w:type="dxa"/>
            <w:tcBorders>
              <w:top w:val="nil"/>
              <w:left w:val="nil"/>
              <w:bottom w:val="nil"/>
              <w:right w:val="single" w:sz="4" w:space="0" w:color="auto"/>
            </w:tcBorders>
            <w:vAlign w:val="center"/>
            <w:hideMark/>
          </w:tcPr>
          <w:p w:rsidR="006C53D7" w:rsidRPr="00C37AEC" w:rsidRDefault="006C53D7" w:rsidP="00516ADC">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tcPr>
          <w:p w:rsidR="006C53D7" w:rsidRPr="000B124B" w:rsidRDefault="006C53D7" w:rsidP="00516ADC">
            <w:pPr>
              <w:jc w:val="center"/>
              <w:rPr>
                <w:rFonts w:eastAsia="標楷體"/>
                <w:szCs w:val="20"/>
              </w:rPr>
            </w:pPr>
            <w:r w:rsidRPr="000B124B">
              <w:rPr>
                <w:rFonts w:eastAsia="標楷體" w:hint="eastAsia"/>
                <w:szCs w:val="20"/>
              </w:rPr>
              <w:t>114.7</w:t>
            </w:r>
          </w:p>
        </w:tc>
        <w:tc>
          <w:tcPr>
            <w:tcW w:w="0" w:type="auto"/>
            <w:tcBorders>
              <w:top w:val="nil"/>
              <w:left w:val="single" w:sz="4" w:space="0" w:color="auto"/>
              <w:bottom w:val="nil"/>
              <w:right w:val="single" w:sz="4" w:space="0" w:color="auto"/>
            </w:tcBorders>
            <w:vAlign w:val="bottom"/>
          </w:tcPr>
          <w:p w:rsidR="006C53D7" w:rsidRPr="000B124B" w:rsidRDefault="006C53D7" w:rsidP="00516ADC">
            <w:pPr>
              <w:jc w:val="center"/>
              <w:rPr>
                <w:rFonts w:eastAsia="標楷體"/>
                <w:szCs w:val="20"/>
              </w:rPr>
            </w:pPr>
            <w:r w:rsidRPr="000B124B">
              <w:rPr>
                <w:rFonts w:eastAsia="標楷體" w:hint="eastAsia"/>
                <w:szCs w:val="20"/>
              </w:rPr>
              <w:t>27.5</w:t>
            </w:r>
          </w:p>
        </w:tc>
        <w:tc>
          <w:tcPr>
            <w:tcW w:w="2433" w:type="dxa"/>
            <w:tcBorders>
              <w:top w:val="nil"/>
              <w:left w:val="nil"/>
              <w:bottom w:val="nil"/>
              <w:right w:val="nil"/>
            </w:tcBorders>
            <w:vAlign w:val="center"/>
          </w:tcPr>
          <w:p w:rsidR="006C53D7" w:rsidRPr="000B124B" w:rsidRDefault="006C53D7" w:rsidP="00516ADC">
            <w:pPr>
              <w:jc w:val="center"/>
              <w:rPr>
                <w:rFonts w:eastAsia="標楷體"/>
                <w:szCs w:val="20"/>
              </w:rPr>
            </w:pPr>
            <w:r w:rsidRPr="000B124B">
              <w:rPr>
                <w:rFonts w:eastAsia="標楷體" w:hint="eastAsia"/>
                <w:szCs w:val="20"/>
              </w:rPr>
              <w:t>5.4</w:t>
            </w:r>
          </w:p>
        </w:tc>
      </w:tr>
      <w:tr w:rsidR="006C53D7" w:rsidRPr="000B124B" w:rsidTr="00516ADC">
        <w:trPr>
          <w:jc w:val="center"/>
        </w:trPr>
        <w:tc>
          <w:tcPr>
            <w:tcW w:w="2046" w:type="dxa"/>
            <w:tcBorders>
              <w:top w:val="nil"/>
              <w:left w:val="nil"/>
              <w:bottom w:val="nil"/>
              <w:right w:val="single" w:sz="4" w:space="0" w:color="auto"/>
            </w:tcBorders>
            <w:vAlign w:val="center"/>
            <w:hideMark/>
          </w:tcPr>
          <w:p w:rsidR="006C53D7" w:rsidRPr="00C37AEC" w:rsidRDefault="006C53D7" w:rsidP="00516ADC">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tcPr>
          <w:p w:rsidR="006C53D7" w:rsidRPr="000B124B" w:rsidRDefault="006C53D7" w:rsidP="00516ADC">
            <w:pPr>
              <w:jc w:val="center"/>
              <w:rPr>
                <w:rFonts w:eastAsia="標楷體"/>
                <w:szCs w:val="20"/>
              </w:rPr>
            </w:pPr>
            <w:r w:rsidRPr="000B124B">
              <w:rPr>
                <w:rFonts w:eastAsia="標楷體" w:hint="eastAsia"/>
                <w:szCs w:val="20"/>
              </w:rPr>
              <w:t>107.1</w:t>
            </w:r>
          </w:p>
        </w:tc>
        <w:tc>
          <w:tcPr>
            <w:tcW w:w="0" w:type="auto"/>
            <w:tcBorders>
              <w:top w:val="nil"/>
              <w:left w:val="single" w:sz="4" w:space="0" w:color="auto"/>
              <w:bottom w:val="nil"/>
              <w:right w:val="single" w:sz="4" w:space="0" w:color="auto"/>
            </w:tcBorders>
            <w:vAlign w:val="bottom"/>
          </w:tcPr>
          <w:p w:rsidR="006C53D7" w:rsidRPr="000B124B" w:rsidRDefault="006C53D7" w:rsidP="00516ADC">
            <w:pPr>
              <w:jc w:val="center"/>
              <w:rPr>
                <w:rFonts w:eastAsia="標楷體"/>
                <w:szCs w:val="20"/>
              </w:rPr>
            </w:pPr>
            <w:r w:rsidRPr="000B124B">
              <w:rPr>
                <w:rFonts w:eastAsia="標楷體" w:hint="eastAsia"/>
                <w:szCs w:val="20"/>
              </w:rPr>
              <w:t>25.6</w:t>
            </w:r>
          </w:p>
        </w:tc>
        <w:tc>
          <w:tcPr>
            <w:tcW w:w="2433" w:type="dxa"/>
            <w:tcBorders>
              <w:top w:val="nil"/>
              <w:left w:val="nil"/>
              <w:bottom w:val="nil"/>
              <w:right w:val="nil"/>
            </w:tcBorders>
            <w:vAlign w:val="center"/>
          </w:tcPr>
          <w:p w:rsidR="006C53D7" w:rsidRPr="000B124B" w:rsidRDefault="006C53D7" w:rsidP="00516ADC">
            <w:pPr>
              <w:jc w:val="center"/>
              <w:rPr>
                <w:rFonts w:eastAsia="標楷體"/>
                <w:szCs w:val="20"/>
              </w:rPr>
            </w:pPr>
            <w:r w:rsidRPr="000B124B">
              <w:rPr>
                <w:rFonts w:eastAsia="標楷體" w:hint="eastAsia"/>
                <w:szCs w:val="20"/>
              </w:rPr>
              <w:t>9.9</w:t>
            </w:r>
          </w:p>
        </w:tc>
      </w:tr>
      <w:tr w:rsidR="006A57F6" w:rsidRPr="000B124B" w:rsidTr="00516ADC">
        <w:trPr>
          <w:jc w:val="center"/>
        </w:trPr>
        <w:tc>
          <w:tcPr>
            <w:tcW w:w="2046" w:type="dxa"/>
            <w:tcBorders>
              <w:top w:val="nil"/>
              <w:left w:val="nil"/>
              <w:bottom w:val="nil"/>
              <w:right w:val="single" w:sz="4" w:space="0" w:color="auto"/>
            </w:tcBorders>
            <w:vAlign w:val="center"/>
          </w:tcPr>
          <w:p w:rsidR="006A57F6" w:rsidRPr="00C37AEC" w:rsidRDefault="006A57F6" w:rsidP="0023504C">
            <w:pPr>
              <w:snapToGrid w:val="0"/>
              <w:spacing w:line="400" w:lineRule="atLeast"/>
              <w:ind w:left="28" w:right="-40"/>
              <w:jc w:val="both"/>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tcPr>
          <w:p w:rsidR="006A57F6" w:rsidRPr="000B124B" w:rsidRDefault="006A57F6" w:rsidP="0023504C">
            <w:pPr>
              <w:jc w:val="center"/>
              <w:rPr>
                <w:rFonts w:eastAsia="標楷體"/>
                <w:szCs w:val="20"/>
              </w:rPr>
            </w:pPr>
            <w:r w:rsidRPr="000B124B">
              <w:rPr>
                <w:rFonts w:eastAsia="標楷體" w:hint="eastAsia"/>
                <w:szCs w:val="20"/>
              </w:rPr>
              <w:t>25.7</w:t>
            </w:r>
          </w:p>
        </w:tc>
        <w:tc>
          <w:tcPr>
            <w:tcW w:w="0" w:type="auto"/>
            <w:tcBorders>
              <w:top w:val="nil"/>
              <w:left w:val="single" w:sz="4" w:space="0" w:color="auto"/>
              <w:bottom w:val="nil"/>
              <w:right w:val="single" w:sz="4" w:space="0" w:color="auto"/>
            </w:tcBorders>
            <w:vAlign w:val="bottom"/>
          </w:tcPr>
          <w:p w:rsidR="006A57F6" w:rsidRPr="000B124B" w:rsidRDefault="006A57F6" w:rsidP="0023504C">
            <w:pPr>
              <w:jc w:val="center"/>
              <w:rPr>
                <w:rFonts w:eastAsia="標楷體"/>
                <w:szCs w:val="20"/>
              </w:rPr>
            </w:pPr>
            <w:r w:rsidRPr="000B124B">
              <w:rPr>
                <w:rFonts w:eastAsia="標楷體" w:hint="eastAsia"/>
                <w:szCs w:val="20"/>
              </w:rPr>
              <w:t>6.1</w:t>
            </w:r>
          </w:p>
        </w:tc>
        <w:tc>
          <w:tcPr>
            <w:tcW w:w="2433" w:type="dxa"/>
            <w:tcBorders>
              <w:top w:val="nil"/>
              <w:left w:val="nil"/>
              <w:bottom w:val="nil"/>
              <w:right w:val="nil"/>
            </w:tcBorders>
            <w:vAlign w:val="center"/>
          </w:tcPr>
          <w:p w:rsidR="006A57F6" w:rsidRPr="000B124B" w:rsidRDefault="006A57F6" w:rsidP="0023504C">
            <w:pPr>
              <w:jc w:val="center"/>
              <w:rPr>
                <w:rFonts w:eastAsia="標楷體"/>
                <w:szCs w:val="20"/>
              </w:rPr>
            </w:pPr>
            <w:r w:rsidRPr="000B124B">
              <w:rPr>
                <w:rFonts w:eastAsia="標楷體" w:hint="eastAsia"/>
                <w:szCs w:val="20"/>
              </w:rPr>
              <w:t>13.4</w:t>
            </w:r>
          </w:p>
        </w:tc>
      </w:tr>
      <w:tr w:rsidR="006A57F6" w:rsidRPr="000B124B" w:rsidTr="00516ADC">
        <w:trPr>
          <w:jc w:val="center"/>
        </w:trPr>
        <w:tc>
          <w:tcPr>
            <w:tcW w:w="2046" w:type="dxa"/>
            <w:tcBorders>
              <w:top w:val="nil"/>
              <w:left w:val="nil"/>
              <w:bottom w:val="nil"/>
              <w:right w:val="single" w:sz="4" w:space="0" w:color="auto"/>
            </w:tcBorders>
            <w:vAlign w:val="center"/>
          </w:tcPr>
          <w:p w:rsidR="006A57F6" w:rsidRPr="00C37AEC" w:rsidRDefault="006A57F6" w:rsidP="00516ADC">
            <w:pPr>
              <w:snapToGrid w:val="0"/>
              <w:spacing w:line="400" w:lineRule="atLeast"/>
              <w:ind w:right="-40"/>
              <w:rPr>
                <w:rFonts w:eastAsia="標楷體"/>
              </w:rPr>
            </w:pPr>
            <w:r w:rsidRPr="00C37AEC">
              <w:rPr>
                <w:rFonts w:eastAsia="標楷體"/>
              </w:rPr>
              <w:t>光學器材</w:t>
            </w:r>
          </w:p>
        </w:tc>
        <w:tc>
          <w:tcPr>
            <w:tcW w:w="1930" w:type="dxa"/>
            <w:tcBorders>
              <w:top w:val="nil"/>
              <w:left w:val="single" w:sz="4" w:space="0" w:color="auto"/>
              <w:bottom w:val="nil"/>
              <w:right w:val="single" w:sz="4" w:space="0" w:color="auto"/>
            </w:tcBorders>
            <w:vAlign w:val="center"/>
          </w:tcPr>
          <w:p w:rsidR="006A57F6" w:rsidRPr="000B124B" w:rsidRDefault="006A57F6" w:rsidP="00516ADC">
            <w:pPr>
              <w:jc w:val="center"/>
              <w:rPr>
                <w:rFonts w:eastAsia="標楷體"/>
                <w:szCs w:val="20"/>
              </w:rPr>
            </w:pPr>
            <w:r w:rsidRPr="000B124B">
              <w:rPr>
                <w:rFonts w:eastAsia="標楷體" w:hint="eastAsia"/>
                <w:szCs w:val="20"/>
              </w:rPr>
              <w:t>21.2</w:t>
            </w:r>
          </w:p>
        </w:tc>
        <w:tc>
          <w:tcPr>
            <w:tcW w:w="0" w:type="auto"/>
            <w:tcBorders>
              <w:top w:val="nil"/>
              <w:left w:val="single" w:sz="4" w:space="0" w:color="auto"/>
              <w:bottom w:val="nil"/>
              <w:right w:val="single" w:sz="4" w:space="0" w:color="auto"/>
            </w:tcBorders>
            <w:vAlign w:val="bottom"/>
          </w:tcPr>
          <w:p w:rsidR="006A57F6" w:rsidRPr="000B124B" w:rsidRDefault="006A57F6" w:rsidP="00516ADC">
            <w:pPr>
              <w:jc w:val="center"/>
              <w:rPr>
                <w:rFonts w:eastAsia="標楷體"/>
                <w:szCs w:val="20"/>
              </w:rPr>
            </w:pPr>
            <w:r w:rsidRPr="000B124B">
              <w:rPr>
                <w:rFonts w:eastAsia="標楷體" w:hint="eastAsia"/>
                <w:szCs w:val="20"/>
              </w:rPr>
              <w:t>5.1</w:t>
            </w:r>
          </w:p>
        </w:tc>
        <w:tc>
          <w:tcPr>
            <w:tcW w:w="2433" w:type="dxa"/>
            <w:tcBorders>
              <w:top w:val="nil"/>
              <w:left w:val="nil"/>
              <w:bottom w:val="nil"/>
              <w:right w:val="nil"/>
            </w:tcBorders>
            <w:vAlign w:val="center"/>
          </w:tcPr>
          <w:p w:rsidR="006A57F6" w:rsidRPr="000B124B" w:rsidRDefault="006A57F6" w:rsidP="00516ADC">
            <w:pPr>
              <w:jc w:val="center"/>
              <w:rPr>
                <w:rFonts w:eastAsia="標楷體"/>
                <w:szCs w:val="20"/>
              </w:rPr>
            </w:pPr>
            <w:r w:rsidRPr="000B124B">
              <w:rPr>
                <w:rFonts w:eastAsia="標楷體" w:hint="eastAsia"/>
                <w:szCs w:val="20"/>
              </w:rPr>
              <w:t>-6.2</w:t>
            </w:r>
          </w:p>
        </w:tc>
      </w:tr>
      <w:tr w:rsidR="006A57F6" w:rsidRPr="000B124B" w:rsidTr="00516ADC">
        <w:trPr>
          <w:jc w:val="center"/>
        </w:trPr>
        <w:tc>
          <w:tcPr>
            <w:tcW w:w="2046" w:type="dxa"/>
            <w:tcBorders>
              <w:top w:val="nil"/>
              <w:left w:val="nil"/>
              <w:bottom w:val="nil"/>
              <w:right w:val="single" w:sz="4" w:space="0" w:color="auto"/>
            </w:tcBorders>
            <w:vAlign w:val="center"/>
            <w:hideMark/>
          </w:tcPr>
          <w:p w:rsidR="006A57F6" w:rsidRPr="00C37AEC" w:rsidRDefault="006A57F6" w:rsidP="00516ADC">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6A57F6" w:rsidRPr="000B124B" w:rsidRDefault="006A57F6" w:rsidP="00516ADC">
            <w:pPr>
              <w:jc w:val="center"/>
              <w:rPr>
                <w:rFonts w:eastAsia="標楷體"/>
                <w:szCs w:val="20"/>
              </w:rPr>
            </w:pPr>
            <w:r w:rsidRPr="000B124B">
              <w:rPr>
                <w:rFonts w:eastAsia="標楷體" w:hint="eastAsia"/>
                <w:szCs w:val="20"/>
              </w:rPr>
              <w:t>20.8</w:t>
            </w:r>
          </w:p>
        </w:tc>
        <w:tc>
          <w:tcPr>
            <w:tcW w:w="0" w:type="auto"/>
            <w:tcBorders>
              <w:top w:val="nil"/>
              <w:left w:val="single" w:sz="4" w:space="0" w:color="auto"/>
              <w:bottom w:val="nil"/>
              <w:right w:val="single" w:sz="4" w:space="0" w:color="auto"/>
            </w:tcBorders>
            <w:vAlign w:val="bottom"/>
          </w:tcPr>
          <w:p w:rsidR="006A57F6" w:rsidRPr="000B124B" w:rsidRDefault="006A57F6" w:rsidP="00516ADC">
            <w:pPr>
              <w:jc w:val="center"/>
              <w:rPr>
                <w:rFonts w:eastAsia="標楷體"/>
                <w:szCs w:val="20"/>
              </w:rPr>
            </w:pPr>
            <w:r w:rsidRPr="000B124B">
              <w:rPr>
                <w:rFonts w:eastAsia="標楷體" w:hint="eastAsia"/>
                <w:szCs w:val="20"/>
              </w:rPr>
              <w:t>5.0</w:t>
            </w:r>
          </w:p>
        </w:tc>
        <w:tc>
          <w:tcPr>
            <w:tcW w:w="2433" w:type="dxa"/>
            <w:tcBorders>
              <w:top w:val="nil"/>
              <w:left w:val="nil"/>
              <w:bottom w:val="nil"/>
              <w:right w:val="nil"/>
            </w:tcBorders>
            <w:vAlign w:val="center"/>
          </w:tcPr>
          <w:p w:rsidR="006A57F6" w:rsidRPr="000B124B" w:rsidRDefault="006A57F6" w:rsidP="00516ADC">
            <w:pPr>
              <w:jc w:val="center"/>
              <w:rPr>
                <w:rFonts w:eastAsia="標楷體"/>
                <w:szCs w:val="20"/>
              </w:rPr>
            </w:pPr>
            <w:r w:rsidRPr="000B124B">
              <w:rPr>
                <w:rFonts w:eastAsia="標楷體" w:hint="eastAsia"/>
                <w:szCs w:val="20"/>
              </w:rPr>
              <w:t>12.6</w:t>
            </w:r>
          </w:p>
        </w:tc>
      </w:tr>
      <w:tr w:rsidR="006A57F6" w:rsidRPr="000B124B" w:rsidTr="00516ADC">
        <w:trPr>
          <w:jc w:val="center"/>
        </w:trPr>
        <w:tc>
          <w:tcPr>
            <w:tcW w:w="2046" w:type="dxa"/>
            <w:tcBorders>
              <w:top w:val="nil"/>
              <w:left w:val="nil"/>
              <w:bottom w:val="nil"/>
              <w:right w:val="single" w:sz="4" w:space="0" w:color="auto"/>
            </w:tcBorders>
            <w:vAlign w:val="center"/>
          </w:tcPr>
          <w:p w:rsidR="006A57F6" w:rsidRPr="00C37AEC" w:rsidRDefault="006A57F6" w:rsidP="00516ADC">
            <w:pPr>
              <w:snapToGrid w:val="0"/>
              <w:spacing w:line="400" w:lineRule="atLeast"/>
              <w:ind w:left="28" w:right="-40"/>
              <w:jc w:val="both"/>
              <w:rPr>
                <w:rFonts w:eastAsia="標楷體"/>
              </w:rPr>
            </w:pPr>
            <w:r w:rsidRPr="00C37AEC">
              <w:rPr>
                <w:rFonts w:eastAsia="標楷體"/>
              </w:rPr>
              <w:t>塑橡膠製品</w:t>
            </w:r>
          </w:p>
        </w:tc>
        <w:tc>
          <w:tcPr>
            <w:tcW w:w="1930" w:type="dxa"/>
            <w:tcBorders>
              <w:top w:val="nil"/>
              <w:left w:val="single" w:sz="4" w:space="0" w:color="auto"/>
              <w:bottom w:val="nil"/>
              <w:right w:val="single" w:sz="4" w:space="0" w:color="auto"/>
            </w:tcBorders>
            <w:vAlign w:val="center"/>
          </w:tcPr>
          <w:p w:rsidR="006A57F6" w:rsidRPr="000B124B" w:rsidRDefault="006A57F6" w:rsidP="00516ADC">
            <w:pPr>
              <w:jc w:val="center"/>
              <w:rPr>
                <w:rFonts w:eastAsia="標楷體"/>
                <w:szCs w:val="20"/>
              </w:rPr>
            </w:pPr>
            <w:r w:rsidRPr="000B124B">
              <w:rPr>
                <w:rFonts w:eastAsia="標楷體" w:hint="eastAsia"/>
                <w:szCs w:val="20"/>
              </w:rPr>
              <w:t>20.8</w:t>
            </w:r>
          </w:p>
        </w:tc>
        <w:tc>
          <w:tcPr>
            <w:tcW w:w="0" w:type="auto"/>
            <w:tcBorders>
              <w:top w:val="nil"/>
              <w:left w:val="single" w:sz="4" w:space="0" w:color="auto"/>
              <w:bottom w:val="nil"/>
              <w:right w:val="single" w:sz="4" w:space="0" w:color="auto"/>
            </w:tcBorders>
            <w:vAlign w:val="bottom"/>
          </w:tcPr>
          <w:p w:rsidR="006A57F6" w:rsidRPr="000B124B" w:rsidRDefault="006A57F6" w:rsidP="00516ADC">
            <w:pPr>
              <w:jc w:val="center"/>
              <w:rPr>
                <w:rFonts w:eastAsia="標楷體"/>
                <w:szCs w:val="20"/>
              </w:rPr>
            </w:pPr>
            <w:r w:rsidRPr="000B124B">
              <w:rPr>
                <w:rFonts w:eastAsia="標楷體" w:hint="eastAsia"/>
                <w:szCs w:val="20"/>
              </w:rPr>
              <w:t>5.0</w:t>
            </w:r>
          </w:p>
        </w:tc>
        <w:tc>
          <w:tcPr>
            <w:tcW w:w="2433" w:type="dxa"/>
            <w:tcBorders>
              <w:top w:val="nil"/>
              <w:left w:val="nil"/>
              <w:bottom w:val="nil"/>
              <w:right w:val="nil"/>
            </w:tcBorders>
            <w:vAlign w:val="center"/>
          </w:tcPr>
          <w:p w:rsidR="006A57F6" w:rsidRPr="000B124B" w:rsidRDefault="006A57F6" w:rsidP="00516ADC">
            <w:pPr>
              <w:jc w:val="center"/>
              <w:rPr>
                <w:rFonts w:eastAsia="標楷體"/>
                <w:szCs w:val="20"/>
              </w:rPr>
            </w:pPr>
            <w:r w:rsidRPr="000B124B">
              <w:rPr>
                <w:rFonts w:eastAsia="標楷體" w:hint="eastAsia"/>
                <w:szCs w:val="20"/>
              </w:rPr>
              <w:t>13.0</w:t>
            </w:r>
          </w:p>
        </w:tc>
      </w:tr>
      <w:tr w:rsidR="006A57F6" w:rsidRPr="000B124B" w:rsidTr="00516ADC">
        <w:trPr>
          <w:jc w:val="center"/>
        </w:trPr>
        <w:tc>
          <w:tcPr>
            <w:tcW w:w="2046" w:type="dxa"/>
            <w:tcBorders>
              <w:top w:val="nil"/>
              <w:left w:val="nil"/>
              <w:bottom w:val="single" w:sz="4" w:space="0" w:color="auto"/>
              <w:right w:val="single" w:sz="4" w:space="0" w:color="auto"/>
            </w:tcBorders>
            <w:vAlign w:val="center"/>
          </w:tcPr>
          <w:p w:rsidR="006A57F6" w:rsidRPr="00C37AEC" w:rsidRDefault="006A57F6" w:rsidP="00516ADC">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6A57F6" w:rsidRPr="000B124B" w:rsidRDefault="006A57F6" w:rsidP="00516ADC">
            <w:pPr>
              <w:jc w:val="center"/>
              <w:rPr>
                <w:rFonts w:eastAsia="標楷體"/>
                <w:szCs w:val="20"/>
              </w:rPr>
            </w:pPr>
            <w:r w:rsidRPr="000B124B">
              <w:rPr>
                <w:rFonts w:eastAsia="標楷體" w:hint="eastAsia"/>
                <w:szCs w:val="20"/>
              </w:rPr>
              <w:t>19.5</w:t>
            </w:r>
          </w:p>
        </w:tc>
        <w:tc>
          <w:tcPr>
            <w:tcW w:w="0" w:type="auto"/>
            <w:tcBorders>
              <w:top w:val="nil"/>
              <w:left w:val="single" w:sz="4" w:space="0" w:color="auto"/>
              <w:bottom w:val="single" w:sz="4" w:space="0" w:color="auto"/>
              <w:right w:val="single" w:sz="4" w:space="0" w:color="auto"/>
            </w:tcBorders>
            <w:vAlign w:val="bottom"/>
          </w:tcPr>
          <w:p w:rsidR="006A57F6" w:rsidRPr="000B124B" w:rsidRDefault="006A57F6" w:rsidP="00516ADC">
            <w:pPr>
              <w:jc w:val="center"/>
              <w:rPr>
                <w:rFonts w:eastAsia="標楷體"/>
                <w:szCs w:val="20"/>
              </w:rPr>
            </w:pPr>
            <w:r w:rsidRPr="000B124B">
              <w:rPr>
                <w:rFonts w:eastAsia="標楷體" w:hint="eastAsia"/>
                <w:szCs w:val="20"/>
              </w:rPr>
              <w:t>4.7</w:t>
            </w:r>
          </w:p>
        </w:tc>
        <w:tc>
          <w:tcPr>
            <w:tcW w:w="2433" w:type="dxa"/>
            <w:tcBorders>
              <w:top w:val="nil"/>
              <w:left w:val="nil"/>
              <w:bottom w:val="single" w:sz="4" w:space="0" w:color="auto"/>
              <w:right w:val="nil"/>
            </w:tcBorders>
            <w:vAlign w:val="center"/>
          </w:tcPr>
          <w:p w:rsidR="006A57F6" w:rsidRPr="000B124B" w:rsidRDefault="006A57F6" w:rsidP="00516ADC">
            <w:pPr>
              <w:jc w:val="center"/>
              <w:rPr>
                <w:rFonts w:eastAsia="標楷體"/>
                <w:szCs w:val="20"/>
              </w:rPr>
            </w:pPr>
            <w:r w:rsidRPr="000B124B">
              <w:rPr>
                <w:rFonts w:eastAsia="標楷體" w:hint="eastAsia"/>
                <w:szCs w:val="20"/>
              </w:rPr>
              <w:t>12.2</w:t>
            </w:r>
          </w:p>
        </w:tc>
      </w:tr>
    </w:tbl>
    <w:p w:rsidR="008E3FAF" w:rsidRPr="00F041DE" w:rsidRDefault="008E3FAF" w:rsidP="008E3FAF">
      <w:pPr>
        <w:ind w:firstLineChars="146" w:firstLine="321"/>
        <w:rPr>
          <w:rFonts w:eastAsia="標楷體"/>
          <w:spacing w:val="-4"/>
          <w:kern w:val="0"/>
          <w:sz w:val="22"/>
          <w:szCs w:val="22"/>
        </w:rPr>
      </w:pPr>
      <w:r w:rsidRPr="00F041DE">
        <w:rPr>
          <w:rFonts w:eastAsia="標楷體"/>
          <w:sz w:val="22"/>
          <w:szCs w:val="22"/>
        </w:rPr>
        <w:t>資料來源：經濟部統計處。</w:t>
      </w:r>
    </w:p>
    <w:p w:rsidR="000D44D0" w:rsidRPr="00AD0614" w:rsidRDefault="000D44D0" w:rsidP="000D44D0">
      <w:pPr>
        <w:widowControl/>
        <w:tabs>
          <w:tab w:val="left" w:pos="540"/>
        </w:tabs>
        <w:snapToGrid w:val="0"/>
        <w:spacing w:beforeLines="100" w:before="360" w:line="300" w:lineRule="auto"/>
        <w:jc w:val="both"/>
        <w:rPr>
          <w:rFonts w:eastAsia="標楷體"/>
          <w:b/>
          <w:bCs/>
          <w:color w:val="000000" w:themeColor="text1"/>
          <w:kern w:val="0"/>
          <w:sz w:val="28"/>
          <w:szCs w:val="20"/>
        </w:rPr>
      </w:pPr>
      <w:r w:rsidRPr="00F041DE">
        <w:rPr>
          <w:rFonts w:eastAsia="標楷體"/>
          <w:b/>
          <w:bCs/>
          <w:kern w:val="0"/>
          <w:sz w:val="28"/>
          <w:szCs w:val="20"/>
        </w:rPr>
        <w:t>３、</w:t>
      </w:r>
      <w:r w:rsidRPr="00F041DE">
        <w:rPr>
          <w:rFonts w:eastAsia="標楷體"/>
          <w:b/>
          <w:bCs/>
          <w:kern w:val="0"/>
          <w:sz w:val="28"/>
          <w:szCs w:val="20"/>
        </w:rPr>
        <w:t>10</w:t>
      </w:r>
      <w:r>
        <w:rPr>
          <w:rFonts w:eastAsia="標楷體" w:hint="eastAsia"/>
          <w:b/>
          <w:bCs/>
          <w:kern w:val="0"/>
          <w:sz w:val="28"/>
          <w:szCs w:val="20"/>
        </w:rPr>
        <w:t>7</w:t>
      </w:r>
      <w:r w:rsidRPr="00F041DE">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F041DE">
        <w:rPr>
          <w:rFonts w:eastAsia="標楷體"/>
          <w:b/>
          <w:bCs/>
          <w:kern w:val="0"/>
          <w:sz w:val="28"/>
          <w:szCs w:val="20"/>
        </w:rPr>
        <w:t>外銷訂單</w:t>
      </w:r>
      <w:r w:rsidRPr="00AD0614">
        <w:rPr>
          <w:rFonts w:eastAsia="標楷體"/>
          <w:b/>
          <w:bCs/>
          <w:color w:val="000000" w:themeColor="text1"/>
          <w:kern w:val="0"/>
          <w:sz w:val="28"/>
          <w:szCs w:val="20"/>
        </w:rPr>
        <w:t>海外生產比重為</w:t>
      </w:r>
      <w:r>
        <w:rPr>
          <w:rFonts w:eastAsia="標楷體" w:hint="eastAsia"/>
          <w:b/>
          <w:bCs/>
          <w:color w:val="000000" w:themeColor="text1"/>
          <w:kern w:val="0"/>
          <w:sz w:val="28"/>
          <w:szCs w:val="20"/>
        </w:rPr>
        <w:t>52.1</w:t>
      </w:r>
      <w:r w:rsidRPr="00AD0614">
        <w:rPr>
          <w:rFonts w:eastAsia="標楷體"/>
          <w:b/>
          <w:bCs/>
          <w:color w:val="000000" w:themeColor="text1"/>
          <w:kern w:val="0"/>
          <w:sz w:val="28"/>
          <w:szCs w:val="20"/>
        </w:rPr>
        <w:t>%</w:t>
      </w:r>
    </w:p>
    <w:p w:rsidR="000D44D0" w:rsidRPr="00AD0614" w:rsidRDefault="000D44D0" w:rsidP="000D44D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Pr>
          <w:rFonts w:eastAsia="標楷體" w:hint="eastAsia"/>
          <w:color w:val="000000" w:themeColor="text1"/>
          <w:kern w:val="0"/>
          <w:sz w:val="28"/>
          <w:szCs w:val="20"/>
        </w:rPr>
        <w:t>7</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外銷訂單海外生產比重</w:t>
      </w:r>
      <w:r>
        <w:rPr>
          <w:rFonts w:eastAsia="標楷體" w:hint="eastAsia"/>
          <w:color w:val="000000" w:themeColor="text1"/>
          <w:kern w:val="0"/>
          <w:sz w:val="28"/>
          <w:szCs w:val="20"/>
        </w:rPr>
        <w:t>52</w:t>
      </w:r>
      <w:r w:rsidRPr="00AD0614">
        <w:rPr>
          <w:rFonts w:eastAsia="標楷體" w:hint="eastAsia"/>
          <w:color w:val="000000" w:themeColor="text1"/>
          <w:kern w:val="0"/>
          <w:sz w:val="28"/>
          <w:szCs w:val="20"/>
        </w:rPr>
        <w:t>.</w:t>
      </w:r>
      <w:r>
        <w:rPr>
          <w:rFonts w:eastAsia="標楷體" w:hint="eastAsia"/>
          <w:color w:val="000000" w:themeColor="text1"/>
          <w:kern w:val="0"/>
          <w:sz w:val="28"/>
          <w:szCs w:val="20"/>
        </w:rPr>
        <w:t>1</w:t>
      </w:r>
      <w:r w:rsidRPr="00AD0614">
        <w:rPr>
          <w:rFonts w:eastAsia="標楷體"/>
          <w:color w:val="000000" w:themeColor="text1"/>
          <w:kern w:val="0"/>
          <w:sz w:val="28"/>
          <w:szCs w:val="20"/>
        </w:rPr>
        <w:t>%</w:t>
      </w:r>
      <w:r w:rsidRPr="00AD0614">
        <w:rPr>
          <w:rFonts w:eastAsia="標楷體"/>
          <w:color w:val="000000" w:themeColor="text1"/>
          <w:kern w:val="0"/>
          <w:sz w:val="28"/>
          <w:szCs w:val="20"/>
        </w:rPr>
        <w:t>，其中以資訊通信產品</w:t>
      </w:r>
      <w:r w:rsidRPr="00AD0614">
        <w:rPr>
          <w:rFonts w:eastAsia="標楷體"/>
          <w:color w:val="000000" w:themeColor="text1"/>
          <w:kern w:val="0"/>
          <w:sz w:val="28"/>
          <w:szCs w:val="20"/>
        </w:rPr>
        <w:t>9</w:t>
      </w:r>
      <w:r>
        <w:rPr>
          <w:rFonts w:eastAsia="標楷體" w:hint="eastAsia"/>
          <w:color w:val="000000" w:themeColor="text1"/>
          <w:kern w:val="0"/>
          <w:sz w:val="28"/>
          <w:szCs w:val="20"/>
        </w:rPr>
        <w:t>4.5</w:t>
      </w:r>
      <w:r w:rsidRPr="00AD0614">
        <w:rPr>
          <w:rFonts w:eastAsia="標楷體"/>
          <w:color w:val="000000" w:themeColor="text1"/>
          <w:kern w:val="0"/>
          <w:sz w:val="28"/>
          <w:szCs w:val="20"/>
        </w:rPr>
        <w:t>%</w:t>
      </w:r>
      <w:r w:rsidRPr="00AD0614">
        <w:rPr>
          <w:rFonts w:eastAsia="標楷體"/>
          <w:color w:val="000000" w:themeColor="text1"/>
          <w:kern w:val="0"/>
          <w:sz w:val="28"/>
          <w:szCs w:val="20"/>
        </w:rPr>
        <w:t>最高，其次為電</w:t>
      </w:r>
      <w:r w:rsidRPr="00AD0614">
        <w:rPr>
          <w:rFonts w:eastAsia="標楷體" w:hint="eastAsia"/>
          <w:color w:val="000000" w:themeColor="text1"/>
          <w:kern w:val="0"/>
          <w:sz w:val="28"/>
          <w:szCs w:val="20"/>
        </w:rPr>
        <w:t>機</w:t>
      </w:r>
      <w:r w:rsidRPr="00AD0614">
        <w:rPr>
          <w:rFonts w:eastAsia="標楷體"/>
          <w:color w:val="000000" w:themeColor="text1"/>
          <w:kern w:val="0"/>
          <w:sz w:val="28"/>
          <w:szCs w:val="20"/>
        </w:rPr>
        <w:t>產品</w:t>
      </w:r>
      <w:r w:rsidRPr="00AD0614">
        <w:rPr>
          <w:rFonts w:eastAsia="標楷體"/>
          <w:color w:val="000000" w:themeColor="text1"/>
          <w:kern w:val="0"/>
          <w:sz w:val="28"/>
          <w:szCs w:val="20"/>
        </w:rPr>
        <w:t>7</w:t>
      </w:r>
      <w:r>
        <w:rPr>
          <w:rFonts w:eastAsia="標楷體" w:hint="eastAsia"/>
          <w:color w:val="000000" w:themeColor="text1"/>
          <w:kern w:val="0"/>
          <w:sz w:val="28"/>
          <w:szCs w:val="20"/>
        </w:rPr>
        <w:t>5.1</w:t>
      </w:r>
      <w:r w:rsidRPr="00AD0614">
        <w:rPr>
          <w:rFonts w:eastAsia="標楷體"/>
          <w:color w:val="000000" w:themeColor="text1"/>
          <w:kern w:val="0"/>
          <w:sz w:val="28"/>
          <w:szCs w:val="20"/>
        </w:rPr>
        <w:t>%</w:t>
      </w:r>
      <w:r w:rsidRPr="00AD0614">
        <w:rPr>
          <w:rFonts w:eastAsia="標楷體"/>
          <w:color w:val="000000" w:themeColor="text1"/>
          <w:kern w:val="0"/>
          <w:sz w:val="28"/>
          <w:szCs w:val="20"/>
        </w:rPr>
        <w:t>。</w:t>
      </w:r>
    </w:p>
    <w:p w:rsidR="000D44D0" w:rsidRPr="00AD53CA" w:rsidRDefault="000D44D0" w:rsidP="000D44D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C37AEC">
        <w:rPr>
          <w:rFonts w:eastAsia="標楷體"/>
          <w:b/>
          <w:bCs/>
          <w:kern w:val="0"/>
          <w:sz w:val="28"/>
          <w:szCs w:val="20"/>
        </w:rPr>
        <w:t>４、</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Pr>
          <w:rFonts w:eastAsia="標楷體" w:hint="eastAsia"/>
          <w:b/>
          <w:bCs/>
          <w:color w:val="000000" w:themeColor="text1"/>
          <w:kern w:val="0"/>
          <w:sz w:val="28"/>
          <w:szCs w:val="20"/>
        </w:rPr>
        <w:t>7</w:t>
      </w:r>
      <w:r w:rsidRPr="00AD0614">
        <w:rPr>
          <w:rFonts w:eastAsia="標楷體" w:hint="eastAsia"/>
          <w:b/>
          <w:bCs/>
          <w:color w:val="000000" w:themeColor="text1"/>
          <w:kern w:val="0"/>
          <w:sz w:val="28"/>
          <w:szCs w:val="20"/>
        </w:rPr>
        <w:t>月</w:t>
      </w:r>
      <w:r w:rsidRPr="00AD0614">
        <w:rPr>
          <w:rFonts w:eastAsia="標楷體"/>
          <w:b/>
          <w:bCs/>
          <w:color w:val="000000" w:themeColor="text1"/>
          <w:kern w:val="0"/>
          <w:sz w:val="28"/>
          <w:szCs w:val="20"/>
        </w:rPr>
        <w:t>主要</w:t>
      </w:r>
      <w:r w:rsidRPr="00AD53CA">
        <w:rPr>
          <w:rFonts w:eastAsia="標楷體"/>
          <w:b/>
          <w:bCs/>
          <w:color w:val="000000" w:themeColor="text1"/>
          <w:kern w:val="0"/>
          <w:sz w:val="28"/>
          <w:szCs w:val="20"/>
        </w:rPr>
        <w:t>地區接單</w:t>
      </w:r>
      <w:r w:rsidRPr="00AD53CA">
        <w:rPr>
          <w:rFonts w:eastAsia="標楷體" w:hint="eastAsia"/>
          <w:b/>
          <w:bCs/>
          <w:color w:val="000000" w:themeColor="text1"/>
          <w:kern w:val="0"/>
          <w:sz w:val="28"/>
          <w:szCs w:val="20"/>
        </w:rPr>
        <w:t>以</w:t>
      </w:r>
      <w:r w:rsidRPr="00AD53CA">
        <w:rPr>
          <w:rFonts w:eastAsia="標楷體"/>
          <w:b/>
          <w:color w:val="000000" w:themeColor="text1"/>
          <w:kern w:val="0"/>
          <w:sz w:val="28"/>
          <w:szCs w:val="20"/>
        </w:rPr>
        <w:t>中國大陸</w:t>
      </w:r>
      <w:r w:rsidRPr="00AD53CA">
        <w:rPr>
          <w:rFonts w:eastAsia="標楷體"/>
          <w:b/>
          <w:color w:val="000000" w:themeColor="text1"/>
          <w:kern w:val="0"/>
          <w:sz w:val="28"/>
          <w:szCs w:val="20"/>
        </w:rPr>
        <w:t>(</w:t>
      </w:r>
      <w:r w:rsidRPr="00AD53CA">
        <w:rPr>
          <w:rFonts w:eastAsia="標楷體"/>
          <w:b/>
          <w:color w:val="000000" w:themeColor="text1"/>
          <w:kern w:val="0"/>
          <w:sz w:val="28"/>
          <w:szCs w:val="20"/>
        </w:rPr>
        <w:t>含香港</w:t>
      </w:r>
      <w:r w:rsidRPr="00AD53CA">
        <w:rPr>
          <w:rFonts w:eastAsia="標楷體"/>
          <w:b/>
          <w:color w:val="000000" w:themeColor="text1"/>
          <w:kern w:val="0"/>
          <w:sz w:val="28"/>
          <w:szCs w:val="20"/>
        </w:rPr>
        <w:t>)</w:t>
      </w:r>
      <w:r w:rsidRPr="00AD53CA">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12</w:t>
      </w:r>
      <w:r w:rsidRPr="00AD53CA">
        <w:rPr>
          <w:rFonts w:eastAsia="標楷體" w:hint="eastAsia"/>
          <w:b/>
          <w:bCs/>
          <w:color w:val="000000" w:themeColor="text1"/>
          <w:kern w:val="0"/>
          <w:sz w:val="28"/>
          <w:szCs w:val="20"/>
        </w:rPr>
        <w:t>.</w:t>
      </w:r>
      <w:r>
        <w:rPr>
          <w:rFonts w:eastAsia="標楷體" w:hint="eastAsia"/>
          <w:b/>
          <w:bCs/>
          <w:color w:val="000000" w:themeColor="text1"/>
          <w:kern w:val="0"/>
          <w:sz w:val="28"/>
          <w:szCs w:val="20"/>
        </w:rPr>
        <w:t>5</w:t>
      </w:r>
      <w:r w:rsidRPr="00AD53CA">
        <w:rPr>
          <w:rFonts w:eastAsia="標楷體"/>
          <w:b/>
          <w:color w:val="000000" w:themeColor="text1"/>
          <w:kern w:val="0"/>
          <w:sz w:val="28"/>
          <w:szCs w:val="20"/>
        </w:rPr>
        <w:t>%</w:t>
      </w:r>
      <w:r w:rsidRPr="00AD53CA">
        <w:rPr>
          <w:rFonts w:eastAsia="標楷體" w:hint="eastAsia"/>
          <w:b/>
          <w:color w:val="000000" w:themeColor="text1"/>
          <w:kern w:val="0"/>
          <w:sz w:val="28"/>
          <w:szCs w:val="20"/>
        </w:rPr>
        <w:t>最多</w:t>
      </w:r>
    </w:p>
    <w:p w:rsidR="008E3FAF" w:rsidRPr="00AD53CA" w:rsidRDefault="000D44D0" w:rsidP="000D44D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53CA">
        <w:rPr>
          <w:rFonts w:eastAsia="標楷體"/>
          <w:color w:val="000000" w:themeColor="text1"/>
          <w:kern w:val="0"/>
          <w:sz w:val="28"/>
          <w:szCs w:val="20"/>
        </w:rPr>
        <w:t>10</w:t>
      </w:r>
      <w:r w:rsidRPr="00AD53CA">
        <w:rPr>
          <w:rFonts w:eastAsia="標楷體" w:hint="eastAsia"/>
          <w:color w:val="000000" w:themeColor="text1"/>
          <w:kern w:val="0"/>
          <w:sz w:val="28"/>
          <w:szCs w:val="20"/>
        </w:rPr>
        <w:t>7</w:t>
      </w:r>
      <w:r w:rsidRPr="00AD53CA">
        <w:rPr>
          <w:rFonts w:eastAsia="標楷體"/>
          <w:color w:val="000000" w:themeColor="text1"/>
          <w:kern w:val="0"/>
          <w:sz w:val="28"/>
          <w:szCs w:val="20"/>
        </w:rPr>
        <w:t>年</w:t>
      </w:r>
      <w:r>
        <w:rPr>
          <w:rFonts w:eastAsia="標楷體" w:hint="eastAsia"/>
          <w:color w:val="000000" w:themeColor="text1"/>
          <w:kern w:val="0"/>
          <w:sz w:val="28"/>
          <w:szCs w:val="20"/>
        </w:rPr>
        <w:t>7</w:t>
      </w:r>
      <w:r w:rsidRPr="00AD53CA">
        <w:rPr>
          <w:rFonts w:eastAsia="標楷體" w:hint="eastAsia"/>
          <w:color w:val="000000" w:themeColor="text1"/>
          <w:kern w:val="0"/>
          <w:sz w:val="28"/>
          <w:szCs w:val="20"/>
        </w:rPr>
        <w:t>月</w:t>
      </w:r>
      <w:r w:rsidRPr="00AD53CA">
        <w:rPr>
          <w:rFonts w:eastAsia="標楷體"/>
          <w:color w:val="000000" w:themeColor="text1"/>
          <w:kern w:val="0"/>
          <w:sz w:val="28"/>
          <w:szCs w:val="20"/>
        </w:rPr>
        <w:t>我國於各主要地區接單</w:t>
      </w:r>
      <w:r w:rsidRPr="00AD53CA">
        <w:rPr>
          <w:rFonts w:eastAsia="標楷體" w:hint="eastAsia"/>
          <w:color w:val="000000" w:themeColor="text1"/>
          <w:kern w:val="0"/>
          <w:sz w:val="28"/>
          <w:szCs w:val="20"/>
        </w:rPr>
        <w:t>，以</w:t>
      </w:r>
      <w:r w:rsidRPr="00AD53CA">
        <w:rPr>
          <w:rFonts w:eastAsia="標楷體"/>
          <w:color w:val="000000" w:themeColor="text1"/>
          <w:kern w:val="0"/>
          <w:sz w:val="28"/>
          <w:szCs w:val="20"/>
        </w:rPr>
        <w:t>美國及中國大陸</w:t>
      </w:r>
      <w:r w:rsidRPr="00AD53CA">
        <w:rPr>
          <w:rFonts w:eastAsia="標楷體"/>
          <w:color w:val="000000" w:themeColor="text1"/>
          <w:kern w:val="0"/>
          <w:sz w:val="28"/>
          <w:szCs w:val="20"/>
        </w:rPr>
        <w:t>(</w:t>
      </w:r>
      <w:r w:rsidRPr="00AD53CA">
        <w:rPr>
          <w:rFonts w:eastAsia="標楷體"/>
          <w:color w:val="000000" w:themeColor="text1"/>
          <w:kern w:val="0"/>
          <w:sz w:val="28"/>
          <w:szCs w:val="20"/>
        </w:rPr>
        <w:t>含香港</w:t>
      </w:r>
      <w:r w:rsidRPr="00AD53CA">
        <w:rPr>
          <w:rFonts w:eastAsia="標楷體"/>
          <w:color w:val="000000" w:themeColor="text1"/>
          <w:kern w:val="0"/>
          <w:sz w:val="28"/>
          <w:szCs w:val="20"/>
        </w:rPr>
        <w:t>)</w:t>
      </w:r>
      <w:r w:rsidRPr="00AD53CA">
        <w:rPr>
          <w:rFonts w:eastAsia="標楷體"/>
          <w:color w:val="000000" w:themeColor="text1"/>
          <w:kern w:val="0"/>
          <w:sz w:val="28"/>
          <w:szCs w:val="20"/>
        </w:rPr>
        <w:t>為主要接單地區，占外銷接單總額</w:t>
      </w:r>
      <w:r>
        <w:rPr>
          <w:rFonts w:eastAsia="標楷體" w:hint="eastAsia"/>
          <w:color w:val="000000" w:themeColor="text1"/>
          <w:kern w:val="0"/>
          <w:sz w:val="28"/>
          <w:szCs w:val="20"/>
        </w:rPr>
        <w:t>分別為</w:t>
      </w:r>
      <w:r w:rsidRPr="00AD53CA">
        <w:rPr>
          <w:rFonts w:eastAsia="標楷體" w:hint="eastAsia"/>
          <w:color w:val="000000" w:themeColor="text1"/>
          <w:kern w:val="0"/>
          <w:sz w:val="28"/>
          <w:szCs w:val="20"/>
        </w:rPr>
        <w:t>2</w:t>
      </w:r>
      <w:r>
        <w:rPr>
          <w:rFonts w:eastAsia="標楷體" w:hint="eastAsia"/>
          <w:color w:val="000000" w:themeColor="text1"/>
          <w:kern w:val="0"/>
          <w:sz w:val="28"/>
          <w:szCs w:val="20"/>
        </w:rPr>
        <w:t>8</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1</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及</w:t>
      </w:r>
      <w:r>
        <w:rPr>
          <w:rFonts w:eastAsia="標楷體" w:hint="eastAsia"/>
          <w:color w:val="000000" w:themeColor="text1"/>
          <w:kern w:val="0"/>
          <w:sz w:val="28"/>
          <w:szCs w:val="20"/>
        </w:rPr>
        <w:t>26.2</w:t>
      </w:r>
      <w:r w:rsidRPr="00AD53CA">
        <w:rPr>
          <w:rFonts w:eastAsia="標楷體"/>
          <w:color w:val="000000" w:themeColor="text1"/>
          <w:kern w:val="0"/>
          <w:sz w:val="28"/>
          <w:szCs w:val="20"/>
        </w:rPr>
        <w:t>%</w:t>
      </w:r>
      <w:r w:rsidRPr="00AD53CA">
        <w:rPr>
          <w:rFonts w:eastAsia="標楷體"/>
          <w:color w:val="000000" w:themeColor="text1"/>
          <w:kern w:val="0"/>
          <w:sz w:val="28"/>
          <w:szCs w:val="20"/>
        </w:rPr>
        <w:t>，較上年同月分別</w:t>
      </w:r>
      <w:r w:rsidRPr="00AD53CA">
        <w:rPr>
          <w:rFonts w:eastAsia="標楷體" w:hint="eastAsia"/>
          <w:color w:val="000000" w:themeColor="text1"/>
          <w:kern w:val="0"/>
          <w:sz w:val="28"/>
          <w:szCs w:val="20"/>
        </w:rPr>
        <w:t>增加</w:t>
      </w:r>
      <w:r>
        <w:rPr>
          <w:rFonts w:eastAsia="標楷體" w:hint="eastAsia"/>
          <w:color w:val="000000" w:themeColor="text1"/>
          <w:kern w:val="0"/>
          <w:sz w:val="28"/>
          <w:szCs w:val="20"/>
        </w:rPr>
        <w:t>8</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4</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及</w:t>
      </w:r>
      <w:r>
        <w:rPr>
          <w:rFonts w:eastAsia="標楷體" w:hint="eastAsia"/>
          <w:color w:val="000000" w:themeColor="text1"/>
          <w:kern w:val="0"/>
          <w:sz w:val="28"/>
          <w:szCs w:val="20"/>
        </w:rPr>
        <w:t>12</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5</w:t>
      </w:r>
      <w:r w:rsidRPr="00AD53CA">
        <w:rPr>
          <w:rFonts w:eastAsia="標楷體"/>
          <w:color w:val="000000" w:themeColor="text1"/>
          <w:kern w:val="0"/>
          <w:sz w:val="28"/>
          <w:szCs w:val="20"/>
        </w:rPr>
        <w:t>%</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另歐洲</w:t>
      </w:r>
      <w:r w:rsidRPr="00AD53CA">
        <w:rPr>
          <w:rFonts w:eastAsia="標楷體"/>
          <w:color w:val="000000" w:themeColor="text1"/>
          <w:kern w:val="0"/>
          <w:sz w:val="28"/>
          <w:szCs w:val="20"/>
        </w:rPr>
        <w:t>及</w:t>
      </w:r>
      <w:r w:rsidRPr="00AD53CA">
        <w:rPr>
          <w:rFonts w:eastAsia="標楷體" w:hint="eastAsia"/>
          <w:color w:val="000000" w:themeColor="text1"/>
          <w:kern w:val="0"/>
          <w:sz w:val="28"/>
          <w:szCs w:val="20"/>
        </w:rPr>
        <w:t>日本</w:t>
      </w:r>
      <w:r w:rsidRPr="00AD53CA">
        <w:rPr>
          <w:rFonts w:eastAsia="標楷體"/>
          <w:color w:val="000000" w:themeColor="text1"/>
          <w:kern w:val="0"/>
          <w:sz w:val="28"/>
          <w:szCs w:val="20"/>
        </w:rPr>
        <w:t>分別</w:t>
      </w:r>
      <w:r w:rsidRPr="00AD53CA">
        <w:rPr>
          <w:rFonts w:eastAsia="標楷體" w:hint="eastAsia"/>
          <w:color w:val="000000" w:themeColor="text1"/>
          <w:kern w:val="0"/>
          <w:sz w:val="28"/>
          <w:szCs w:val="20"/>
        </w:rPr>
        <w:t>增加</w:t>
      </w:r>
      <w:r>
        <w:rPr>
          <w:rFonts w:eastAsia="標楷體" w:hint="eastAsia"/>
          <w:color w:val="000000" w:themeColor="text1"/>
          <w:kern w:val="0"/>
          <w:sz w:val="28"/>
          <w:szCs w:val="20"/>
        </w:rPr>
        <w:t>6</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0</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及</w:t>
      </w:r>
      <w:r>
        <w:rPr>
          <w:rFonts w:eastAsia="標楷體" w:hint="eastAsia"/>
          <w:color w:val="000000" w:themeColor="text1"/>
          <w:kern w:val="0"/>
          <w:sz w:val="28"/>
          <w:szCs w:val="20"/>
        </w:rPr>
        <w:t>2</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0</w:t>
      </w:r>
      <w:r w:rsidRPr="00AD53CA">
        <w:rPr>
          <w:rFonts w:eastAsia="標楷體"/>
          <w:color w:val="000000" w:themeColor="text1"/>
          <w:kern w:val="0"/>
          <w:sz w:val="28"/>
          <w:szCs w:val="20"/>
        </w:rPr>
        <w:t>%</w:t>
      </w:r>
      <w:r w:rsidR="00780246">
        <w:rPr>
          <w:rFonts w:eastAsia="標楷體" w:hint="eastAsia"/>
          <w:color w:val="000000" w:themeColor="text1"/>
          <w:kern w:val="0"/>
          <w:sz w:val="28"/>
          <w:szCs w:val="20"/>
        </w:rPr>
        <w:t>，</w:t>
      </w:r>
      <w:r w:rsidRPr="00AD53CA">
        <w:rPr>
          <w:rFonts w:eastAsia="標楷體" w:hint="eastAsia"/>
          <w:color w:val="000000" w:themeColor="text1"/>
          <w:kern w:val="0"/>
          <w:sz w:val="28"/>
          <w:szCs w:val="20"/>
        </w:rPr>
        <w:t>東協</w:t>
      </w:r>
      <w:r w:rsidR="00780246">
        <w:rPr>
          <w:rFonts w:eastAsia="標楷體" w:hint="eastAsia"/>
          <w:color w:val="000000" w:themeColor="text1"/>
          <w:kern w:val="0"/>
          <w:sz w:val="28"/>
          <w:szCs w:val="20"/>
        </w:rPr>
        <w:t>則</w:t>
      </w:r>
      <w:r w:rsidRPr="00AD53CA">
        <w:rPr>
          <w:rFonts w:eastAsia="標楷體" w:hint="eastAsia"/>
          <w:color w:val="000000" w:themeColor="text1"/>
          <w:kern w:val="0"/>
          <w:sz w:val="28"/>
          <w:szCs w:val="20"/>
        </w:rPr>
        <w:t>減少</w:t>
      </w:r>
      <w:r w:rsidRPr="00AD53CA">
        <w:rPr>
          <w:rFonts w:eastAsia="標楷體" w:hint="eastAsia"/>
          <w:color w:val="000000" w:themeColor="text1"/>
          <w:kern w:val="0"/>
          <w:sz w:val="28"/>
          <w:szCs w:val="20"/>
        </w:rPr>
        <w:t>0.</w:t>
      </w:r>
      <w:r>
        <w:rPr>
          <w:rFonts w:eastAsia="標楷體" w:hint="eastAsia"/>
          <w:color w:val="000000" w:themeColor="text1"/>
          <w:kern w:val="0"/>
          <w:sz w:val="28"/>
          <w:szCs w:val="20"/>
        </w:rPr>
        <w:t>2</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w:t>
      </w:r>
    </w:p>
    <w:p w:rsidR="003314A3" w:rsidRPr="008E3FAF"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2-5-3</w:t>
      </w:r>
      <w:r w:rsidRPr="00AE0D77">
        <w:rPr>
          <w:rFonts w:eastAsia="標楷體"/>
          <w:b/>
          <w:bCs/>
          <w:sz w:val="28"/>
        </w:rPr>
        <w:t xml:space="preserve">　外銷訂單海外生產比重</w:t>
      </w:r>
    </w:p>
    <w:p w:rsidR="008E3FAF" w:rsidRPr="00AE0D77" w:rsidRDefault="008E3FAF" w:rsidP="008E3FAF">
      <w:pPr>
        <w:ind w:rightChars="58" w:right="139"/>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9045A5" w:rsidRPr="00AE0D77" w:rsidTr="00516ADC">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9045A5" w:rsidRPr="00AE0D77" w:rsidRDefault="009045A5" w:rsidP="00516ADC">
            <w:pPr>
              <w:snapToGrid w:val="0"/>
              <w:spacing w:line="300" w:lineRule="exact"/>
              <w:ind w:left="28" w:right="-40"/>
              <w:jc w:val="center"/>
              <w:rPr>
                <w:rFonts w:eastAsia="標楷體"/>
              </w:rPr>
            </w:pPr>
            <w:r w:rsidRPr="00AE0D77">
              <w:rPr>
                <w:rFonts w:eastAsia="標楷體"/>
              </w:rPr>
              <w:t>化學品</w:t>
            </w:r>
          </w:p>
        </w:tc>
      </w:tr>
      <w:tr w:rsidR="009045A5" w:rsidRPr="00AE0D77" w:rsidTr="00516ADC">
        <w:trPr>
          <w:trHeight w:val="86"/>
          <w:jc w:val="center"/>
        </w:trPr>
        <w:tc>
          <w:tcPr>
            <w:tcW w:w="1829" w:type="dxa"/>
            <w:tcBorders>
              <w:top w:val="nil"/>
              <w:left w:val="nil"/>
              <w:bottom w:val="nil"/>
              <w:right w:val="single" w:sz="4" w:space="0" w:color="auto"/>
            </w:tcBorders>
          </w:tcPr>
          <w:p w:rsidR="009045A5" w:rsidRPr="00AE0D77" w:rsidRDefault="009045A5" w:rsidP="00516ADC">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9045A5" w:rsidRPr="00AE0D77" w:rsidRDefault="009045A5" w:rsidP="00516ADC">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9045A5" w:rsidRPr="00AE0D77" w:rsidRDefault="009045A5" w:rsidP="00516ADC">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9045A5" w:rsidRPr="00AE0D77" w:rsidRDefault="009045A5" w:rsidP="00516ADC">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9045A5" w:rsidRPr="00AE0D77" w:rsidRDefault="009045A5" w:rsidP="00516ADC">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9045A5" w:rsidRPr="00AE0D77" w:rsidRDefault="009045A5" w:rsidP="00516ADC">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9045A5" w:rsidRPr="00AE0D77" w:rsidRDefault="009045A5" w:rsidP="00516ADC">
            <w:pPr>
              <w:jc w:val="center"/>
              <w:rPr>
                <w:rFonts w:eastAsia="標楷體"/>
                <w:b/>
                <w:szCs w:val="20"/>
              </w:rPr>
            </w:pPr>
            <w:r w:rsidRPr="00AE0D77">
              <w:rPr>
                <w:rFonts w:eastAsia="標楷體"/>
                <w:b/>
                <w:szCs w:val="20"/>
              </w:rPr>
              <w:t>19.6</w:t>
            </w:r>
          </w:p>
        </w:tc>
      </w:tr>
      <w:tr w:rsidR="009045A5" w:rsidRPr="00AE0D77" w:rsidTr="00516ADC">
        <w:trPr>
          <w:trHeight w:val="86"/>
          <w:jc w:val="center"/>
        </w:trPr>
        <w:tc>
          <w:tcPr>
            <w:tcW w:w="1829" w:type="dxa"/>
            <w:tcBorders>
              <w:top w:val="nil"/>
              <w:left w:val="nil"/>
              <w:bottom w:val="nil"/>
              <w:right w:val="single" w:sz="4" w:space="0" w:color="auto"/>
            </w:tcBorders>
          </w:tcPr>
          <w:p w:rsidR="009045A5" w:rsidRPr="00AE0D77" w:rsidRDefault="009045A5" w:rsidP="00516ADC">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21.3</w:t>
            </w:r>
          </w:p>
        </w:tc>
      </w:tr>
      <w:tr w:rsidR="009045A5" w:rsidRPr="00AE0D77" w:rsidTr="00516ADC">
        <w:trPr>
          <w:trHeight w:val="86"/>
          <w:jc w:val="center"/>
        </w:trPr>
        <w:tc>
          <w:tcPr>
            <w:tcW w:w="1829" w:type="dxa"/>
            <w:tcBorders>
              <w:top w:val="nil"/>
              <w:left w:val="nil"/>
              <w:bottom w:val="nil"/>
              <w:right w:val="single" w:sz="4" w:space="0" w:color="auto"/>
            </w:tcBorders>
          </w:tcPr>
          <w:p w:rsidR="009045A5" w:rsidRPr="00AE0D77" w:rsidRDefault="009045A5" w:rsidP="00516ADC">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9045A5" w:rsidRPr="00AE0D77" w:rsidRDefault="009045A5" w:rsidP="00516ADC">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9045A5" w:rsidRPr="00AE0D77" w:rsidRDefault="009045A5" w:rsidP="00516ADC">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9045A5" w:rsidRPr="00AE0D77" w:rsidRDefault="009045A5" w:rsidP="00516ADC">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9045A5" w:rsidRPr="00AE0D77" w:rsidRDefault="009045A5" w:rsidP="00516ADC">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9045A5" w:rsidRPr="00AE0D77" w:rsidRDefault="009045A5" w:rsidP="00516ADC">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9045A5" w:rsidRPr="00AE0D77" w:rsidRDefault="009045A5" w:rsidP="00516ADC">
            <w:pPr>
              <w:jc w:val="center"/>
              <w:rPr>
                <w:rFonts w:eastAsia="標楷體"/>
                <w:b/>
                <w:szCs w:val="20"/>
              </w:rPr>
            </w:pPr>
            <w:r w:rsidRPr="00AE0D77">
              <w:rPr>
                <w:rFonts w:eastAsia="標楷體"/>
                <w:b/>
                <w:szCs w:val="20"/>
              </w:rPr>
              <w:t>21.1</w:t>
            </w:r>
          </w:p>
        </w:tc>
      </w:tr>
      <w:tr w:rsidR="009045A5" w:rsidRPr="00AE0D77" w:rsidTr="00516ADC">
        <w:trPr>
          <w:trHeight w:val="86"/>
          <w:jc w:val="center"/>
        </w:trPr>
        <w:tc>
          <w:tcPr>
            <w:tcW w:w="1829" w:type="dxa"/>
            <w:tcBorders>
              <w:top w:val="nil"/>
              <w:left w:val="nil"/>
              <w:bottom w:val="nil"/>
              <w:right w:val="single" w:sz="4" w:space="0" w:color="auto"/>
            </w:tcBorders>
          </w:tcPr>
          <w:p w:rsidR="009045A5" w:rsidRPr="00AE0D77" w:rsidRDefault="009045A5" w:rsidP="00516ADC">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9045A5" w:rsidRPr="00AE0D77" w:rsidRDefault="009045A5" w:rsidP="00516ADC">
            <w:pPr>
              <w:jc w:val="center"/>
              <w:rPr>
                <w:rFonts w:eastAsia="標楷體"/>
                <w:b/>
                <w:szCs w:val="20"/>
              </w:rPr>
            </w:pPr>
            <w:r w:rsidRPr="00AE0D77">
              <w:rPr>
                <w:rFonts w:eastAsia="標楷體"/>
                <w:b/>
                <w:szCs w:val="20"/>
              </w:rPr>
              <w:t>19.2</w:t>
            </w:r>
          </w:p>
        </w:tc>
      </w:tr>
      <w:tr w:rsidR="009045A5" w:rsidRPr="00D25BB2"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9045A5" w:rsidRPr="00D25BB2" w:rsidRDefault="009045A5" w:rsidP="00516ADC">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9045A5" w:rsidRPr="00D25BB2" w:rsidRDefault="009045A5" w:rsidP="00516ADC">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9045A5" w:rsidRPr="00D25BB2" w:rsidRDefault="009045A5" w:rsidP="00516ADC">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9045A5" w:rsidRPr="00D25BB2" w:rsidRDefault="009045A5" w:rsidP="00516ADC">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9045A5" w:rsidRPr="00D25BB2" w:rsidRDefault="009045A5" w:rsidP="00516ADC">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9045A5" w:rsidRPr="00D25BB2" w:rsidRDefault="009045A5" w:rsidP="00516ADC">
            <w:pPr>
              <w:jc w:val="center"/>
              <w:rPr>
                <w:rFonts w:eastAsia="標楷體"/>
                <w:b/>
                <w:szCs w:val="20"/>
              </w:rPr>
            </w:pPr>
            <w:r w:rsidRPr="00D25BB2">
              <w:rPr>
                <w:rFonts w:eastAsia="標楷體"/>
                <w:b/>
                <w:szCs w:val="20"/>
              </w:rPr>
              <w:t>17.1</w:t>
            </w:r>
          </w:p>
        </w:tc>
      </w:tr>
      <w:tr w:rsidR="009045A5" w:rsidRPr="00F041DE"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szCs w:val="20"/>
              </w:rPr>
              <w:t>17.0</w:t>
            </w:r>
          </w:p>
        </w:tc>
      </w:tr>
      <w:tr w:rsidR="009045A5" w:rsidRPr="00F041DE"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16.0</w:t>
            </w:r>
          </w:p>
        </w:tc>
      </w:tr>
      <w:tr w:rsidR="009045A5" w:rsidRPr="00F041DE"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15.7</w:t>
            </w:r>
          </w:p>
        </w:tc>
      </w:tr>
      <w:tr w:rsidR="009045A5" w:rsidRPr="00F041DE"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9045A5" w:rsidRPr="00F041DE" w:rsidRDefault="009045A5" w:rsidP="00516ADC">
            <w:pPr>
              <w:jc w:val="center"/>
              <w:rPr>
                <w:rFonts w:eastAsia="標楷體"/>
                <w:szCs w:val="20"/>
              </w:rPr>
            </w:pPr>
            <w:r w:rsidRPr="00F041DE">
              <w:rPr>
                <w:rFonts w:eastAsia="標楷體" w:hint="eastAsia"/>
                <w:szCs w:val="20"/>
              </w:rPr>
              <w:t>18.2</w:t>
            </w:r>
          </w:p>
        </w:tc>
      </w:tr>
      <w:tr w:rsidR="009045A5" w:rsidRPr="00E22A35"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9045A5" w:rsidRPr="00E22A35" w:rsidRDefault="009045A5" w:rsidP="00516ADC">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9045A5" w:rsidRPr="00E22A35" w:rsidRDefault="009045A5" w:rsidP="00516ADC">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9045A5" w:rsidRPr="00E22A35" w:rsidRDefault="009045A5" w:rsidP="00516ADC">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9045A5" w:rsidRPr="00E22A35" w:rsidRDefault="009045A5" w:rsidP="00516ADC">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9045A5" w:rsidRPr="00E22A35" w:rsidRDefault="009045A5" w:rsidP="00516ADC">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9045A5" w:rsidRPr="00E22A35" w:rsidRDefault="009045A5" w:rsidP="00516ADC">
            <w:pPr>
              <w:jc w:val="center"/>
              <w:rPr>
                <w:rFonts w:eastAsia="標楷體"/>
                <w:szCs w:val="20"/>
              </w:rPr>
            </w:pPr>
            <w:r w:rsidRPr="00E22A35">
              <w:rPr>
                <w:rFonts w:eastAsia="標楷體"/>
                <w:szCs w:val="20"/>
              </w:rPr>
              <w:t>17.9</w:t>
            </w:r>
          </w:p>
        </w:tc>
      </w:tr>
      <w:tr w:rsidR="009045A5" w:rsidRPr="00D25BB2"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9045A5" w:rsidRPr="00D25BB2" w:rsidRDefault="009045A5" w:rsidP="00516ADC">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9045A5" w:rsidRPr="00D25BB2" w:rsidRDefault="009045A5" w:rsidP="00516ADC">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9045A5" w:rsidRPr="00D25BB2" w:rsidRDefault="009045A5" w:rsidP="00516ADC">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9045A5" w:rsidRPr="00D25BB2" w:rsidRDefault="009045A5" w:rsidP="00516ADC">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9045A5" w:rsidRPr="00D25BB2" w:rsidRDefault="009045A5" w:rsidP="00516ADC">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9045A5" w:rsidRPr="00D25BB2" w:rsidRDefault="009045A5" w:rsidP="00516ADC">
            <w:pPr>
              <w:jc w:val="center"/>
              <w:rPr>
                <w:rFonts w:eastAsia="標楷體"/>
                <w:szCs w:val="20"/>
              </w:rPr>
            </w:pPr>
            <w:r w:rsidRPr="00D25BB2">
              <w:rPr>
                <w:rFonts w:eastAsia="標楷體"/>
                <w:szCs w:val="20"/>
              </w:rPr>
              <w:t>17.8</w:t>
            </w:r>
          </w:p>
        </w:tc>
      </w:tr>
      <w:tr w:rsidR="009045A5" w:rsidRPr="000B124B" w:rsidTr="00516ADC">
        <w:trPr>
          <w:trHeight w:val="86"/>
          <w:jc w:val="center"/>
        </w:trPr>
        <w:tc>
          <w:tcPr>
            <w:tcW w:w="1829" w:type="dxa"/>
            <w:tcBorders>
              <w:top w:val="nil"/>
              <w:left w:val="nil"/>
              <w:bottom w:val="nil"/>
              <w:right w:val="single" w:sz="4" w:space="0" w:color="auto"/>
            </w:tcBorders>
          </w:tcPr>
          <w:p w:rsidR="009045A5" w:rsidRPr="0077206A" w:rsidRDefault="009045A5" w:rsidP="00516ADC">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7</w:t>
            </w:r>
            <w:r w:rsidRPr="000E7637">
              <w:rPr>
                <w:rFonts w:eastAsia="標楷體" w:hint="eastAsia"/>
                <w:b/>
                <w:color w:val="000000" w:themeColor="text1"/>
              </w:rPr>
              <w:t>月</w:t>
            </w:r>
          </w:p>
        </w:tc>
        <w:tc>
          <w:tcPr>
            <w:tcW w:w="767" w:type="dxa"/>
            <w:tcBorders>
              <w:top w:val="nil"/>
              <w:left w:val="nil"/>
              <w:bottom w:val="nil"/>
              <w:right w:val="nil"/>
            </w:tcBorders>
            <w:vAlign w:val="center"/>
          </w:tcPr>
          <w:p w:rsidR="009045A5" w:rsidRPr="000B124B" w:rsidRDefault="009045A5" w:rsidP="00516ADC">
            <w:pPr>
              <w:jc w:val="center"/>
              <w:rPr>
                <w:rFonts w:eastAsia="標楷體"/>
                <w:b/>
                <w:szCs w:val="20"/>
              </w:rPr>
            </w:pPr>
            <w:r w:rsidRPr="000B124B">
              <w:rPr>
                <w:rFonts w:eastAsia="標楷體" w:hint="eastAsia"/>
                <w:b/>
                <w:szCs w:val="20"/>
              </w:rPr>
              <w:t>49.8</w:t>
            </w:r>
          </w:p>
        </w:tc>
        <w:tc>
          <w:tcPr>
            <w:tcW w:w="1119" w:type="dxa"/>
            <w:tcBorders>
              <w:top w:val="nil"/>
              <w:left w:val="nil"/>
              <w:bottom w:val="nil"/>
              <w:right w:val="nil"/>
            </w:tcBorders>
            <w:vAlign w:val="center"/>
          </w:tcPr>
          <w:p w:rsidR="009045A5" w:rsidRPr="000B124B" w:rsidRDefault="009045A5" w:rsidP="00516ADC">
            <w:pPr>
              <w:jc w:val="center"/>
              <w:rPr>
                <w:rFonts w:eastAsia="標楷體"/>
                <w:b/>
                <w:szCs w:val="20"/>
              </w:rPr>
            </w:pPr>
            <w:r w:rsidRPr="000B124B">
              <w:rPr>
                <w:rFonts w:eastAsia="標楷體" w:hint="eastAsia"/>
                <w:b/>
                <w:szCs w:val="20"/>
              </w:rPr>
              <w:t>93.8</w:t>
            </w:r>
          </w:p>
        </w:tc>
        <w:tc>
          <w:tcPr>
            <w:tcW w:w="1119" w:type="dxa"/>
            <w:tcBorders>
              <w:top w:val="nil"/>
              <w:left w:val="nil"/>
              <w:bottom w:val="nil"/>
              <w:right w:val="nil"/>
            </w:tcBorders>
            <w:vAlign w:val="center"/>
          </w:tcPr>
          <w:p w:rsidR="009045A5" w:rsidRPr="000B124B" w:rsidRDefault="009045A5" w:rsidP="00516ADC">
            <w:pPr>
              <w:jc w:val="center"/>
              <w:rPr>
                <w:rFonts w:eastAsia="標楷體"/>
                <w:b/>
                <w:szCs w:val="20"/>
              </w:rPr>
            </w:pPr>
            <w:r w:rsidRPr="000B124B">
              <w:rPr>
                <w:rFonts w:eastAsia="標楷體" w:hint="eastAsia"/>
                <w:b/>
                <w:szCs w:val="20"/>
              </w:rPr>
              <w:t>73.7</w:t>
            </w:r>
          </w:p>
        </w:tc>
        <w:tc>
          <w:tcPr>
            <w:tcW w:w="1119" w:type="dxa"/>
            <w:tcBorders>
              <w:top w:val="nil"/>
              <w:left w:val="nil"/>
              <w:bottom w:val="nil"/>
              <w:right w:val="nil"/>
            </w:tcBorders>
            <w:vAlign w:val="center"/>
          </w:tcPr>
          <w:p w:rsidR="009045A5" w:rsidRPr="000B124B" w:rsidRDefault="009045A5" w:rsidP="00516ADC">
            <w:pPr>
              <w:jc w:val="center"/>
              <w:rPr>
                <w:rFonts w:eastAsia="標楷體"/>
                <w:b/>
                <w:szCs w:val="20"/>
              </w:rPr>
            </w:pPr>
            <w:r w:rsidRPr="000B124B">
              <w:rPr>
                <w:rFonts w:eastAsia="標楷體" w:hint="eastAsia"/>
                <w:b/>
                <w:szCs w:val="20"/>
              </w:rPr>
              <w:t>43.0</w:t>
            </w:r>
          </w:p>
        </w:tc>
        <w:tc>
          <w:tcPr>
            <w:tcW w:w="1119" w:type="dxa"/>
            <w:tcBorders>
              <w:top w:val="nil"/>
              <w:left w:val="nil"/>
              <w:bottom w:val="nil"/>
              <w:right w:val="nil"/>
            </w:tcBorders>
            <w:vAlign w:val="center"/>
          </w:tcPr>
          <w:p w:rsidR="009045A5" w:rsidRPr="000B124B" w:rsidRDefault="009045A5" w:rsidP="00516ADC">
            <w:pPr>
              <w:jc w:val="center"/>
              <w:rPr>
                <w:rFonts w:eastAsia="標楷體"/>
                <w:b/>
                <w:szCs w:val="20"/>
              </w:rPr>
            </w:pPr>
            <w:r w:rsidRPr="000B124B">
              <w:rPr>
                <w:rFonts w:eastAsia="標楷體" w:hint="eastAsia"/>
                <w:b/>
                <w:szCs w:val="20"/>
              </w:rPr>
              <w:t>42.9</w:t>
            </w:r>
          </w:p>
        </w:tc>
        <w:tc>
          <w:tcPr>
            <w:tcW w:w="1119" w:type="dxa"/>
            <w:tcBorders>
              <w:top w:val="nil"/>
              <w:left w:val="nil"/>
              <w:bottom w:val="nil"/>
              <w:right w:val="nil"/>
            </w:tcBorders>
            <w:vAlign w:val="center"/>
          </w:tcPr>
          <w:p w:rsidR="009045A5" w:rsidRPr="000B124B" w:rsidRDefault="009045A5" w:rsidP="00516ADC">
            <w:pPr>
              <w:jc w:val="center"/>
              <w:rPr>
                <w:rFonts w:eastAsia="標楷體"/>
                <w:b/>
                <w:szCs w:val="20"/>
              </w:rPr>
            </w:pPr>
            <w:r w:rsidRPr="000B124B">
              <w:rPr>
                <w:rFonts w:eastAsia="標楷體" w:hint="eastAsia"/>
                <w:b/>
                <w:szCs w:val="20"/>
              </w:rPr>
              <w:t>15.2</w:t>
            </w:r>
          </w:p>
        </w:tc>
      </w:tr>
      <w:tr w:rsidR="009045A5" w:rsidRPr="00493956" w:rsidTr="00516ADC">
        <w:trPr>
          <w:trHeight w:val="86"/>
          <w:jc w:val="center"/>
        </w:trPr>
        <w:tc>
          <w:tcPr>
            <w:tcW w:w="1829" w:type="dxa"/>
            <w:tcBorders>
              <w:top w:val="nil"/>
              <w:left w:val="nil"/>
              <w:bottom w:val="nil"/>
              <w:right w:val="single" w:sz="4" w:space="0" w:color="auto"/>
            </w:tcBorders>
          </w:tcPr>
          <w:p w:rsidR="009045A5" w:rsidRPr="005A273D" w:rsidRDefault="009045A5" w:rsidP="00516ADC">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17.2</w:t>
            </w:r>
          </w:p>
        </w:tc>
      </w:tr>
      <w:tr w:rsidR="009045A5" w:rsidRPr="00493956" w:rsidTr="00516ADC">
        <w:trPr>
          <w:trHeight w:val="86"/>
          <w:jc w:val="center"/>
        </w:trPr>
        <w:tc>
          <w:tcPr>
            <w:tcW w:w="1829" w:type="dxa"/>
            <w:tcBorders>
              <w:top w:val="nil"/>
              <w:left w:val="nil"/>
              <w:bottom w:val="nil"/>
              <w:right w:val="single" w:sz="4" w:space="0" w:color="auto"/>
            </w:tcBorders>
          </w:tcPr>
          <w:p w:rsidR="009045A5" w:rsidRPr="005A273D" w:rsidRDefault="009045A5" w:rsidP="00516ADC">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48.6</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93.7</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71.6</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40.3</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44.6</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sidRPr="00493956">
              <w:rPr>
                <w:rFonts w:eastAsia="標楷體" w:hint="eastAsia"/>
                <w:szCs w:val="20"/>
              </w:rPr>
              <w:t>13.7</w:t>
            </w:r>
          </w:p>
        </w:tc>
      </w:tr>
      <w:tr w:rsidR="009045A5" w:rsidRPr="00493956"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47.9</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93.3</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74.9</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39.9</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45.3</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14.1</w:t>
            </w:r>
          </w:p>
        </w:tc>
      </w:tr>
      <w:tr w:rsidR="009045A5" w:rsidRPr="00493956" w:rsidTr="00516ADC">
        <w:trPr>
          <w:trHeight w:val="86"/>
          <w:jc w:val="center"/>
        </w:trPr>
        <w:tc>
          <w:tcPr>
            <w:tcW w:w="1829" w:type="dxa"/>
            <w:tcBorders>
              <w:top w:val="nil"/>
              <w:left w:val="nil"/>
              <w:bottom w:val="nil"/>
              <w:right w:val="single" w:sz="4" w:space="0" w:color="auto"/>
            </w:tcBorders>
          </w:tcPr>
          <w:p w:rsidR="009045A5" w:rsidRPr="00F041DE" w:rsidRDefault="009045A5" w:rsidP="00516ADC">
            <w:pPr>
              <w:snapToGrid w:val="0"/>
              <w:spacing w:line="400" w:lineRule="exact"/>
              <w:ind w:leftChars="-11" w:left="-26" w:right="240" w:firstLineChars="200" w:firstLine="480"/>
              <w:jc w:val="both"/>
              <w:rPr>
                <w:rFonts w:eastAsia="標楷體"/>
              </w:rPr>
            </w:pPr>
            <w:r>
              <w:rPr>
                <w:rFonts w:eastAsia="標楷體" w:hint="eastAsia"/>
              </w:rPr>
              <w:t>4</w:t>
            </w:r>
            <w:r>
              <w:rPr>
                <w:rFonts w:eastAsia="標楷體" w:hint="eastAsia"/>
              </w:rPr>
              <w:t>月</w:t>
            </w:r>
          </w:p>
        </w:tc>
        <w:tc>
          <w:tcPr>
            <w:tcW w:w="767"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94.0</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71.8</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42.7</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41.5</w:t>
            </w:r>
          </w:p>
        </w:tc>
        <w:tc>
          <w:tcPr>
            <w:tcW w:w="1119" w:type="dxa"/>
            <w:tcBorders>
              <w:top w:val="nil"/>
              <w:left w:val="nil"/>
              <w:bottom w:val="nil"/>
              <w:right w:val="nil"/>
            </w:tcBorders>
            <w:vAlign w:val="center"/>
          </w:tcPr>
          <w:p w:rsidR="009045A5" w:rsidRPr="00493956" w:rsidRDefault="009045A5" w:rsidP="00516ADC">
            <w:pPr>
              <w:jc w:val="center"/>
              <w:rPr>
                <w:rFonts w:eastAsia="標楷體"/>
                <w:szCs w:val="20"/>
              </w:rPr>
            </w:pPr>
            <w:r>
              <w:rPr>
                <w:rFonts w:eastAsia="標楷體" w:hint="eastAsia"/>
                <w:szCs w:val="20"/>
              </w:rPr>
              <w:t>14.5</w:t>
            </w:r>
          </w:p>
        </w:tc>
      </w:tr>
      <w:tr w:rsidR="009045A5" w:rsidTr="00516ADC">
        <w:trPr>
          <w:trHeight w:val="86"/>
          <w:jc w:val="center"/>
        </w:trPr>
        <w:tc>
          <w:tcPr>
            <w:tcW w:w="1829" w:type="dxa"/>
            <w:tcBorders>
              <w:top w:val="nil"/>
              <w:left w:val="nil"/>
              <w:bottom w:val="nil"/>
              <w:right w:val="single" w:sz="4" w:space="0" w:color="auto"/>
            </w:tcBorders>
          </w:tcPr>
          <w:p w:rsidR="009045A5" w:rsidRDefault="009045A5" w:rsidP="00516ADC">
            <w:pPr>
              <w:snapToGrid w:val="0"/>
              <w:spacing w:line="400" w:lineRule="exact"/>
              <w:ind w:leftChars="-11" w:left="-26" w:right="240" w:firstLineChars="200" w:firstLine="480"/>
              <w:jc w:val="both"/>
              <w:rPr>
                <w:rFonts w:eastAsia="標楷體"/>
              </w:rPr>
            </w:pPr>
            <w:r>
              <w:rPr>
                <w:rFonts w:eastAsia="標楷體" w:hint="eastAsia"/>
              </w:rPr>
              <w:t>5</w:t>
            </w:r>
            <w:r>
              <w:rPr>
                <w:rFonts w:eastAsia="標楷體" w:hint="eastAsia"/>
              </w:rPr>
              <w:t>月</w:t>
            </w:r>
          </w:p>
        </w:tc>
        <w:tc>
          <w:tcPr>
            <w:tcW w:w="767"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93.7</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74.5</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43.2</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40.6</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14.9</w:t>
            </w:r>
          </w:p>
        </w:tc>
      </w:tr>
      <w:tr w:rsidR="009045A5" w:rsidTr="00516ADC">
        <w:trPr>
          <w:trHeight w:val="86"/>
          <w:jc w:val="center"/>
        </w:trPr>
        <w:tc>
          <w:tcPr>
            <w:tcW w:w="1829" w:type="dxa"/>
            <w:tcBorders>
              <w:top w:val="nil"/>
              <w:left w:val="nil"/>
              <w:bottom w:val="nil"/>
              <w:right w:val="single" w:sz="4" w:space="0" w:color="auto"/>
            </w:tcBorders>
          </w:tcPr>
          <w:p w:rsidR="009045A5" w:rsidRDefault="009045A5" w:rsidP="00516ADC">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50.2</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93.6</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73.0</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43.8</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40.8</w:t>
            </w:r>
          </w:p>
        </w:tc>
        <w:tc>
          <w:tcPr>
            <w:tcW w:w="1119" w:type="dxa"/>
            <w:tcBorders>
              <w:top w:val="nil"/>
              <w:left w:val="nil"/>
              <w:bottom w:val="nil"/>
              <w:right w:val="nil"/>
            </w:tcBorders>
            <w:vAlign w:val="center"/>
          </w:tcPr>
          <w:p w:rsidR="009045A5" w:rsidRDefault="009045A5" w:rsidP="00516ADC">
            <w:pPr>
              <w:jc w:val="center"/>
              <w:rPr>
                <w:rFonts w:eastAsia="標楷體"/>
                <w:szCs w:val="20"/>
              </w:rPr>
            </w:pPr>
            <w:r>
              <w:rPr>
                <w:rFonts w:eastAsia="標楷體" w:hint="eastAsia"/>
                <w:szCs w:val="20"/>
              </w:rPr>
              <w:t>15.8</w:t>
            </w:r>
          </w:p>
        </w:tc>
      </w:tr>
      <w:tr w:rsidR="009045A5" w:rsidRPr="000B124B" w:rsidTr="00516ADC">
        <w:trPr>
          <w:trHeight w:val="86"/>
          <w:jc w:val="center"/>
        </w:trPr>
        <w:tc>
          <w:tcPr>
            <w:tcW w:w="1829" w:type="dxa"/>
            <w:tcBorders>
              <w:top w:val="nil"/>
              <w:left w:val="nil"/>
              <w:bottom w:val="single" w:sz="4" w:space="0" w:color="auto"/>
              <w:right w:val="single" w:sz="4" w:space="0" w:color="auto"/>
            </w:tcBorders>
          </w:tcPr>
          <w:p w:rsidR="009045A5" w:rsidRDefault="009045A5" w:rsidP="00516ADC">
            <w:pPr>
              <w:snapToGrid w:val="0"/>
              <w:spacing w:line="400" w:lineRule="exact"/>
              <w:ind w:leftChars="-11" w:left="-26" w:right="240" w:firstLineChars="200" w:firstLine="480"/>
              <w:jc w:val="both"/>
              <w:rPr>
                <w:rFonts w:eastAsia="標楷體"/>
              </w:rPr>
            </w:pPr>
            <w:r>
              <w:rPr>
                <w:rFonts w:eastAsia="標楷體" w:hint="eastAsia"/>
              </w:rPr>
              <w:t>7</w:t>
            </w:r>
            <w:r>
              <w:rPr>
                <w:rFonts w:eastAsia="標楷體" w:hint="eastAsia"/>
              </w:rPr>
              <w:t>月</w:t>
            </w:r>
          </w:p>
        </w:tc>
        <w:tc>
          <w:tcPr>
            <w:tcW w:w="767" w:type="dxa"/>
            <w:tcBorders>
              <w:top w:val="nil"/>
              <w:left w:val="nil"/>
              <w:bottom w:val="single" w:sz="4" w:space="0" w:color="auto"/>
              <w:right w:val="nil"/>
            </w:tcBorders>
            <w:vAlign w:val="center"/>
          </w:tcPr>
          <w:p w:rsidR="009045A5" w:rsidRPr="000B124B" w:rsidRDefault="009045A5" w:rsidP="00516ADC">
            <w:pPr>
              <w:jc w:val="center"/>
              <w:rPr>
                <w:rFonts w:eastAsia="標楷體"/>
                <w:szCs w:val="20"/>
              </w:rPr>
            </w:pPr>
            <w:r w:rsidRPr="000B124B">
              <w:rPr>
                <w:rFonts w:eastAsia="標楷體" w:hint="eastAsia"/>
                <w:szCs w:val="20"/>
              </w:rPr>
              <w:t>52.1</w:t>
            </w:r>
          </w:p>
        </w:tc>
        <w:tc>
          <w:tcPr>
            <w:tcW w:w="1119" w:type="dxa"/>
            <w:tcBorders>
              <w:top w:val="nil"/>
              <w:left w:val="nil"/>
              <w:bottom w:val="single" w:sz="4" w:space="0" w:color="auto"/>
              <w:right w:val="nil"/>
            </w:tcBorders>
            <w:vAlign w:val="center"/>
          </w:tcPr>
          <w:p w:rsidR="009045A5" w:rsidRPr="000B124B" w:rsidRDefault="009045A5" w:rsidP="00516ADC">
            <w:pPr>
              <w:jc w:val="center"/>
              <w:rPr>
                <w:rFonts w:eastAsia="標楷體"/>
                <w:szCs w:val="20"/>
              </w:rPr>
            </w:pPr>
            <w:r w:rsidRPr="000B124B">
              <w:rPr>
                <w:rFonts w:eastAsia="標楷體" w:hint="eastAsia"/>
                <w:szCs w:val="20"/>
              </w:rPr>
              <w:t>94.5</w:t>
            </w:r>
          </w:p>
        </w:tc>
        <w:tc>
          <w:tcPr>
            <w:tcW w:w="1119" w:type="dxa"/>
            <w:tcBorders>
              <w:top w:val="nil"/>
              <w:left w:val="nil"/>
              <w:bottom w:val="single" w:sz="4" w:space="0" w:color="auto"/>
              <w:right w:val="nil"/>
            </w:tcBorders>
            <w:vAlign w:val="center"/>
          </w:tcPr>
          <w:p w:rsidR="009045A5" w:rsidRPr="000B124B" w:rsidRDefault="009045A5" w:rsidP="00516ADC">
            <w:pPr>
              <w:jc w:val="center"/>
              <w:rPr>
                <w:rFonts w:eastAsia="標楷體"/>
                <w:szCs w:val="20"/>
              </w:rPr>
            </w:pPr>
            <w:r w:rsidRPr="000B124B">
              <w:rPr>
                <w:rFonts w:eastAsia="標楷體" w:hint="eastAsia"/>
                <w:szCs w:val="20"/>
              </w:rPr>
              <w:t>75.1</w:t>
            </w:r>
          </w:p>
        </w:tc>
        <w:tc>
          <w:tcPr>
            <w:tcW w:w="1119" w:type="dxa"/>
            <w:tcBorders>
              <w:top w:val="nil"/>
              <w:left w:val="nil"/>
              <w:bottom w:val="single" w:sz="4" w:space="0" w:color="auto"/>
              <w:right w:val="nil"/>
            </w:tcBorders>
            <w:vAlign w:val="center"/>
          </w:tcPr>
          <w:p w:rsidR="009045A5" w:rsidRPr="000B124B" w:rsidRDefault="009045A5" w:rsidP="00516ADC">
            <w:pPr>
              <w:jc w:val="center"/>
              <w:rPr>
                <w:rFonts w:eastAsia="標楷體"/>
                <w:szCs w:val="20"/>
              </w:rPr>
            </w:pPr>
            <w:r w:rsidRPr="000B124B">
              <w:rPr>
                <w:rFonts w:eastAsia="標楷體" w:hint="eastAsia"/>
                <w:szCs w:val="20"/>
              </w:rPr>
              <w:t>45.7</w:t>
            </w:r>
          </w:p>
        </w:tc>
        <w:tc>
          <w:tcPr>
            <w:tcW w:w="1119" w:type="dxa"/>
            <w:tcBorders>
              <w:top w:val="nil"/>
              <w:left w:val="nil"/>
              <w:bottom w:val="single" w:sz="4" w:space="0" w:color="auto"/>
              <w:right w:val="nil"/>
            </w:tcBorders>
            <w:vAlign w:val="center"/>
          </w:tcPr>
          <w:p w:rsidR="009045A5" w:rsidRPr="000B124B" w:rsidRDefault="009045A5" w:rsidP="00516ADC">
            <w:pPr>
              <w:jc w:val="center"/>
              <w:rPr>
                <w:rFonts w:eastAsia="標楷體"/>
                <w:szCs w:val="20"/>
              </w:rPr>
            </w:pPr>
            <w:r w:rsidRPr="000B124B">
              <w:rPr>
                <w:rFonts w:eastAsia="標楷體" w:hint="eastAsia"/>
                <w:szCs w:val="20"/>
              </w:rPr>
              <w:t>41.5</w:t>
            </w:r>
          </w:p>
        </w:tc>
        <w:tc>
          <w:tcPr>
            <w:tcW w:w="1119" w:type="dxa"/>
            <w:tcBorders>
              <w:top w:val="nil"/>
              <w:left w:val="nil"/>
              <w:bottom w:val="single" w:sz="4" w:space="0" w:color="auto"/>
              <w:right w:val="nil"/>
            </w:tcBorders>
            <w:vAlign w:val="center"/>
          </w:tcPr>
          <w:p w:rsidR="009045A5" w:rsidRPr="000B124B" w:rsidRDefault="009045A5" w:rsidP="00516ADC">
            <w:pPr>
              <w:jc w:val="center"/>
              <w:rPr>
                <w:rFonts w:eastAsia="標楷體"/>
                <w:szCs w:val="20"/>
              </w:rPr>
            </w:pPr>
            <w:r w:rsidRPr="000B124B">
              <w:rPr>
                <w:rFonts w:eastAsia="標楷體" w:hint="eastAsia"/>
                <w:szCs w:val="20"/>
              </w:rPr>
              <w:t>16.2</w:t>
            </w:r>
          </w:p>
        </w:tc>
      </w:tr>
    </w:tbl>
    <w:p w:rsidR="008E3FAF" w:rsidRPr="00F041DE" w:rsidRDefault="008E3FAF" w:rsidP="008E3FAF">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E3FAF" w:rsidRPr="00F041DE" w:rsidRDefault="008E3FAF" w:rsidP="008E3FAF">
      <w:pPr>
        <w:widowControl/>
        <w:snapToGrid w:val="0"/>
        <w:spacing w:line="240" w:lineRule="atLeast"/>
        <w:jc w:val="both"/>
        <w:rPr>
          <w:rFonts w:eastAsia="標楷體"/>
          <w:kern w:val="0"/>
          <w:szCs w:val="20"/>
        </w:rPr>
      </w:pPr>
    </w:p>
    <w:p w:rsidR="008E3FAF" w:rsidRPr="00AE0D77" w:rsidRDefault="008E3FAF" w:rsidP="008E3FAF">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9045A5" w:rsidRPr="00AE0D77" w:rsidTr="00516ADC">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9045A5" w:rsidRPr="00AE0D77" w:rsidRDefault="009045A5" w:rsidP="00516ADC">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9045A5" w:rsidRPr="00AE0D77" w:rsidRDefault="009045A5" w:rsidP="00516ADC">
            <w:pPr>
              <w:snapToGrid w:val="0"/>
              <w:spacing w:line="360" w:lineRule="atLeast"/>
              <w:ind w:left="28" w:right="-40"/>
              <w:jc w:val="center"/>
              <w:rPr>
                <w:rFonts w:eastAsia="標楷體"/>
              </w:rPr>
            </w:pPr>
            <w:r w:rsidRPr="00AE0D77">
              <w:rPr>
                <w:rFonts w:eastAsia="標楷體"/>
              </w:rPr>
              <w:t>10</w:t>
            </w:r>
            <w:r>
              <w:rPr>
                <w:rFonts w:eastAsia="標楷體" w:hint="eastAsia"/>
              </w:rPr>
              <w:t>7</w:t>
            </w:r>
            <w:r w:rsidRPr="00AE0D77">
              <w:rPr>
                <w:rFonts w:eastAsia="標楷體"/>
              </w:rPr>
              <w:t>年</w:t>
            </w:r>
            <w:r>
              <w:rPr>
                <w:rFonts w:eastAsia="標楷體" w:hint="eastAsia"/>
              </w:rPr>
              <w:t>7</w:t>
            </w:r>
            <w:r>
              <w:rPr>
                <w:rFonts w:eastAsia="標楷體" w:hint="eastAsia"/>
              </w:rPr>
              <w:t>月</w:t>
            </w:r>
          </w:p>
        </w:tc>
      </w:tr>
      <w:tr w:rsidR="009045A5" w:rsidRPr="00AE0D77" w:rsidTr="00516ADC">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9045A5" w:rsidRPr="00AE0D77" w:rsidRDefault="009045A5" w:rsidP="00516ADC">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9045A5" w:rsidRPr="00AE0D77" w:rsidRDefault="009045A5" w:rsidP="00516ADC">
            <w:pPr>
              <w:snapToGrid w:val="0"/>
              <w:spacing w:line="360" w:lineRule="atLeast"/>
              <w:ind w:left="28" w:right="-40"/>
              <w:jc w:val="center"/>
              <w:rPr>
                <w:rFonts w:eastAsia="標楷體"/>
              </w:rPr>
            </w:pPr>
            <w:r w:rsidRPr="00AE0D77">
              <w:rPr>
                <w:rFonts w:eastAsia="標楷體"/>
              </w:rPr>
              <w:t>金額</w:t>
            </w:r>
          </w:p>
          <w:p w:rsidR="009045A5" w:rsidRPr="00AE0D77" w:rsidRDefault="009045A5" w:rsidP="00516ADC">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9045A5" w:rsidRPr="00AE0D77" w:rsidRDefault="009045A5" w:rsidP="00516ADC">
            <w:pPr>
              <w:adjustRightInd w:val="0"/>
              <w:snapToGrid w:val="0"/>
              <w:spacing w:line="360" w:lineRule="atLeast"/>
              <w:jc w:val="center"/>
              <w:rPr>
                <w:rFonts w:eastAsia="標楷體"/>
              </w:rPr>
            </w:pPr>
            <w:r w:rsidRPr="00AE0D77">
              <w:rPr>
                <w:rFonts w:eastAsia="標楷體"/>
              </w:rPr>
              <w:t>較</w:t>
            </w:r>
            <w:r>
              <w:rPr>
                <w:rFonts w:eastAsia="標楷體"/>
              </w:rPr>
              <w:t>10</w:t>
            </w:r>
            <w:r>
              <w:rPr>
                <w:rFonts w:eastAsia="標楷體" w:hint="eastAsia"/>
              </w:rPr>
              <w:t>6</w:t>
            </w:r>
            <w:r w:rsidRPr="00AE0D77">
              <w:rPr>
                <w:rFonts w:eastAsia="標楷體"/>
              </w:rPr>
              <w:t>年同月增減率</w:t>
            </w:r>
            <w:r w:rsidRPr="00AE0D77">
              <w:rPr>
                <w:rFonts w:eastAsia="標楷體"/>
              </w:rPr>
              <w:t>(%)</w:t>
            </w:r>
          </w:p>
        </w:tc>
      </w:tr>
      <w:tr w:rsidR="009045A5" w:rsidRPr="00A61F73" w:rsidTr="00516ADC">
        <w:trPr>
          <w:jc w:val="center"/>
        </w:trPr>
        <w:tc>
          <w:tcPr>
            <w:tcW w:w="2378" w:type="dxa"/>
            <w:tcBorders>
              <w:top w:val="single" w:sz="4" w:space="0" w:color="auto"/>
              <w:left w:val="nil"/>
              <w:bottom w:val="nil"/>
              <w:right w:val="single" w:sz="4" w:space="0" w:color="auto"/>
            </w:tcBorders>
            <w:hideMark/>
          </w:tcPr>
          <w:p w:rsidR="009045A5" w:rsidRPr="000E67D6" w:rsidRDefault="009045A5" w:rsidP="00516ADC">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117.4</w:t>
            </w:r>
          </w:p>
        </w:tc>
        <w:tc>
          <w:tcPr>
            <w:tcW w:w="2888" w:type="dxa"/>
            <w:tcBorders>
              <w:top w:val="single" w:sz="4" w:space="0" w:color="auto"/>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8.4</w:t>
            </w:r>
          </w:p>
        </w:tc>
      </w:tr>
      <w:tr w:rsidR="009045A5" w:rsidRPr="00A61F73" w:rsidTr="00516ADC">
        <w:trPr>
          <w:jc w:val="center"/>
        </w:trPr>
        <w:tc>
          <w:tcPr>
            <w:tcW w:w="2378" w:type="dxa"/>
            <w:tcBorders>
              <w:top w:val="nil"/>
              <w:left w:val="nil"/>
              <w:bottom w:val="nil"/>
              <w:right w:val="single" w:sz="4" w:space="0" w:color="auto"/>
            </w:tcBorders>
            <w:hideMark/>
          </w:tcPr>
          <w:p w:rsidR="009045A5" w:rsidRPr="000E67D6" w:rsidRDefault="009045A5" w:rsidP="00516ADC">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109.5</w:t>
            </w:r>
          </w:p>
        </w:tc>
        <w:tc>
          <w:tcPr>
            <w:tcW w:w="2888" w:type="dxa"/>
            <w:tcBorders>
              <w:top w:val="nil"/>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12.5</w:t>
            </w:r>
          </w:p>
        </w:tc>
      </w:tr>
      <w:tr w:rsidR="009045A5" w:rsidRPr="00A61F73" w:rsidTr="00516ADC">
        <w:trPr>
          <w:jc w:val="center"/>
        </w:trPr>
        <w:tc>
          <w:tcPr>
            <w:tcW w:w="2378" w:type="dxa"/>
            <w:tcBorders>
              <w:top w:val="nil"/>
              <w:left w:val="nil"/>
              <w:bottom w:val="nil"/>
              <w:right w:val="single" w:sz="4" w:space="0" w:color="auto"/>
            </w:tcBorders>
          </w:tcPr>
          <w:p w:rsidR="009045A5" w:rsidRPr="000E67D6" w:rsidRDefault="009045A5" w:rsidP="00516ADC">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76.8</w:t>
            </w:r>
          </w:p>
        </w:tc>
        <w:tc>
          <w:tcPr>
            <w:tcW w:w="2888" w:type="dxa"/>
            <w:tcBorders>
              <w:top w:val="nil"/>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6.0</w:t>
            </w:r>
          </w:p>
        </w:tc>
      </w:tr>
      <w:tr w:rsidR="009045A5" w:rsidRPr="00A61F73" w:rsidTr="00516ADC">
        <w:trPr>
          <w:trHeight w:val="257"/>
          <w:jc w:val="center"/>
        </w:trPr>
        <w:tc>
          <w:tcPr>
            <w:tcW w:w="2378" w:type="dxa"/>
            <w:tcBorders>
              <w:top w:val="nil"/>
              <w:left w:val="nil"/>
              <w:bottom w:val="nil"/>
              <w:right w:val="single" w:sz="4" w:space="0" w:color="auto"/>
            </w:tcBorders>
            <w:hideMark/>
          </w:tcPr>
          <w:p w:rsidR="009045A5" w:rsidRPr="000E67D6" w:rsidRDefault="009045A5" w:rsidP="00516ADC">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41.4</w:t>
            </w:r>
          </w:p>
        </w:tc>
        <w:tc>
          <w:tcPr>
            <w:tcW w:w="2888" w:type="dxa"/>
            <w:tcBorders>
              <w:top w:val="nil"/>
              <w:left w:val="single" w:sz="4" w:space="0" w:color="auto"/>
              <w:bottom w:val="nil"/>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-0.2</w:t>
            </w:r>
          </w:p>
        </w:tc>
      </w:tr>
      <w:tr w:rsidR="009045A5" w:rsidRPr="00A61F73" w:rsidTr="00516ADC">
        <w:trPr>
          <w:trHeight w:val="425"/>
          <w:jc w:val="center"/>
        </w:trPr>
        <w:tc>
          <w:tcPr>
            <w:tcW w:w="2378" w:type="dxa"/>
            <w:tcBorders>
              <w:top w:val="nil"/>
              <w:left w:val="nil"/>
              <w:bottom w:val="single" w:sz="4" w:space="0" w:color="auto"/>
              <w:right w:val="single" w:sz="4" w:space="0" w:color="auto"/>
            </w:tcBorders>
            <w:hideMark/>
          </w:tcPr>
          <w:p w:rsidR="009045A5" w:rsidRPr="000E67D6" w:rsidRDefault="009045A5" w:rsidP="00516ADC">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25.6</w:t>
            </w:r>
          </w:p>
        </w:tc>
        <w:tc>
          <w:tcPr>
            <w:tcW w:w="2888" w:type="dxa"/>
            <w:tcBorders>
              <w:top w:val="nil"/>
              <w:left w:val="single" w:sz="4" w:space="0" w:color="auto"/>
              <w:bottom w:val="single" w:sz="4" w:space="0" w:color="auto"/>
              <w:right w:val="nil"/>
            </w:tcBorders>
            <w:vAlign w:val="center"/>
          </w:tcPr>
          <w:p w:rsidR="009045A5" w:rsidRPr="00A61F73" w:rsidRDefault="009045A5" w:rsidP="00516ADC">
            <w:pPr>
              <w:jc w:val="center"/>
              <w:rPr>
                <w:rFonts w:eastAsia="標楷體"/>
                <w:szCs w:val="20"/>
              </w:rPr>
            </w:pPr>
            <w:r w:rsidRPr="00A61F73">
              <w:rPr>
                <w:rFonts w:eastAsia="標楷體" w:hint="eastAsia"/>
                <w:szCs w:val="20"/>
              </w:rPr>
              <w:t>2.0</w:t>
            </w:r>
          </w:p>
        </w:tc>
      </w:tr>
    </w:tbl>
    <w:p w:rsidR="003314A3" w:rsidRPr="000029D0" w:rsidRDefault="008E3FAF" w:rsidP="008E3FAF">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3" w:name="_Toc523213875"/>
      <w:r w:rsidRPr="00AE0D77">
        <w:t>（六）投資</w:t>
      </w:r>
      <w:bookmarkEnd w:id="90"/>
      <w:bookmarkEnd w:id="91"/>
      <w:bookmarkEnd w:id="103"/>
    </w:p>
    <w:p w:rsidR="00F410E6" w:rsidRPr="00CE720A" w:rsidRDefault="00F410E6" w:rsidP="00801B7E">
      <w:pPr>
        <w:pStyle w:val="k3a"/>
        <w:tabs>
          <w:tab w:val="left" w:pos="540"/>
        </w:tabs>
        <w:spacing w:before="180" w:line="460" w:lineRule="exact"/>
        <w:ind w:leftChars="0" w:left="426" w:right="0" w:hangingChars="152" w:hanging="426"/>
        <w:rPr>
          <w:b/>
          <w:bCs/>
          <w:color w:val="FF0000"/>
        </w:rPr>
      </w:pPr>
      <w:bookmarkStart w:id="104" w:name="_Toc187823737"/>
      <w:bookmarkStart w:id="105" w:name="_Toc201487790"/>
      <w:bookmarkStart w:id="106" w:name="_Toc230064843"/>
      <w:bookmarkStart w:id="107" w:name="_Toc279048482"/>
      <w:bookmarkStart w:id="108" w:name="_Toc349916587"/>
      <w:bookmarkStart w:id="109" w:name="_Toc401923800"/>
      <w:bookmarkStart w:id="110" w:name="_Toc402171717"/>
      <w:r w:rsidRPr="00194120">
        <w:rPr>
          <w:b/>
          <w:bCs/>
        </w:rPr>
        <w:t>１、</w:t>
      </w:r>
      <w:r w:rsidRPr="00194120">
        <w:rPr>
          <w:b/>
          <w:bCs/>
        </w:rPr>
        <w:t>10</w:t>
      </w:r>
      <w:r w:rsidRPr="00194120">
        <w:rPr>
          <w:rFonts w:hint="eastAsia"/>
          <w:b/>
          <w:bCs/>
        </w:rPr>
        <w:t>7</w:t>
      </w:r>
      <w:r w:rsidRPr="00194120">
        <w:rPr>
          <w:b/>
          <w:bCs/>
        </w:rPr>
        <w:t>年</w:t>
      </w:r>
      <w:r w:rsidR="00DD4B0F">
        <w:rPr>
          <w:rFonts w:hint="eastAsia"/>
          <w:b/>
          <w:bCs/>
        </w:rPr>
        <w:t>、</w:t>
      </w:r>
      <w:r w:rsidR="00DD4B0F">
        <w:rPr>
          <w:rFonts w:hint="eastAsia"/>
          <w:b/>
          <w:bCs/>
        </w:rPr>
        <w:t>108</w:t>
      </w:r>
      <w:r w:rsidR="00DD4B0F">
        <w:rPr>
          <w:rFonts w:hint="eastAsia"/>
          <w:b/>
          <w:bCs/>
        </w:rPr>
        <w:t>年</w:t>
      </w:r>
      <w:r w:rsidRPr="008505FF">
        <w:rPr>
          <w:b/>
          <w:bCs/>
          <w:color w:val="000000" w:themeColor="text1"/>
        </w:rPr>
        <w:t>國內投資成長率預估為</w:t>
      </w:r>
      <w:r w:rsidR="0078732B">
        <w:rPr>
          <w:rFonts w:hint="eastAsia"/>
          <w:b/>
          <w:bCs/>
          <w:color w:val="000000" w:themeColor="text1"/>
        </w:rPr>
        <w:t>4.58</w:t>
      </w:r>
      <w:r w:rsidRPr="008505FF">
        <w:rPr>
          <w:b/>
          <w:bCs/>
          <w:color w:val="000000" w:themeColor="text1"/>
        </w:rPr>
        <w:t>%</w:t>
      </w:r>
      <w:r w:rsidR="00DD4B0F">
        <w:rPr>
          <w:rFonts w:hint="eastAsia"/>
          <w:b/>
          <w:bCs/>
          <w:color w:val="000000" w:themeColor="text1"/>
        </w:rPr>
        <w:t>、</w:t>
      </w:r>
      <w:r w:rsidR="00DD4B0F">
        <w:rPr>
          <w:rFonts w:hint="eastAsia"/>
          <w:b/>
          <w:bCs/>
          <w:color w:val="000000" w:themeColor="text1"/>
        </w:rPr>
        <w:t>4.07</w:t>
      </w:r>
      <w:r w:rsidR="00DD4B0F" w:rsidRPr="0078732B">
        <w:rPr>
          <w:rFonts w:hint="eastAsia"/>
          <w:color w:val="000000" w:themeColor="text1"/>
          <w:szCs w:val="28"/>
        </w:rPr>
        <w:t>％</w:t>
      </w:r>
    </w:p>
    <w:p w:rsidR="0078732B" w:rsidRPr="0078732B" w:rsidRDefault="0078732B" w:rsidP="0078732B">
      <w:pPr>
        <w:pStyle w:val="afffff5"/>
        <w:numPr>
          <w:ilvl w:val="0"/>
          <w:numId w:val="13"/>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78732B">
        <w:rPr>
          <w:rFonts w:ascii="Times New Roman" w:eastAsia="標楷體" w:hAnsi="Times New Roman" w:hint="eastAsia"/>
          <w:color w:val="000000" w:themeColor="text1"/>
          <w:sz w:val="28"/>
          <w:szCs w:val="28"/>
        </w:rPr>
        <w:t>民間投資方面，</w:t>
      </w:r>
      <w:r w:rsidR="002422E3">
        <w:rPr>
          <w:rFonts w:ascii="Times New Roman" w:eastAsia="標楷體" w:hAnsi="Times New Roman" w:hint="eastAsia"/>
          <w:color w:val="000000" w:themeColor="text1"/>
          <w:sz w:val="28"/>
          <w:szCs w:val="28"/>
        </w:rPr>
        <w:t>107</w:t>
      </w:r>
      <w:r w:rsidR="002422E3">
        <w:rPr>
          <w:rFonts w:ascii="Times New Roman" w:eastAsia="標楷體" w:hAnsi="Times New Roman" w:hint="eastAsia"/>
          <w:color w:val="000000" w:themeColor="text1"/>
          <w:sz w:val="28"/>
          <w:szCs w:val="28"/>
        </w:rPr>
        <w:t>年</w:t>
      </w:r>
      <w:r w:rsidRPr="0078732B">
        <w:rPr>
          <w:rFonts w:ascii="Times New Roman" w:eastAsia="標楷體" w:hAnsi="Times New Roman" w:hint="eastAsia"/>
          <w:color w:val="000000" w:themeColor="text1"/>
          <w:sz w:val="28"/>
          <w:szCs w:val="28"/>
        </w:rPr>
        <w:t>上半年國內主要半導體業者資本支出呈季節性減緩，整體民間投資成長平疲；下半年隨廠商資本支出計畫漸次執行，加以營建投資增溫，預測</w:t>
      </w:r>
      <w:r>
        <w:rPr>
          <w:rFonts w:ascii="Times New Roman" w:eastAsia="標楷體" w:hAnsi="Times New Roman" w:hint="eastAsia"/>
          <w:color w:val="000000" w:themeColor="text1"/>
          <w:sz w:val="28"/>
          <w:szCs w:val="28"/>
        </w:rPr>
        <w:t>107</w:t>
      </w:r>
      <w:r w:rsidRPr="0078732B">
        <w:rPr>
          <w:rFonts w:ascii="Times New Roman" w:eastAsia="標楷體" w:hAnsi="Times New Roman" w:hint="eastAsia"/>
          <w:color w:val="000000" w:themeColor="text1"/>
          <w:sz w:val="28"/>
          <w:szCs w:val="28"/>
        </w:rPr>
        <w:t>年民間投資實質成長</w:t>
      </w:r>
      <w:r w:rsidRPr="0078732B">
        <w:rPr>
          <w:rFonts w:ascii="Times New Roman" w:eastAsia="標楷體" w:hAnsi="Times New Roman"/>
          <w:color w:val="000000" w:themeColor="text1"/>
          <w:sz w:val="28"/>
          <w:szCs w:val="28"/>
        </w:rPr>
        <w:t>4.26</w:t>
      </w:r>
      <w:r w:rsidRPr="0078732B">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108</w:t>
      </w:r>
      <w:r w:rsidR="002A3366">
        <w:rPr>
          <w:rFonts w:ascii="Times New Roman" w:eastAsia="標楷體" w:hAnsi="Times New Roman" w:hint="eastAsia"/>
          <w:color w:val="000000" w:themeColor="text1"/>
          <w:sz w:val="28"/>
          <w:szCs w:val="28"/>
        </w:rPr>
        <w:t>年</w:t>
      </w:r>
      <w:r w:rsidR="00F92CC3">
        <w:rPr>
          <w:rFonts w:ascii="Times New Roman" w:eastAsia="標楷體" w:hAnsi="Times New Roman" w:hint="eastAsia"/>
          <w:color w:val="000000" w:themeColor="text1"/>
          <w:sz w:val="28"/>
          <w:szCs w:val="28"/>
        </w:rPr>
        <w:t>在</w:t>
      </w:r>
      <w:r w:rsidR="002A3366" w:rsidRPr="00780246">
        <w:rPr>
          <w:rFonts w:ascii="Times New Roman" w:eastAsia="標楷體" w:hAnsi="Times New Roman" w:hint="eastAsia"/>
          <w:color w:val="000000" w:themeColor="text1"/>
          <w:sz w:val="28"/>
          <w:szCs w:val="28"/>
        </w:rPr>
        <w:t>國內半導體廠商投資</w:t>
      </w:r>
      <w:r w:rsidR="002A3366">
        <w:rPr>
          <w:rFonts w:ascii="Times New Roman" w:eastAsia="標楷體" w:hAnsi="Times New Roman" w:hint="eastAsia"/>
          <w:color w:val="000000" w:themeColor="text1"/>
          <w:sz w:val="28"/>
          <w:szCs w:val="28"/>
        </w:rPr>
        <w:t>可望延</w:t>
      </w:r>
      <w:r w:rsidR="002A3366" w:rsidRPr="00780246">
        <w:rPr>
          <w:rFonts w:ascii="Times New Roman" w:eastAsia="標楷體" w:hAnsi="Times New Roman" w:hint="eastAsia"/>
          <w:color w:val="000000" w:themeColor="text1"/>
          <w:sz w:val="28"/>
          <w:szCs w:val="28"/>
        </w:rPr>
        <w:t>續，</w:t>
      </w:r>
      <w:r w:rsidR="00F92CC3" w:rsidRPr="00780246">
        <w:rPr>
          <w:rFonts w:ascii="Times New Roman" w:eastAsia="標楷體" w:hAnsi="Times New Roman" w:hint="eastAsia"/>
          <w:color w:val="000000" w:themeColor="text1"/>
          <w:sz w:val="28"/>
          <w:szCs w:val="28"/>
        </w:rPr>
        <w:t>以及離岸風電等綠能投資陸續進行</w:t>
      </w:r>
      <w:r w:rsidR="00F92CC3">
        <w:rPr>
          <w:rFonts w:ascii="Times New Roman" w:eastAsia="標楷體" w:hAnsi="Times New Roman" w:hint="eastAsia"/>
          <w:color w:val="000000" w:themeColor="text1"/>
          <w:sz w:val="28"/>
          <w:szCs w:val="28"/>
        </w:rPr>
        <w:t>下</w:t>
      </w:r>
      <w:r w:rsidR="00F92CC3" w:rsidRPr="00780246">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預測成長</w:t>
      </w:r>
      <w:r w:rsidR="002A3366">
        <w:rPr>
          <w:rFonts w:ascii="Times New Roman" w:eastAsia="標楷體" w:hAnsi="Times New Roman" w:hint="eastAsia"/>
          <w:color w:val="000000" w:themeColor="text1"/>
          <w:sz w:val="28"/>
          <w:szCs w:val="28"/>
        </w:rPr>
        <w:t>2.60</w:t>
      </w:r>
      <w:r w:rsidR="002A3366" w:rsidRPr="0078732B">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w:t>
      </w:r>
    </w:p>
    <w:p w:rsidR="00730705" w:rsidRPr="00780246" w:rsidRDefault="002A3366" w:rsidP="004D707A">
      <w:pPr>
        <w:pStyle w:val="afffff5"/>
        <w:numPr>
          <w:ilvl w:val="0"/>
          <w:numId w:val="13"/>
        </w:numPr>
        <w:snapToGrid w:val="0"/>
        <w:spacing w:beforeLines="30" w:before="108" w:line="460" w:lineRule="exact"/>
        <w:ind w:leftChars="0" w:left="709" w:rightChars="-59" w:right="-142" w:firstLineChars="0" w:hanging="425"/>
        <w:rPr>
          <w:rFonts w:ascii="Times New Roman" w:eastAsia="標楷體" w:hAnsi="Times New Roman"/>
          <w:color w:val="000000" w:themeColor="text1"/>
          <w:sz w:val="28"/>
          <w:szCs w:val="28"/>
        </w:rPr>
      </w:pPr>
      <w:r w:rsidRPr="008505FF">
        <w:rPr>
          <w:rFonts w:ascii="Times New Roman" w:eastAsia="標楷體" w:hAnsi="Times New Roman"/>
          <w:color w:val="000000" w:themeColor="text1"/>
          <w:sz w:val="28"/>
          <w:szCs w:val="28"/>
        </w:rPr>
        <w:t>公共投資方面，政府積極推動前瞻基礎建設，落實預算執行，</w:t>
      </w:r>
      <w:r w:rsidRPr="008505FF">
        <w:rPr>
          <w:rFonts w:ascii="Times New Roman" w:eastAsia="標楷體" w:hAnsi="Times New Roman"/>
          <w:color w:val="000000" w:themeColor="text1"/>
          <w:sz w:val="28"/>
          <w:szCs w:val="28"/>
        </w:rPr>
        <w:t>107</w:t>
      </w:r>
      <w:r w:rsidRPr="008505FF">
        <w:rPr>
          <w:rFonts w:ascii="Times New Roman" w:eastAsia="標楷體" w:hAnsi="Times New Roman"/>
          <w:color w:val="000000" w:themeColor="text1"/>
          <w:sz w:val="28"/>
          <w:szCs w:val="28"/>
        </w:rPr>
        <w:t>年公營事業及政府投資分別實質成長</w:t>
      </w:r>
      <w:r>
        <w:rPr>
          <w:rFonts w:ascii="Times New Roman" w:eastAsia="標楷體" w:hAnsi="Times New Roman" w:hint="eastAsia"/>
          <w:color w:val="000000" w:themeColor="text1"/>
          <w:sz w:val="28"/>
          <w:szCs w:val="28"/>
        </w:rPr>
        <w:t>7.84</w:t>
      </w:r>
      <w:r w:rsidRPr="008505FF">
        <w:rPr>
          <w:rFonts w:ascii="Times New Roman" w:eastAsia="標楷體" w:hAnsi="Times New Roman"/>
          <w:color w:val="000000" w:themeColor="text1"/>
          <w:sz w:val="28"/>
          <w:szCs w:val="28"/>
        </w:rPr>
        <w:t>％及</w:t>
      </w:r>
      <w:r>
        <w:rPr>
          <w:rFonts w:ascii="Times New Roman" w:eastAsia="標楷體" w:hAnsi="Times New Roman" w:hint="eastAsia"/>
          <w:color w:val="000000" w:themeColor="text1"/>
          <w:sz w:val="28"/>
          <w:szCs w:val="28"/>
        </w:rPr>
        <w:t>5.06</w:t>
      </w:r>
      <w:r w:rsidRPr="008505FF">
        <w:rPr>
          <w:rFonts w:ascii="Times New Roman" w:eastAsia="標楷體" w:hAnsi="Times New Roman"/>
          <w:color w:val="000000" w:themeColor="text1"/>
          <w:sz w:val="28"/>
          <w:szCs w:val="28"/>
        </w:rPr>
        <w:t>％</w:t>
      </w:r>
      <w:r w:rsidR="00F92CC3">
        <w:rPr>
          <w:rFonts w:ascii="Times New Roman" w:eastAsia="標楷體" w:hAnsi="Times New Roman" w:hint="eastAsia"/>
          <w:color w:val="000000" w:themeColor="text1"/>
          <w:sz w:val="28"/>
          <w:szCs w:val="28"/>
        </w:rPr>
        <w:t>；</w:t>
      </w:r>
      <w:r w:rsidR="001D0D72">
        <w:rPr>
          <w:rFonts w:ascii="Times New Roman" w:eastAsia="標楷體" w:hAnsi="Times New Roman" w:hint="eastAsia"/>
          <w:color w:val="000000" w:themeColor="text1"/>
          <w:sz w:val="28"/>
          <w:szCs w:val="28"/>
        </w:rPr>
        <w:t>108</w:t>
      </w:r>
      <w:r w:rsidR="00780246" w:rsidRPr="00780246">
        <w:rPr>
          <w:rFonts w:ascii="Times New Roman" w:eastAsia="標楷體" w:hAnsi="Times New Roman" w:hint="eastAsia"/>
          <w:color w:val="000000" w:themeColor="text1"/>
          <w:sz w:val="28"/>
          <w:szCs w:val="28"/>
        </w:rPr>
        <w:t>年</w:t>
      </w:r>
      <w:r w:rsidR="002422E3">
        <w:rPr>
          <w:rFonts w:ascii="Times New Roman" w:eastAsia="標楷體" w:hAnsi="Times New Roman" w:hint="eastAsia"/>
          <w:color w:val="000000" w:themeColor="text1"/>
          <w:sz w:val="28"/>
          <w:szCs w:val="28"/>
        </w:rPr>
        <w:t>續</w:t>
      </w:r>
      <w:r w:rsidR="00A24F95" w:rsidRPr="008505FF">
        <w:rPr>
          <w:rFonts w:ascii="Times New Roman" w:eastAsia="標楷體" w:hAnsi="Times New Roman"/>
          <w:color w:val="000000" w:themeColor="text1"/>
          <w:sz w:val="28"/>
          <w:szCs w:val="28"/>
        </w:rPr>
        <w:t>成長</w:t>
      </w:r>
      <w:r w:rsidR="00A24F95">
        <w:rPr>
          <w:rFonts w:ascii="Times New Roman" w:eastAsia="標楷體" w:hAnsi="Times New Roman" w:hint="eastAsia"/>
          <w:color w:val="000000" w:themeColor="text1"/>
          <w:sz w:val="28"/>
          <w:szCs w:val="28"/>
        </w:rPr>
        <w:t>11.13</w:t>
      </w:r>
      <w:r w:rsidR="00A24F95" w:rsidRPr="008505FF">
        <w:rPr>
          <w:rFonts w:ascii="Times New Roman" w:eastAsia="標楷體" w:hAnsi="Times New Roman"/>
          <w:color w:val="000000" w:themeColor="text1"/>
          <w:sz w:val="28"/>
          <w:szCs w:val="28"/>
        </w:rPr>
        <w:t>％及</w:t>
      </w:r>
      <w:r w:rsidR="00A24F95">
        <w:rPr>
          <w:rFonts w:ascii="Times New Roman" w:eastAsia="標楷體" w:hAnsi="Times New Roman" w:hint="eastAsia"/>
          <w:color w:val="000000" w:themeColor="text1"/>
          <w:sz w:val="28"/>
          <w:szCs w:val="28"/>
        </w:rPr>
        <w:t>10.23</w:t>
      </w:r>
      <w:r w:rsidR="00A24F95" w:rsidRPr="008505FF">
        <w:rPr>
          <w:rFonts w:ascii="Times New Roman" w:eastAsia="標楷體" w:hAnsi="Times New Roman"/>
          <w:color w:val="000000" w:themeColor="text1"/>
          <w:sz w:val="28"/>
          <w:szCs w:val="28"/>
        </w:rPr>
        <w:t>％</w:t>
      </w:r>
      <w:r w:rsidR="00780246" w:rsidRPr="00780246">
        <w:rPr>
          <w:rFonts w:ascii="Times New Roman" w:eastAsia="標楷體" w:hAnsi="Times New Roman" w:hint="eastAsia"/>
          <w:color w:val="000000" w:themeColor="text1"/>
          <w:sz w:val="28"/>
          <w:szCs w:val="28"/>
        </w:rPr>
        <w:t>。</w:t>
      </w:r>
    </w:p>
    <w:p w:rsidR="00872991" w:rsidRPr="008505FF" w:rsidRDefault="00872991" w:rsidP="0048364D">
      <w:pPr>
        <w:pStyle w:val="afffff5"/>
        <w:snapToGrid w:val="0"/>
        <w:spacing w:beforeLines="0"/>
        <w:ind w:leftChars="0" w:left="482" w:firstLineChars="650" w:firstLine="1822"/>
        <w:rPr>
          <w:rFonts w:eastAsia="標楷體"/>
          <w:b/>
          <w:bCs/>
          <w:color w:val="000000" w:themeColor="text1"/>
          <w:sz w:val="28"/>
        </w:rPr>
      </w:pPr>
      <w:r w:rsidRPr="008505FF">
        <w:rPr>
          <w:rFonts w:eastAsia="標楷體"/>
          <w:b/>
          <w:bCs/>
          <w:color w:val="000000" w:themeColor="text1"/>
          <w:sz w:val="28"/>
        </w:rPr>
        <w:t>表</w:t>
      </w:r>
      <w:r w:rsidRPr="008505FF">
        <w:rPr>
          <w:rFonts w:eastAsia="標楷體"/>
          <w:b/>
          <w:bCs/>
          <w:color w:val="000000" w:themeColor="text1"/>
          <w:sz w:val="28"/>
        </w:rPr>
        <w:t xml:space="preserve"> </w:t>
      </w:r>
      <w:r w:rsidRPr="008505FF">
        <w:rPr>
          <w:rFonts w:ascii="Times New Roman" w:eastAsia="標楷體" w:hAnsi="Times New Roman"/>
          <w:b/>
          <w:bCs/>
          <w:color w:val="000000" w:themeColor="text1"/>
          <w:sz w:val="28"/>
        </w:rPr>
        <w:t xml:space="preserve">2-6-1 </w:t>
      </w:r>
      <w:r w:rsidRPr="008505FF">
        <w:rPr>
          <w:rFonts w:eastAsia="標楷體"/>
          <w:b/>
          <w:bCs/>
          <w:color w:val="000000" w:themeColor="text1"/>
          <w:sz w:val="28"/>
        </w:rPr>
        <w:t xml:space="preserve"> </w:t>
      </w:r>
      <w:r w:rsidRPr="008505FF">
        <w:rPr>
          <w:rFonts w:eastAsia="標楷體"/>
          <w:b/>
          <w:bCs/>
          <w:color w:val="000000" w:themeColor="text1"/>
          <w:sz w:val="28"/>
        </w:rPr>
        <w:t>國內固定資本形成毛額</w:t>
      </w:r>
    </w:p>
    <w:p w:rsidR="00872991" w:rsidRPr="008505FF" w:rsidRDefault="00872991" w:rsidP="00872991">
      <w:pPr>
        <w:pStyle w:val="afffff5"/>
        <w:snapToGrid w:val="0"/>
        <w:spacing w:before="180" w:line="240" w:lineRule="atLeast"/>
        <w:ind w:leftChars="0" w:rightChars="13" w:right="31" w:firstLineChars="0" w:firstLine="0"/>
        <w:jc w:val="right"/>
        <w:rPr>
          <w:rFonts w:eastAsia="標楷體"/>
          <w:b/>
          <w:bCs/>
          <w:color w:val="000000" w:themeColor="text1"/>
        </w:rPr>
      </w:pPr>
      <w:r w:rsidRPr="008505FF">
        <w:rPr>
          <w:rFonts w:eastAsia="標楷體"/>
          <w:color w:val="000000" w:themeColor="text1"/>
        </w:rPr>
        <w:t>單位：億元；</w:t>
      </w:r>
      <w:r w:rsidRPr="008505FF">
        <w:rPr>
          <w:rFonts w:eastAsia="標楷體"/>
          <w:color w:val="000000" w:themeColor="text1"/>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CE720A"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年</w:t>
            </w:r>
            <w:r w:rsidRPr="008505FF">
              <w:rPr>
                <w:rFonts w:eastAsia="標楷體"/>
                <w:color w:val="000000" w:themeColor="text1"/>
              </w:rPr>
              <w:t>(</w:t>
            </w:r>
            <w:r w:rsidRPr="008505FF">
              <w:rPr>
                <w:rFonts w:eastAsia="標楷體"/>
                <w:color w:val="000000" w:themeColor="text1"/>
              </w:rPr>
              <w:t>月</w:t>
            </w:r>
            <w:r w:rsidRPr="008505FF">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tabs>
                <w:tab w:val="left" w:pos="1590"/>
              </w:tabs>
              <w:snapToGrid w:val="0"/>
              <w:spacing w:line="300" w:lineRule="exact"/>
              <w:jc w:val="center"/>
              <w:rPr>
                <w:rFonts w:eastAsia="標楷體"/>
                <w:color w:val="000000" w:themeColor="text1"/>
              </w:rPr>
            </w:pPr>
            <w:r w:rsidRPr="008505FF">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政府投資</w:t>
            </w:r>
          </w:p>
        </w:tc>
      </w:tr>
      <w:tr w:rsidR="00872991" w:rsidRPr="00CE720A"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8505FF" w:rsidRDefault="00872991" w:rsidP="003E4CAA">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104</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34,9</w:t>
            </w:r>
            <w:r w:rsidRPr="008505FF">
              <w:rPr>
                <w:rFonts w:eastAsia="標楷體" w:hint="eastAsia"/>
                <w:b/>
                <w:color w:val="000000" w:themeColor="text1"/>
              </w:rPr>
              <w:t>33</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1.64</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28,6</w:t>
            </w:r>
            <w:r w:rsidRPr="008505FF">
              <w:rPr>
                <w:rFonts w:eastAsia="標楷體" w:hint="eastAsia"/>
                <w:b/>
                <w:color w:val="000000" w:themeColor="text1"/>
              </w:rPr>
              <w:t>32</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3.02</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1,9</w:t>
            </w:r>
            <w:r w:rsidRPr="008505FF">
              <w:rPr>
                <w:rFonts w:eastAsia="標楷體" w:hint="eastAsia"/>
                <w:b/>
                <w:color w:val="000000" w:themeColor="text1"/>
              </w:rPr>
              <w:t>11</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-7.</w:t>
            </w:r>
            <w:r w:rsidRPr="008505FF">
              <w:rPr>
                <w:rFonts w:eastAsia="標楷體" w:hint="eastAsia"/>
                <w:b/>
                <w:color w:val="000000" w:themeColor="text1"/>
              </w:rPr>
              <w:t>09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4,</w:t>
            </w:r>
            <w:r w:rsidRPr="008505FF">
              <w:rPr>
                <w:rFonts w:eastAsia="標楷體" w:hint="eastAsia"/>
                <w:b/>
                <w:color w:val="000000" w:themeColor="text1"/>
              </w:rPr>
              <w:t>390</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74</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105</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35,</w:t>
            </w:r>
            <w:r w:rsidRPr="008505FF">
              <w:rPr>
                <w:rFonts w:eastAsia="標楷體" w:hint="eastAsia"/>
                <w:b/>
                <w:color w:val="000000" w:themeColor="text1"/>
              </w:rPr>
              <w:t>849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27</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29,5</w:t>
            </w:r>
            <w:r w:rsidRPr="008505FF">
              <w:rPr>
                <w:rFonts w:eastAsia="標楷體" w:hint="eastAsia"/>
                <w:b/>
                <w:color w:val="000000" w:themeColor="text1"/>
              </w:rPr>
              <w:t>71</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2.77</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1,8</w:t>
            </w:r>
            <w:r w:rsidRPr="008505FF">
              <w:rPr>
                <w:rFonts w:eastAsia="標楷體" w:hint="eastAsia"/>
                <w:b/>
                <w:color w:val="000000" w:themeColor="text1"/>
              </w:rPr>
              <w:t>59</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-3.60</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4,4</w:t>
            </w:r>
            <w:r w:rsidRPr="008505FF">
              <w:rPr>
                <w:rFonts w:eastAsia="標楷體" w:hint="eastAsia"/>
                <w:b/>
                <w:color w:val="000000" w:themeColor="text1"/>
              </w:rPr>
              <w:t>18</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w:t>
            </w:r>
            <w:r w:rsidRPr="008505FF">
              <w:rPr>
                <w:rFonts w:eastAsia="標楷體" w:hint="eastAsia"/>
                <w:b/>
                <w:color w:val="000000" w:themeColor="text1"/>
              </w:rPr>
              <w:t>24</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106</w:t>
            </w:r>
            <w:r w:rsidRPr="008505FF">
              <w:rPr>
                <w:rFonts w:eastAsia="標楷體"/>
                <w:b/>
                <w:snapToGrid w:val="0"/>
                <w:color w:val="000000" w:themeColor="text1"/>
                <w:kern w:val="0"/>
              </w:rPr>
              <w:t>年</w:t>
            </w:r>
            <w:r w:rsidRPr="008505FF">
              <w:rPr>
                <w:rFonts w:eastAsia="標楷體"/>
                <w:b/>
                <w:snapToGrid w:val="0"/>
                <w:color w:val="000000" w:themeColor="text1"/>
                <w:kern w:val="0"/>
              </w:rPr>
              <w:t>(</w:t>
            </w:r>
            <w:r w:rsidRPr="008505FF">
              <w:rPr>
                <w:rFonts w:eastAsia="標楷體" w:hint="eastAsia"/>
                <w:b/>
                <w:snapToGrid w:val="0"/>
                <w:color w:val="000000" w:themeColor="text1"/>
                <w:kern w:val="0"/>
              </w:rPr>
              <w:t>r</w:t>
            </w:r>
            <w:r w:rsidRPr="008505FF">
              <w:rPr>
                <w:rFonts w:eastAsia="標楷體"/>
                <w:b/>
                <w:snapToGrid w:val="0"/>
                <w:color w:val="000000" w:themeColor="text1"/>
                <w:kern w:val="0"/>
              </w:rPr>
              <w:t>)</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35,701</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-0.35</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29,144</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-1.35</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1,847</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0.67</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4,709</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5.46</w:t>
            </w:r>
          </w:p>
        </w:tc>
      </w:tr>
      <w:tr w:rsidR="00ED11F6" w:rsidRPr="00CE720A" w:rsidTr="003E4CAA">
        <w:trPr>
          <w:trHeight w:val="370"/>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8,</w:t>
            </w:r>
            <w:r w:rsidRPr="008505FF">
              <w:rPr>
                <w:rFonts w:eastAsia="標楷體" w:hint="eastAsia"/>
                <w:color w:val="000000" w:themeColor="text1"/>
              </w:rPr>
              <w:t>848</w:t>
            </w:r>
          </w:p>
        </w:tc>
        <w:tc>
          <w:tcPr>
            <w:tcW w:w="906"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4.</w:t>
            </w:r>
            <w:r w:rsidRPr="008505FF">
              <w:rPr>
                <w:rFonts w:eastAsia="標楷體" w:hint="eastAsia"/>
                <w:color w:val="000000" w:themeColor="text1"/>
              </w:rPr>
              <w:t>82</w:t>
            </w:r>
          </w:p>
        </w:tc>
        <w:tc>
          <w:tcPr>
            <w:tcW w:w="871"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7,</w:t>
            </w:r>
            <w:r w:rsidRPr="008505FF">
              <w:rPr>
                <w:rFonts w:eastAsia="標楷體" w:hint="eastAsia"/>
                <w:color w:val="000000" w:themeColor="text1"/>
              </w:rPr>
              <w:t>669</w:t>
            </w:r>
          </w:p>
        </w:tc>
        <w:tc>
          <w:tcPr>
            <w:tcW w:w="942"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hint="eastAsia"/>
                <w:color w:val="000000" w:themeColor="text1"/>
              </w:rPr>
              <w:t>3.89</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color w:val="000000" w:themeColor="text1"/>
              </w:rPr>
              <w:t>31</w:t>
            </w:r>
            <w:r w:rsidRPr="008505FF">
              <w:rPr>
                <w:rFonts w:eastAsia="標楷體" w:hint="eastAsia"/>
                <w:color w:val="000000" w:themeColor="text1"/>
              </w:rPr>
              <w:t>9</w:t>
            </w:r>
          </w:p>
        </w:tc>
        <w:tc>
          <w:tcPr>
            <w:tcW w:w="942" w:type="dxa"/>
            <w:tcBorders>
              <w:top w:val="nil"/>
              <w:left w:val="nil"/>
              <w:bottom w:val="nil"/>
              <w:right w:val="nil"/>
            </w:tcBorders>
            <w:vAlign w:val="center"/>
          </w:tcPr>
          <w:p w:rsidR="00ED11F6" w:rsidRPr="008505FF" w:rsidRDefault="00ED11F6" w:rsidP="008505FF">
            <w:pPr>
              <w:snapToGrid w:val="0"/>
              <w:spacing w:line="240" w:lineRule="exact"/>
              <w:jc w:val="right"/>
              <w:rPr>
                <w:rFonts w:eastAsia="標楷體"/>
                <w:b/>
                <w:color w:val="000000" w:themeColor="text1"/>
              </w:rPr>
            </w:pPr>
            <w:r w:rsidRPr="008505FF">
              <w:rPr>
                <w:rFonts w:eastAsia="標楷體" w:hint="eastAsia"/>
                <w:color w:val="000000" w:themeColor="text1"/>
              </w:rPr>
              <w:t>18.34</w:t>
            </w:r>
          </w:p>
        </w:tc>
        <w:tc>
          <w:tcPr>
            <w:tcW w:w="906"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8</w:t>
            </w:r>
            <w:r w:rsidRPr="008505FF">
              <w:rPr>
                <w:rFonts w:eastAsia="標楷體" w:hint="eastAsia"/>
                <w:color w:val="000000" w:themeColor="text1"/>
              </w:rPr>
              <w:t>60</w:t>
            </w:r>
          </w:p>
        </w:tc>
        <w:tc>
          <w:tcPr>
            <w:tcW w:w="974" w:type="dxa"/>
            <w:tcBorders>
              <w:top w:val="nil"/>
              <w:left w:val="nil"/>
              <w:bottom w:val="nil"/>
              <w:right w:val="nil"/>
            </w:tcBorders>
            <w:vAlign w:val="center"/>
          </w:tcPr>
          <w:p w:rsidR="00ED11F6" w:rsidRPr="008505FF" w:rsidRDefault="00ED11F6" w:rsidP="008505FF">
            <w:pPr>
              <w:snapToGrid w:val="0"/>
              <w:spacing w:line="240" w:lineRule="exact"/>
              <w:jc w:val="right"/>
              <w:rPr>
                <w:rFonts w:eastAsia="標楷體"/>
                <w:b/>
                <w:color w:val="000000" w:themeColor="text1"/>
              </w:rPr>
            </w:pPr>
            <w:r w:rsidRPr="008505FF">
              <w:rPr>
                <w:rFonts w:eastAsia="標楷體" w:hint="eastAsia"/>
                <w:color w:val="000000" w:themeColor="text1"/>
              </w:rPr>
              <w:t>8.04</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0.80</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Pr="008505FF">
              <w:rPr>
                <w:rFonts w:eastAsia="標楷體"/>
                <w:color w:val="000000" w:themeColor="text1"/>
              </w:rPr>
              <w:t>,</w:t>
            </w:r>
            <w:r w:rsidRPr="008505FF">
              <w:rPr>
                <w:rFonts w:eastAsia="標楷體" w:hint="eastAsia"/>
                <w:color w:val="000000" w:themeColor="text1"/>
              </w:rPr>
              <w:t>104</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0.26</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27</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-7.49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color w:val="000000" w:themeColor="text1"/>
              </w:rPr>
              <w:t>1,</w:t>
            </w:r>
            <w:r w:rsidRPr="008505FF">
              <w:rPr>
                <w:rFonts w:eastAsia="標楷體" w:hint="eastAsia"/>
                <w:color w:val="000000" w:themeColor="text1"/>
              </w:rPr>
              <w:t>077</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8.73</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9,178</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-2.73</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7,636</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-4.35</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403</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1.79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1,139</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6.07</w:t>
            </w:r>
          </w:p>
        </w:tc>
      </w:tr>
      <w:tr w:rsidR="00ED11F6" w:rsidRPr="00CE720A" w:rsidTr="003E4CAA">
        <w:trPr>
          <w:trHeight w:val="370"/>
          <w:jc w:val="center"/>
        </w:trPr>
        <w:tc>
          <w:tcPr>
            <w:tcW w:w="1370" w:type="dxa"/>
            <w:tcBorders>
              <w:top w:val="nil"/>
              <w:left w:val="nil"/>
              <w:bottom w:val="nil"/>
              <w:right w:val="single" w:sz="4" w:space="0" w:color="auto"/>
            </w:tcBorders>
            <w:vAlign w:val="center"/>
            <w:hideMark/>
          </w:tcPr>
          <w:p w:rsidR="00ED11F6" w:rsidRPr="008505FF" w:rsidRDefault="00ED11F6"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9,067</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-3.51</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6,735</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-4.94</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699</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-1.24</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1,633</w:t>
            </w:r>
          </w:p>
        </w:tc>
        <w:tc>
          <w:tcPr>
            <w:tcW w:w="974"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1.76</w:t>
            </w:r>
          </w:p>
        </w:tc>
      </w:tr>
      <w:tr w:rsidR="00ED11F6" w:rsidRPr="00CE720A" w:rsidTr="003E4CAA">
        <w:trPr>
          <w:trHeight w:val="370"/>
          <w:jc w:val="center"/>
        </w:trPr>
        <w:tc>
          <w:tcPr>
            <w:tcW w:w="1370" w:type="dxa"/>
            <w:tcBorders>
              <w:top w:val="nil"/>
              <w:left w:val="nil"/>
              <w:bottom w:val="nil"/>
              <w:right w:val="single" w:sz="4" w:space="0" w:color="auto"/>
            </w:tcBorders>
            <w:vAlign w:val="center"/>
            <w:hideMark/>
          </w:tcPr>
          <w:p w:rsidR="00ED11F6" w:rsidRPr="008505FF" w:rsidRDefault="00ED11F6" w:rsidP="00584BF0">
            <w:pPr>
              <w:adjustRightInd w:val="0"/>
              <w:snapToGrid w:val="0"/>
              <w:spacing w:line="240" w:lineRule="exact"/>
              <w:ind w:leftChars="59" w:left="142"/>
              <w:rPr>
                <w:rFonts w:eastAsia="標楷體"/>
                <w:snapToGrid w:val="0"/>
                <w:color w:val="000000" w:themeColor="text1"/>
                <w:kern w:val="0"/>
              </w:rPr>
            </w:pPr>
            <w:r w:rsidRPr="008505FF">
              <w:rPr>
                <w:rFonts w:eastAsia="標楷體" w:hint="eastAsia"/>
                <w:b/>
                <w:snapToGrid w:val="0"/>
                <w:color w:val="000000" w:themeColor="text1"/>
                <w:kern w:val="0"/>
              </w:rPr>
              <w:t>107</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ED11F6" w:rsidRPr="008505FF" w:rsidRDefault="00ED11F6" w:rsidP="00BB5CEF">
            <w:pPr>
              <w:snapToGrid w:val="0"/>
              <w:spacing w:line="240" w:lineRule="exact"/>
              <w:jc w:val="right"/>
              <w:rPr>
                <w:rFonts w:eastAsia="標楷體"/>
                <w:color w:val="000000" w:themeColor="text1"/>
              </w:rPr>
            </w:pPr>
            <w:r w:rsidRPr="008505FF">
              <w:rPr>
                <w:rFonts w:eastAsia="標楷體" w:hint="eastAsia"/>
                <w:b/>
                <w:color w:val="000000" w:themeColor="text1"/>
              </w:rPr>
              <w:t>37,</w:t>
            </w:r>
            <w:r>
              <w:rPr>
                <w:rFonts w:eastAsia="標楷體" w:hint="eastAsia"/>
                <w:b/>
                <w:color w:val="000000" w:themeColor="text1"/>
              </w:rPr>
              <w:t>899</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Pr>
                <w:rFonts w:eastAsia="標楷體" w:hint="eastAsia"/>
                <w:b/>
                <w:color w:val="000000" w:themeColor="text1"/>
              </w:rPr>
              <w:t>4.58</w:t>
            </w:r>
          </w:p>
        </w:tc>
        <w:tc>
          <w:tcPr>
            <w:tcW w:w="871"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color w:val="000000" w:themeColor="text1"/>
              </w:rPr>
            </w:pPr>
            <w:r w:rsidRPr="008505FF">
              <w:rPr>
                <w:rFonts w:eastAsia="標楷體" w:hint="eastAsia"/>
                <w:b/>
                <w:color w:val="000000" w:themeColor="text1"/>
              </w:rPr>
              <w:t>30,</w:t>
            </w:r>
            <w:r>
              <w:rPr>
                <w:rFonts w:eastAsia="標楷體" w:hint="eastAsia"/>
                <w:b/>
                <w:color w:val="000000" w:themeColor="text1"/>
              </w:rPr>
              <w:t>831</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b/>
                <w:color w:val="000000" w:themeColor="text1"/>
              </w:rPr>
              <w:t>4.</w:t>
            </w:r>
            <w:r>
              <w:rPr>
                <w:rFonts w:eastAsia="標楷體" w:hint="eastAsia"/>
                <w:b/>
                <w:color w:val="000000" w:themeColor="text1"/>
              </w:rPr>
              <w:t>26</w:t>
            </w:r>
          </w:p>
        </w:tc>
        <w:tc>
          <w:tcPr>
            <w:tcW w:w="871"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color w:val="000000" w:themeColor="text1"/>
              </w:rPr>
            </w:pPr>
            <w:r w:rsidRPr="008505FF">
              <w:rPr>
                <w:rFonts w:eastAsia="標楷體" w:hint="eastAsia"/>
                <w:b/>
                <w:color w:val="000000" w:themeColor="text1"/>
              </w:rPr>
              <w:t>2,0</w:t>
            </w:r>
            <w:r>
              <w:rPr>
                <w:rFonts w:eastAsia="標楷體" w:hint="eastAsia"/>
                <w:b/>
                <w:color w:val="000000" w:themeColor="text1"/>
              </w:rPr>
              <w:t>20</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Pr>
                <w:rFonts w:eastAsia="標楷體" w:hint="eastAsia"/>
                <w:b/>
                <w:color w:val="000000" w:themeColor="text1"/>
              </w:rPr>
              <w:t>7.84</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b/>
                <w:color w:val="000000" w:themeColor="text1"/>
              </w:rPr>
              <w:t>5,0</w:t>
            </w:r>
            <w:r>
              <w:rPr>
                <w:rFonts w:eastAsia="標楷體" w:hint="eastAsia"/>
                <w:b/>
                <w:color w:val="000000" w:themeColor="text1"/>
              </w:rPr>
              <w:t>48</w:t>
            </w:r>
          </w:p>
        </w:tc>
        <w:tc>
          <w:tcPr>
            <w:tcW w:w="974"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Pr>
                <w:rFonts w:eastAsia="標楷體" w:hint="eastAsia"/>
                <w:b/>
                <w:color w:val="000000" w:themeColor="text1"/>
              </w:rPr>
              <w:t>5.06</w:t>
            </w:r>
          </w:p>
        </w:tc>
      </w:tr>
      <w:tr w:rsidR="00ED11F6" w:rsidRPr="00CE720A" w:rsidTr="003E4CAA">
        <w:trPr>
          <w:trHeight w:val="370"/>
          <w:jc w:val="center"/>
        </w:trPr>
        <w:tc>
          <w:tcPr>
            <w:tcW w:w="1370" w:type="dxa"/>
            <w:tcBorders>
              <w:top w:val="nil"/>
              <w:left w:val="nil"/>
              <w:bottom w:val="nil"/>
              <w:right w:val="single" w:sz="4" w:space="0" w:color="auto"/>
            </w:tcBorders>
            <w:vAlign w:val="center"/>
          </w:tcPr>
          <w:p w:rsidR="00ED11F6" w:rsidRPr="008505FF" w:rsidRDefault="00ED11F6" w:rsidP="00F82704">
            <w:pPr>
              <w:adjustRightInd w:val="0"/>
              <w:snapToGrid w:val="0"/>
              <w:spacing w:line="240" w:lineRule="exact"/>
              <w:ind w:leftChars="13" w:left="141" w:hangingChars="46" w:hanging="110"/>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Pr="008505FF">
              <w:rPr>
                <w:rFonts w:eastAsia="標楷體"/>
                <w:snapToGrid w:val="0"/>
                <w:color w:val="000000" w:themeColor="text1"/>
                <w:kern w:val="0"/>
              </w:rPr>
              <w:t>(</w:t>
            </w:r>
            <w:r>
              <w:rPr>
                <w:rFonts w:eastAsia="標楷體" w:hint="eastAsia"/>
                <w:snapToGrid w:val="0"/>
                <w:color w:val="000000" w:themeColor="text1"/>
                <w:kern w:val="0"/>
              </w:rPr>
              <w:t>r</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b/>
                <w:color w:val="000000" w:themeColor="text1"/>
              </w:rPr>
            </w:pPr>
            <w:r w:rsidRPr="008505FF">
              <w:rPr>
                <w:rFonts w:eastAsia="標楷體" w:hint="eastAsia"/>
                <w:color w:val="000000" w:themeColor="text1"/>
              </w:rPr>
              <w:t>8,98</w:t>
            </w:r>
            <w:r>
              <w:rPr>
                <w:rFonts w:eastAsia="標楷體" w:hint="eastAsia"/>
                <w:color w:val="000000" w:themeColor="text1"/>
              </w:rPr>
              <w:t>7</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b/>
                <w:color w:val="000000" w:themeColor="text1"/>
              </w:rPr>
            </w:pPr>
            <w:r w:rsidRPr="008505FF">
              <w:rPr>
                <w:rFonts w:eastAsia="標楷體" w:hint="eastAsia"/>
                <w:color w:val="000000" w:themeColor="text1"/>
              </w:rPr>
              <w:t>0.</w:t>
            </w:r>
            <w:r>
              <w:rPr>
                <w:rFonts w:eastAsia="標楷體" w:hint="eastAsia"/>
                <w:color w:val="000000" w:themeColor="text1"/>
              </w:rPr>
              <w:t>45</w:t>
            </w:r>
          </w:p>
        </w:tc>
        <w:tc>
          <w:tcPr>
            <w:tcW w:w="871" w:type="dxa"/>
            <w:tcBorders>
              <w:top w:val="nil"/>
              <w:left w:val="nil"/>
              <w:bottom w:val="nil"/>
              <w:right w:val="nil"/>
            </w:tcBorders>
            <w:vAlign w:val="center"/>
          </w:tcPr>
          <w:p w:rsidR="00ED11F6" w:rsidRPr="008505FF" w:rsidRDefault="00ED11F6" w:rsidP="00121EF1">
            <w:pPr>
              <w:snapToGrid w:val="0"/>
              <w:spacing w:line="240" w:lineRule="exact"/>
              <w:jc w:val="right"/>
              <w:rPr>
                <w:rFonts w:eastAsia="標楷體"/>
                <w:b/>
                <w:color w:val="000000" w:themeColor="text1"/>
              </w:rPr>
            </w:pPr>
            <w:r w:rsidRPr="008505FF">
              <w:rPr>
                <w:rFonts w:eastAsia="標楷體" w:hint="eastAsia"/>
                <w:color w:val="000000" w:themeColor="text1"/>
              </w:rPr>
              <w:t>7,804</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0.</w:t>
            </w:r>
            <w:r>
              <w:rPr>
                <w:rFonts w:eastAsia="標楷體" w:hint="eastAsia"/>
                <w:color w:val="000000" w:themeColor="text1"/>
              </w:rPr>
              <w:t>74</w:t>
            </w:r>
          </w:p>
        </w:tc>
        <w:tc>
          <w:tcPr>
            <w:tcW w:w="871"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306</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-4.</w:t>
            </w:r>
            <w:r>
              <w:rPr>
                <w:rFonts w:eastAsia="標楷體" w:hint="eastAsia"/>
                <w:color w:val="000000" w:themeColor="text1"/>
              </w:rPr>
              <w:t>79</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87</w:t>
            </w:r>
            <w:r>
              <w:rPr>
                <w:rFonts w:eastAsia="標楷體" w:hint="eastAsia"/>
                <w:color w:val="000000" w:themeColor="text1"/>
              </w:rPr>
              <w:t>6</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b/>
                <w:color w:val="000000" w:themeColor="text1"/>
              </w:rPr>
            </w:pPr>
            <w:r>
              <w:rPr>
                <w:rFonts w:eastAsia="標楷體" w:hint="eastAsia"/>
                <w:color w:val="000000" w:themeColor="text1"/>
              </w:rPr>
              <w:t>-0.15</w:t>
            </w:r>
          </w:p>
        </w:tc>
      </w:tr>
      <w:tr w:rsidR="00ED11F6" w:rsidRPr="00CE720A" w:rsidTr="003E4CAA">
        <w:trPr>
          <w:trHeight w:val="370"/>
          <w:jc w:val="center"/>
        </w:trPr>
        <w:tc>
          <w:tcPr>
            <w:tcW w:w="1370" w:type="dxa"/>
            <w:tcBorders>
              <w:top w:val="nil"/>
              <w:left w:val="nil"/>
              <w:bottom w:val="nil"/>
              <w:right w:val="single" w:sz="4" w:space="0" w:color="auto"/>
            </w:tcBorders>
            <w:vAlign w:val="center"/>
          </w:tcPr>
          <w:p w:rsidR="00ED11F6" w:rsidRPr="008505FF" w:rsidRDefault="00ED11F6" w:rsidP="00584BF0">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w:t>
            </w:r>
            <w:r>
              <w:rPr>
                <w:rFonts w:eastAsia="標楷體" w:hint="eastAsia"/>
                <w:snapToGrid w:val="0"/>
                <w:color w:val="000000" w:themeColor="text1"/>
                <w:kern w:val="0"/>
              </w:rPr>
              <w:t>p</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826</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Pr>
                <w:rFonts w:eastAsia="標楷體" w:hint="eastAsia"/>
                <w:color w:val="000000" w:themeColor="text1"/>
              </w:rPr>
              <w:t>0.14</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7,2</w:t>
            </w:r>
            <w:r>
              <w:rPr>
                <w:rFonts w:eastAsia="標楷體" w:hint="eastAsia"/>
                <w:color w:val="000000" w:themeColor="text1"/>
              </w:rPr>
              <w:t>75</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Pr>
                <w:rFonts w:eastAsia="標楷體" w:hint="eastAsia"/>
                <w:color w:val="000000" w:themeColor="text1"/>
              </w:rPr>
              <w:t>0.01</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Pr>
                <w:rFonts w:eastAsia="標楷體" w:hint="eastAsia"/>
                <w:color w:val="000000" w:themeColor="text1"/>
              </w:rPr>
              <w:t>53</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Pr>
                <w:rFonts w:eastAsia="標楷體" w:hint="eastAsia"/>
                <w:color w:val="000000" w:themeColor="text1"/>
              </w:rPr>
              <w:t>3.52</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w:t>
            </w:r>
            <w:r>
              <w:rPr>
                <w:rFonts w:eastAsia="標楷體" w:hint="eastAsia"/>
                <w:color w:val="000000" w:themeColor="text1"/>
              </w:rPr>
              <w:t>098</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color w:val="000000" w:themeColor="text1"/>
              </w:rPr>
            </w:pPr>
            <w:r>
              <w:rPr>
                <w:rFonts w:eastAsia="標楷體" w:hint="eastAsia"/>
                <w:color w:val="000000" w:themeColor="text1"/>
              </w:rPr>
              <w:t>-0.77</w:t>
            </w:r>
          </w:p>
        </w:tc>
      </w:tr>
      <w:tr w:rsidR="00ED11F6" w:rsidRPr="00CE720A" w:rsidTr="00564CEC">
        <w:trPr>
          <w:trHeight w:val="370"/>
          <w:jc w:val="center"/>
        </w:trPr>
        <w:tc>
          <w:tcPr>
            <w:tcW w:w="1370" w:type="dxa"/>
            <w:tcBorders>
              <w:top w:val="nil"/>
              <w:left w:val="nil"/>
              <w:bottom w:val="nil"/>
              <w:right w:val="single" w:sz="4" w:space="0" w:color="auto"/>
            </w:tcBorders>
            <w:vAlign w:val="center"/>
          </w:tcPr>
          <w:p w:rsidR="00ED11F6" w:rsidRPr="008505FF" w:rsidRDefault="00ED11F6" w:rsidP="00584BF0">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9,</w:t>
            </w:r>
            <w:r>
              <w:rPr>
                <w:rFonts w:eastAsia="標楷體" w:hint="eastAsia"/>
                <w:color w:val="000000" w:themeColor="text1"/>
              </w:rPr>
              <w:t>894</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5.</w:t>
            </w:r>
            <w:r>
              <w:rPr>
                <w:rFonts w:eastAsia="標楷體" w:hint="eastAsia"/>
                <w:color w:val="000000" w:themeColor="text1"/>
              </w:rPr>
              <w:t>96</w:t>
            </w:r>
          </w:p>
        </w:tc>
        <w:tc>
          <w:tcPr>
            <w:tcW w:w="871" w:type="dxa"/>
            <w:tcBorders>
              <w:top w:val="nil"/>
              <w:left w:val="nil"/>
              <w:bottom w:val="nil"/>
              <w:right w:val="nil"/>
            </w:tcBorders>
            <w:vAlign w:val="center"/>
          </w:tcPr>
          <w:p w:rsidR="00ED11F6" w:rsidRPr="008505FF" w:rsidRDefault="00ED11F6" w:rsidP="00121EF1">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161</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5.0</w:t>
            </w:r>
            <w:r>
              <w:rPr>
                <w:rFonts w:eastAsia="標楷體" w:hint="eastAsia"/>
                <w:color w:val="000000" w:themeColor="text1"/>
              </w:rPr>
              <w:t>8</w:t>
            </w:r>
          </w:p>
        </w:tc>
        <w:tc>
          <w:tcPr>
            <w:tcW w:w="871"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4</w:t>
            </w:r>
            <w:r>
              <w:rPr>
                <w:rFonts w:eastAsia="標楷體" w:hint="eastAsia"/>
                <w:color w:val="000000" w:themeColor="text1"/>
              </w:rPr>
              <w:t>70</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Pr>
                <w:rFonts w:eastAsia="標楷體" w:hint="eastAsia"/>
                <w:color w:val="000000" w:themeColor="text1"/>
              </w:rPr>
              <w:t>14.54</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1,2</w:t>
            </w:r>
            <w:r>
              <w:rPr>
                <w:rFonts w:eastAsia="標楷體" w:hint="eastAsia"/>
                <w:color w:val="000000" w:themeColor="text1"/>
              </w:rPr>
              <w:t>63</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87</w:t>
            </w:r>
          </w:p>
        </w:tc>
      </w:tr>
      <w:tr w:rsidR="00ED11F6" w:rsidRPr="00CE720A" w:rsidTr="00564CEC">
        <w:trPr>
          <w:trHeight w:val="370"/>
          <w:jc w:val="center"/>
        </w:trPr>
        <w:tc>
          <w:tcPr>
            <w:tcW w:w="1370" w:type="dxa"/>
            <w:tcBorders>
              <w:top w:val="nil"/>
              <w:left w:val="nil"/>
              <w:bottom w:val="nil"/>
              <w:right w:val="single" w:sz="4" w:space="0" w:color="auto"/>
            </w:tcBorders>
            <w:vAlign w:val="center"/>
          </w:tcPr>
          <w:p w:rsidR="00ED11F6" w:rsidRPr="008505FF" w:rsidRDefault="00ED11F6"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10,1</w:t>
            </w:r>
            <w:r>
              <w:rPr>
                <w:rFonts w:eastAsia="標楷體" w:hint="eastAsia"/>
                <w:color w:val="000000" w:themeColor="text1"/>
              </w:rPr>
              <w:t>92</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11.</w:t>
            </w:r>
            <w:r>
              <w:rPr>
                <w:rFonts w:eastAsia="標楷體" w:hint="eastAsia"/>
                <w:color w:val="000000" w:themeColor="text1"/>
              </w:rPr>
              <w:t>34</w:t>
            </w:r>
          </w:p>
        </w:tc>
        <w:tc>
          <w:tcPr>
            <w:tcW w:w="871" w:type="dxa"/>
            <w:tcBorders>
              <w:top w:val="nil"/>
              <w:left w:val="nil"/>
              <w:bottom w:val="nil"/>
              <w:right w:val="nil"/>
            </w:tcBorders>
            <w:vAlign w:val="center"/>
          </w:tcPr>
          <w:p w:rsidR="00ED11F6" w:rsidRPr="008505FF" w:rsidRDefault="00ED11F6" w:rsidP="00121EF1">
            <w:pPr>
              <w:snapToGrid w:val="0"/>
              <w:spacing w:line="240" w:lineRule="exact"/>
              <w:jc w:val="right"/>
              <w:rPr>
                <w:rFonts w:eastAsia="標楷體"/>
                <w:color w:val="000000" w:themeColor="text1"/>
              </w:rPr>
            </w:pPr>
            <w:r w:rsidRPr="008505FF">
              <w:rPr>
                <w:rFonts w:eastAsia="標楷體" w:hint="eastAsia"/>
                <w:color w:val="000000" w:themeColor="text1"/>
              </w:rPr>
              <w:t>7,5</w:t>
            </w:r>
            <w:r>
              <w:rPr>
                <w:rFonts w:eastAsia="標楷體" w:hint="eastAsia"/>
                <w:color w:val="000000" w:themeColor="text1"/>
              </w:rPr>
              <w:t>91</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11.</w:t>
            </w:r>
            <w:r>
              <w:rPr>
                <w:rFonts w:eastAsia="標楷體" w:hint="eastAsia"/>
                <w:color w:val="000000" w:themeColor="text1"/>
              </w:rPr>
              <w:t>80</w:t>
            </w:r>
          </w:p>
        </w:tc>
        <w:tc>
          <w:tcPr>
            <w:tcW w:w="871"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7</w:t>
            </w:r>
            <w:r>
              <w:rPr>
                <w:rFonts w:eastAsia="標楷體" w:hint="eastAsia"/>
                <w:color w:val="000000" w:themeColor="text1"/>
              </w:rPr>
              <w:t>90</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12.</w:t>
            </w:r>
            <w:r>
              <w:rPr>
                <w:rFonts w:eastAsia="標楷體" w:hint="eastAsia"/>
                <w:color w:val="000000" w:themeColor="text1"/>
              </w:rPr>
              <w:t>37</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w:t>
            </w:r>
            <w:r>
              <w:rPr>
                <w:rFonts w:eastAsia="標楷體" w:hint="eastAsia"/>
                <w:color w:val="000000" w:themeColor="text1"/>
              </w:rPr>
              <w:t>811</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94</w:t>
            </w:r>
          </w:p>
        </w:tc>
      </w:tr>
      <w:tr w:rsidR="00ED11F6" w:rsidRPr="003B7538" w:rsidTr="00564CEC">
        <w:trPr>
          <w:trHeight w:val="370"/>
          <w:jc w:val="center"/>
        </w:trPr>
        <w:tc>
          <w:tcPr>
            <w:tcW w:w="1370" w:type="dxa"/>
            <w:tcBorders>
              <w:top w:val="nil"/>
              <w:left w:val="nil"/>
              <w:bottom w:val="nil"/>
              <w:right w:val="single" w:sz="4" w:space="0" w:color="auto"/>
            </w:tcBorders>
            <w:vAlign w:val="center"/>
          </w:tcPr>
          <w:p w:rsidR="00ED11F6" w:rsidRPr="008505FF" w:rsidRDefault="00564CEC" w:rsidP="00564CEC">
            <w:pPr>
              <w:adjustRightInd w:val="0"/>
              <w:snapToGrid w:val="0"/>
              <w:spacing w:line="240" w:lineRule="exact"/>
              <w:ind w:leftChars="59" w:left="142"/>
              <w:rPr>
                <w:rFonts w:eastAsia="標楷體"/>
                <w:snapToGrid w:val="0"/>
                <w:color w:val="000000" w:themeColor="text1"/>
                <w:kern w:val="0"/>
              </w:rPr>
            </w:pPr>
            <w:r w:rsidRPr="008505FF">
              <w:rPr>
                <w:rFonts w:eastAsia="標楷體" w:hint="eastAsia"/>
                <w:b/>
                <w:snapToGrid w:val="0"/>
                <w:color w:val="000000" w:themeColor="text1"/>
                <w:kern w:val="0"/>
              </w:rPr>
              <w:t>10</w:t>
            </w:r>
            <w:r>
              <w:rPr>
                <w:rFonts w:eastAsia="標楷體" w:hint="eastAsia"/>
                <w:b/>
                <w:snapToGrid w:val="0"/>
                <w:color w:val="000000" w:themeColor="text1"/>
                <w:kern w:val="0"/>
              </w:rPr>
              <w:t>8</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ED11F6" w:rsidRPr="003B7538" w:rsidRDefault="00C255A3" w:rsidP="007365D1">
            <w:pPr>
              <w:snapToGrid w:val="0"/>
              <w:spacing w:line="240" w:lineRule="exact"/>
              <w:jc w:val="right"/>
              <w:rPr>
                <w:rFonts w:eastAsia="標楷體"/>
                <w:b/>
                <w:color w:val="000000" w:themeColor="text1"/>
              </w:rPr>
            </w:pPr>
            <w:r w:rsidRPr="003B7538">
              <w:rPr>
                <w:rFonts w:eastAsia="標楷體" w:hint="eastAsia"/>
                <w:b/>
                <w:color w:val="000000" w:themeColor="text1"/>
              </w:rPr>
              <w:t>39,722</w:t>
            </w:r>
          </w:p>
        </w:tc>
        <w:tc>
          <w:tcPr>
            <w:tcW w:w="906" w:type="dxa"/>
            <w:tcBorders>
              <w:top w:val="nil"/>
              <w:left w:val="nil"/>
              <w:bottom w:val="nil"/>
              <w:right w:val="nil"/>
            </w:tcBorders>
            <w:vAlign w:val="center"/>
          </w:tcPr>
          <w:p w:rsidR="00ED11F6" w:rsidRPr="003B7538" w:rsidRDefault="00C255A3" w:rsidP="007365D1">
            <w:pPr>
              <w:snapToGrid w:val="0"/>
              <w:spacing w:line="240" w:lineRule="exact"/>
              <w:jc w:val="right"/>
              <w:rPr>
                <w:rFonts w:eastAsia="標楷體"/>
                <w:b/>
                <w:color w:val="000000" w:themeColor="text1"/>
              </w:rPr>
            </w:pPr>
            <w:r w:rsidRPr="003B7538">
              <w:rPr>
                <w:rFonts w:eastAsia="標楷體" w:hint="eastAsia"/>
                <w:b/>
                <w:color w:val="000000" w:themeColor="text1"/>
              </w:rPr>
              <w:t>4.07</w:t>
            </w:r>
          </w:p>
        </w:tc>
        <w:tc>
          <w:tcPr>
            <w:tcW w:w="871" w:type="dxa"/>
            <w:tcBorders>
              <w:top w:val="nil"/>
              <w:left w:val="nil"/>
              <w:bottom w:val="nil"/>
              <w:right w:val="nil"/>
            </w:tcBorders>
            <w:vAlign w:val="center"/>
          </w:tcPr>
          <w:p w:rsidR="00ED11F6" w:rsidRPr="003B7538" w:rsidRDefault="00C255A3" w:rsidP="00121EF1">
            <w:pPr>
              <w:snapToGrid w:val="0"/>
              <w:spacing w:line="240" w:lineRule="exact"/>
              <w:jc w:val="right"/>
              <w:rPr>
                <w:rFonts w:eastAsia="標楷體"/>
                <w:b/>
                <w:color w:val="000000" w:themeColor="text1"/>
              </w:rPr>
            </w:pPr>
            <w:r w:rsidRPr="003B7538">
              <w:rPr>
                <w:rFonts w:eastAsia="標楷體" w:hint="eastAsia"/>
                <w:b/>
                <w:color w:val="000000" w:themeColor="text1"/>
              </w:rPr>
              <w:t>31,846</w:t>
            </w:r>
          </w:p>
        </w:tc>
        <w:tc>
          <w:tcPr>
            <w:tcW w:w="942"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2.60</w:t>
            </w:r>
          </w:p>
        </w:tc>
        <w:tc>
          <w:tcPr>
            <w:tcW w:w="871"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2,256</w:t>
            </w:r>
          </w:p>
        </w:tc>
        <w:tc>
          <w:tcPr>
            <w:tcW w:w="942"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11.13</w:t>
            </w:r>
          </w:p>
        </w:tc>
        <w:tc>
          <w:tcPr>
            <w:tcW w:w="906"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5,620</w:t>
            </w:r>
          </w:p>
        </w:tc>
        <w:tc>
          <w:tcPr>
            <w:tcW w:w="974" w:type="dxa"/>
            <w:tcBorders>
              <w:top w:val="nil"/>
              <w:left w:val="nil"/>
              <w:bottom w:val="nil"/>
              <w:right w:val="nil"/>
            </w:tcBorders>
            <w:vAlign w:val="center"/>
          </w:tcPr>
          <w:p w:rsidR="00ED11F6" w:rsidRPr="003B7538" w:rsidRDefault="006B7DE3" w:rsidP="00C864ED">
            <w:pPr>
              <w:snapToGrid w:val="0"/>
              <w:spacing w:line="240" w:lineRule="exact"/>
              <w:jc w:val="right"/>
              <w:rPr>
                <w:rFonts w:eastAsia="標楷體"/>
                <w:b/>
                <w:color w:val="000000" w:themeColor="text1"/>
              </w:rPr>
            </w:pPr>
            <w:r w:rsidRPr="003B7538">
              <w:rPr>
                <w:rFonts w:eastAsia="標楷體" w:hint="eastAsia"/>
                <w:b/>
                <w:color w:val="000000" w:themeColor="text1"/>
              </w:rPr>
              <w:t>10.23</w:t>
            </w:r>
          </w:p>
        </w:tc>
      </w:tr>
      <w:tr w:rsidR="00564CEC" w:rsidRPr="00CE720A" w:rsidTr="00564CEC">
        <w:trPr>
          <w:trHeight w:val="370"/>
          <w:jc w:val="center"/>
        </w:trPr>
        <w:tc>
          <w:tcPr>
            <w:tcW w:w="1370" w:type="dxa"/>
            <w:tcBorders>
              <w:top w:val="nil"/>
              <w:left w:val="nil"/>
              <w:bottom w:val="nil"/>
              <w:right w:val="single" w:sz="4" w:space="0" w:color="auto"/>
            </w:tcBorders>
            <w:vAlign w:val="center"/>
          </w:tcPr>
          <w:p w:rsidR="00564CEC" w:rsidRPr="008505FF" w:rsidRDefault="00564CEC" w:rsidP="00D070B7">
            <w:pPr>
              <w:adjustRightInd w:val="0"/>
              <w:snapToGrid w:val="0"/>
              <w:spacing w:line="240" w:lineRule="exact"/>
              <w:ind w:leftChars="59" w:left="142"/>
              <w:rPr>
                <w:rFonts w:eastAsia="標楷體"/>
                <w:b/>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9,416</w:t>
            </w:r>
          </w:p>
        </w:tc>
        <w:tc>
          <w:tcPr>
            <w:tcW w:w="906" w:type="dxa"/>
            <w:tcBorders>
              <w:top w:val="nil"/>
              <w:left w:val="nil"/>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4.10</w:t>
            </w:r>
          </w:p>
        </w:tc>
        <w:tc>
          <w:tcPr>
            <w:tcW w:w="871" w:type="dxa"/>
            <w:tcBorders>
              <w:top w:val="nil"/>
              <w:left w:val="nil"/>
              <w:bottom w:val="nil"/>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8,063</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2.63</w:t>
            </w:r>
          </w:p>
        </w:tc>
        <w:tc>
          <w:tcPr>
            <w:tcW w:w="871"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351</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14.15</w:t>
            </w:r>
          </w:p>
        </w:tc>
        <w:tc>
          <w:tcPr>
            <w:tcW w:w="906"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1,002</w:t>
            </w:r>
          </w:p>
        </w:tc>
        <w:tc>
          <w:tcPr>
            <w:tcW w:w="974" w:type="dxa"/>
            <w:tcBorders>
              <w:top w:val="nil"/>
              <w:left w:val="nil"/>
              <w:bottom w:val="nil"/>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13.93</w:t>
            </w:r>
          </w:p>
        </w:tc>
      </w:tr>
      <w:tr w:rsidR="00564CEC" w:rsidRPr="00CE720A" w:rsidTr="00564CEC">
        <w:trPr>
          <w:trHeight w:val="370"/>
          <w:jc w:val="center"/>
        </w:trPr>
        <w:tc>
          <w:tcPr>
            <w:tcW w:w="1370" w:type="dxa"/>
            <w:tcBorders>
              <w:top w:val="nil"/>
              <w:left w:val="nil"/>
              <w:bottom w:val="nil"/>
              <w:right w:val="single" w:sz="4" w:space="0" w:color="auto"/>
            </w:tcBorders>
            <w:vAlign w:val="center"/>
          </w:tcPr>
          <w:p w:rsidR="00564CEC" w:rsidRPr="008505FF" w:rsidRDefault="00564CEC" w:rsidP="00564CEC">
            <w:pPr>
              <w:adjustRightInd w:val="0"/>
              <w:snapToGrid w:val="0"/>
              <w:spacing w:line="240" w:lineRule="exact"/>
              <w:ind w:leftChars="59" w:left="142"/>
              <w:rPr>
                <w:rFonts w:eastAsia="標楷體"/>
                <w:b/>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9,518</w:t>
            </w:r>
          </w:p>
        </w:tc>
        <w:tc>
          <w:tcPr>
            <w:tcW w:w="906" w:type="dxa"/>
            <w:tcBorders>
              <w:top w:val="nil"/>
              <w:left w:val="nil"/>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7.40</w:t>
            </w:r>
          </w:p>
        </w:tc>
        <w:tc>
          <w:tcPr>
            <w:tcW w:w="871" w:type="dxa"/>
            <w:tcBorders>
              <w:top w:val="nil"/>
              <w:left w:val="nil"/>
              <w:bottom w:val="nil"/>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7,718</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5.65</w:t>
            </w:r>
          </w:p>
        </w:tc>
        <w:tc>
          <w:tcPr>
            <w:tcW w:w="871"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545</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19.90</w:t>
            </w:r>
          </w:p>
        </w:tc>
        <w:tc>
          <w:tcPr>
            <w:tcW w:w="906"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1,256</w:t>
            </w:r>
          </w:p>
        </w:tc>
        <w:tc>
          <w:tcPr>
            <w:tcW w:w="974" w:type="dxa"/>
            <w:tcBorders>
              <w:top w:val="nil"/>
              <w:left w:val="nil"/>
              <w:bottom w:val="nil"/>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13.91</w:t>
            </w:r>
          </w:p>
        </w:tc>
      </w:tr>
      <w:tr w:rsidR="00564CEC" w:rsidRPr="00CE720A" w:rsidTr="00564CEC">
        <w:trPr>
          <w:trHeight w:val="370"/>
          <w:jc w:val="center"/>
        </w:trPr>
        <w:tc>
          <w:tcPr>
            <w:tcW w:w="1370" w:type="dxa"/>
            <w:tcBorders>
              <w:top w:val="nil"/>
              <w:left w:val="nil"/>
              <w:bottom w:val="nil"/>
              <w:right w:val="single" w:sz="4" w:space="0" w:color="auto"/>
            </w:tcBorders>
            <w:vAlign w:val="center"/>
          </w:tcPr>
          <w:p w:rsidR="00564CEC" w:rsidRPr="008505FF" w:rsidRDefault="00564CEC" w:rsidP="004B5AD7">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10,249</w:t>
            </w:r>
          </w:p>
        </w:tc>
        <w:tc>
          <w:tcPr>
            <w:tcW w:w="906" w:type="dxa"/>
            <w:tcBorders>
              <w:top w:val="nil"/>
              <w:left w:val="nil"/>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2.95</w:t>
            </w:r>
          </w:p>
        </w:tc>
        <w:tc>
          <w:tcPr>
            <w:tcW w:w="871" w:type="dxa"/>
            <w:tcBorders>
              <w:top w:val="nil"/>
              <w:left w:val="nil"/>
              <w:bottom w:val="nil"/>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8,376</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2.07</w:t>
            </w:r>
          </w:p>
        </w:tc>
        <w:tc>
          <w:tcPr>
            <w:tcW w:w="871"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501</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6.15</w:t>
            </w:r>
          </w:p>
        </w:tc>
        <w:tc>
          <w:tcPr>
            <w:tcW w:w="906"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1,371</w:t>
            </w:r>
          </w:p>
        </w:tc>
        <w:tc>
          <w:tcPr>
            <w:tcW w:w="974" w:type="dxa"/>
            <w:tcBorders>
              <w:top w:val="nil"/>
              <w:left w:val="nil"/>
              <w:bottom w:val="nil"/>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7.49</w:t>
            </w:r>
          </w:p>
        </w:tc>
      </w:tr>
      <w:tr w:rsidR="00564CEC" w:rsidRPr="00CE720A" w:rsidTr="003E4CAA">
        <w:trPr>
          <w:trHeight w:val="370"/>
          <w:jc w:val="center"/>
        </w:trPr>
        <w:tc>
          <w:tcPr>
            <w:tcW w:w="1370" w:type="dxa"/>
            <w:tcBorders>
              <w:top w:val="nil"/>
              <w:left w:val="nil"/>
              <w:bottom w:val="single" w:sz="4" w:space="0" w:color="auto"/>
              <w:right w:val="single" w:sz="4" w:space="0" w:color="auto"/>
            </w:tcBorders>
            <w:vAlign w:val="center"/>
          </w:tcPr>
          <w:p w:rsidR="00564CEC" w:rsidRPr="008505FF" w:rsidRDefault="00564CEC" w:rsidP="004B5AD7">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10,539</w:t>
            </w:r>
          </w:p>
        </w:tc>
        <w:tc>
          <w:tcPr>
            <w:tcW w:w="906" w:type="dxa"/>
            <w:tcBorders>
              <w:top w:val="nil"/>
              <w:left w:val="nil"/>
              <w:bottom w:val="single" w:sz="4" w:space="0" w:color="auto"/>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2.23</w:t>
            </w:r>
          </w:p>
        </w:tc>
        <w:tc>
          <w:tcPr>
            <w:tcW w:w="871" w:type="dxa"/>
            <w:tcBorders>
              <w:top w:val="nil"/>
              <w:left w:val="nil"/>
              <w:bottom w:val="single" w:sz="4" w:space="0" w:color="auto"/>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7,689</w:t>
            </w:r>
          </w:p>
        </w:tc>
        <w:tc>
          <w:tcPr>
            <w:tcW w:w="942"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0.20</w:t>
            </w:r>
          </w:p>
        </w:tc>
        <w:tc>
          <w:tcPr>
            <w:tcW w:w="871"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859</w:t>
            </w:r>
          </w:p>
        </w:tc>
        <w:tc>
          <w:tcPr>
            <w:tcW w:w="942"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7.87</w:t>
            </w:r>
          </w:p>
        </w:tc>
        <w:tc>
          <w:tcPr>
            <w:tcW w:w="906"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1,991</w:t>
            </w:r>
          </w:p>
        </w:tc>
        <w:tc>
          <w:tcPr>
            <w:tcW w:w="974" w:type="dxa"/>
            <w:tcBorders>
              <w:top w:val="nil"/>
              <w:left w:val="nil"/>
              <w:bottom w:val="single" w:sz="4" w:space="0" w:color="auto"/>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8.18</w:t>
            </w:r>
          </w:p>
        </w:tc>
      </w:tr>
    </w:tbl>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註：金額為當期價格；</w:t>
      </w:r>
      <w:r w:rsidRPr="008505FF">
        <w:rPr>
          <w:color w:val="000000" w:themeColor="text1"/>
        </w:rPr>
        <w:t>(r)</w:t>
      </w:r>
      <w:r w:rsidRPr="008505FF">
        <w:rPr>
          <w:color w:val="000000" w:themeColor="text1"/>
        </w:rPr>
        <w:t>表修正數，</w:t>
      </w:r>
      <w:r w:rsidRPr="008505FF">
        <w:rPr>
          <w:color w:val="000000" w:themeColor="text1"/>
        </w:rPr>
        <w:t>(p)</w:t>
      </w:r>
      <w:r w:rsidRPr="008505FF">
        <w:rPr>
          <w:color w:val="000000" w:themeColor="text1"/>
        </w:rPr>
        <w:t>表初步統計數，</w:t>
      </w:r>
      <w:r w:rsidRPr="008505FF">
        <w:rPr>
          <w:color w:val="000000" w:themeColor="text1"/>
        </w:rPr>
        <w:t>(f)</w:t>
      </w:r>
      <w:r w:rsidRPr="008505FF">
        <w:rPr>
          <w:color w:val="000000" w:themeColor="text1"/>
        </w:rPr>
        <w:t>表預測數。</w:t>
      </w:r>
    </w:p>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資料來源：行政院主計總處，</w:t>
      </w:r>
      <w:r w:rsidRPr="008505FF">
        <w:rPr>
          <w:color w:val="000000" w:themeColor="text1"/>
        </w:rPr>
        <w:t>10</w:t>
      </w:r>
      <w:r w:rsidRPr="008505FF">
        <w:rPr>
          <w:rFonts w:hint="eastAsia"/>
          <w:color w:val="000000" w:themeColor="text1"/>
        </w:rPr>
        <w:t>7</w:t>
      </w:r>
      <w:r w:rsidRPr="008505FF">
        <w:rPr>
          <w:color w:val="000000" w:themeColor="text1"/>
        </w:rPr>
        <w:t>年</w:t>
      </w:r>
      <w:r w:rsidR="00BB122C">
        <w:rPr>
          <w:rFonts w:hint="eastAsia"/>
          <w:color w:val="000000" w:themeColor="text1"/>
        </w:rPr>
        <w:t>8</w:t>
      </w:r>
      <w:r w:rsidRPr="008505FF">
        <w:rPr>
          <w:color w:val="000000" w:themeColor="text1"/>
        </w:rPr>
        <w:t>月</w:t>
      </w:r>
      <w:r w:rsidR="00BB122C">
        <w:rPr>
          <w:rFonts w:hint="eastAsia"/>
          <w:color w:val="000000" w:themeColor="text1"/>
        </w:rPr>
        <w:t>17</w:t>
      </w:r>
      <w:r w:rsidRPr="008505FF">
        <w:rPr>
          <w:color w:val="000000" w:themeColor="text1"/>
        </w:rPr>
        <w:t>日。</w:t>
      </w:r>
    </w:p>
    <w:p w:rsidR="00FD0D0A" w:rsidRPr="001F2295" w:rsidRDefault="00FD0D0A" w:rsidP="00FD0D0A">
      <w:pPr>
        <w:pStyle w:val="k3a"/>
        <w:tabs>
          <w:tab w:val="left" w:pos="540"/>
        </w:tabs>
        <w:spacing w:before="180" w:afterLines="50" w:after="180" w:line="300" w:lineRule="auto"/>
        <w:ind w:leftChars="0" w:left="0" w:rightChars="-136" w:right="-326" w:firstLineChars="0" w:firstLine="0"/>
        <w:rPr>
          <w:b/>
          <w:bCs/>
        </w:rPr>
      </w:pPr>
      <w:bookmarkStart w:id="111" w:name="_Toc368324032"/>
      <w:bookmarkStart w:id="112" w:name="_Toc402171720"/>
      <w:bookmarkStart w:id="113" w:name="_Toc337122138"/>
      <w:bookmarkStart w:id="114" w:name="_Toc349916590"/>
      <w:bookmarkStart w:id="115" w:name="_Toc401923803"/>
      <w:bookmarkEnd w:id="104"/>
      <w:bookmarkEnd w:id="105"/>
      <w:bookmarkEnd w:id="106"/>
      <w:bookmarkEnd w:id="107"/>
      <w:bookmarkEnd w:id="108"/>
      <w:bookmarkEnd w:id="109"/>
      <w:bookmarkEnd w:id="110"/>
      <w:r w:rsidRPr="001F2295">
        <w:rPr>
          <w:b/>
          <w:bCs/>
        </w:rPr>
        <w:t>２、</w:t>
      </w:r>
      <w:r w:rsidRPr="00EF4050">
        <w:rPr>
          <w:b/>
          <w:bCs/>
        </w:rPr>
        <w:t>10</w:t>
      </w:r>
      <w:r w:rsidRPr="00EF4050">
        <w:rPr>
          <w:rFonts w:hint="eastAsia"/>
          <w:b/>
          <w:bCs/>
        </w:rPr>
        <w:t>7</w:t>
      </w:r>
      <w:r w:rsidRPr="00EF4050">
        <w:rPr>
          <w:b/>
          <w:bCs/>
        </w:rPr>
        <w:t>年</w:t>
      </w:r>
      <w:r w:rsidR="005D6772">
        <w:rPr>
          <w:rFonts w:hint="eastAsia"/>
          <w:b/>
          <w:bCs/>
        </w:rPr>
        <w:t>7</w:t>
      </w:r>
      <w:r w:rsidRPr="00EF4050">
        <w:rPr>
          <w:b/>
          <w:bCs/>
        </w:rPr>
        <w:t>月僑外直接投資金額</w:t>
      </w:r>
      <w:r w:rsidR="005D6772">
        <w:rPr>
          <w:rFonts w:hint="eastAsia"/>
          <w:b/>
          <w:bCs/>
        </w:rPr>
        <w:t>30.02</w:t>
      </w:r>
      <w:r w:rsidRPr="00EF4050">
        <w:rPr>
          <w:b/>
          <w:bCs/>
        </w:rPr>
        <w:t>億美元，</w:t>
      </w:r>
      <w:r w:rsidR="005D6772">
        <w:rPr>
          <w:rFonts w:hint="eastAsia"/>
          <w:b/>
          <w:bCs/>
        </w:rPr>
        <w:t>增加</w:t>
      </w:r>
      <w:r w:rsidR="005D6772">
        <w:rPr>
          <w:rFonts w:hint="eastAsia"/>
          <w:b/>
          <w:bCs/>
        </w:rPr>
        <w:t>373.14</w:t>
      </w:r>
      <w:r w:rsidRPr="00EF4050">
        <w:rPr>
          <w:b/>
          <w:bCs/>
        </w:rPr>
        <w:t>%</w:t>
      </w:r>
    </w:p>
    <w:p w:rsidR="00FD0D0A" w:rsidRPr="001F2295" w:rsidRDefault="00FD0D0A" w:rsidP="00FD0D0A">
      <w:pPr>
        <w:pStyle w:val="k32"/>
        <w:topLinePunct/>
        <w:ind w:left="0" w:rightChars="-59" w:firstLineChars="202" w:firstLine="566"/>
      </w:pPr>
      <w:r w:rsidRPr="00EF4050">
        <w:t>10</w:t>
      </w:r>
      <w:r w:rsidRPr="00EF4050">
        <w:rPr>
          <w:rFonts w:hint="eastAsia"/>
        </w:rPr>
        <w:t>7</w:t>
      </w:r>
      <w:r w:rsidRPr="00EF4050">
        <w:t>年</w:t>
      </w:r>
      <w:r w:rsidR="00295988">
        <w:rPr>
          <w:rFonts w:hint="eastAsia"/>
        </w:rPr>
        <w:t>7</w:t>
      </w:r>
      <w:r w:rsidRPr="00EF4050">
        <w:t>月核准僑外直接投資件數為</w:t>
      </w:r>
      <w:r w:rsidR="00295988">
        <w:rPr>
          <w:rFonts w:hint="eastAsia"/>
        </w:rPr>
        <w:t>366</w:t>
      </w:r>
      <w:r w:rsidRPr="00EF4050">
        <w:t>件，核准投資金額</w:t>
      </w:r>
      <w:r w:rsidR="00295988">
        <w:rPr>
          <w:rFonts w:hint="eastAsia"/>
        </w:rPr>
        <w:t>30.02</w:t>
      </w:r>
      <w:r w:rsidRPr="00EF4050">
        <w:t>億美元，較上年同月</w:t>
      </w:r>
      <w:r w:rsidR="00295988" w:rsidRPr="00295988">
        <w:rPr>
          <w:rFonts w:hint="eastAsia"/>
        </w:rPr>
        <w:t>增加</w:t>
      </w:r>
      <w:r w:rsidR="00295988" w:rsidRPr="00295988">
        <w:rPr>
          <w:rFonts w:hint="eastAsia"/>
        </w:rPr>
        <w:t>373.14</w:t>
      </w:r>
      <w:r w:rsidR="00295988" w:rsidRPr="00295988">
        <w:t>%</w:t>
      </w:r>
      <w:r w:rsidRPr="00EF4050">
        <w:t>。</w:t>
      </w:r>
      <w:r w:rsidRPr="00EF4050">
        <w:rPr>
          <w:rFonts w:hint="eastAsia"/>
        </w:rPr>
        <w:t>累計</w:t>
      </w:r>
      <w:r w:rsidRPr="00EF4050">
        <w:rPr>
          <w:rFonts w:hint="eastAsia"/>
        </w:rPr>
        <w:t>1</w:t>
      </w:r>
      <w:r w:rsidRPr="00EF4050">
        <w:rPr>
          <w:rFonts w:hint="eastAsia"/>
        </w:rPr>
        <w:t>至</w:t>
      </w:r>
      <w:r w:rsidR="00C335E8">
        <w:rPr>
          <w:rFonts w:hint="eastAsia"/>
        </w:rPr>
        <w:t>7</w:t>
      </w:r>
      <w:r w:rsidRPr="00EF4050">
        <w:rPr>
          <w:rFonts w:hint="eastAsia"/>
        </w:rPr>
        <w:t>月</w:t>
      </w:r>
      <w:r w:rsidRPr="00EF4050">
        <w:t>核准僑外直接投資件數為</w:t>
      </w:r>
      <w:r w:rsidR="00C335E8">
        <w:rPr>
          <w:rFonts w:hint="eastAsia"/>
        </w:rPr>
        <w:t>2</w:t>
      </w:r>
      <w:r w:rsidRPr="00EF4050">
        <w:rPr>
          <w:rFonts w:hint="eastAsia"/>
        </w:rPr>
        <w:t>,</w:t>
      </w:r>
      <w:r w:rsidR="00C335E8">
        <w:rPr>
          <w:rFonts w:hint="eastAsia"/>
        </w:rPr>
        <w:t>029</w:t>
      </w:r>
      <w:r w:rsidRPr="00EF4050">
        <w:t>件，核准投資金額</w:t>
      </w:r>
      <w:r w:rsidR="00C335E8">
        <w:rPr>
          <w:rFonts w:hint="eastAsia"/>
        </w:rPr>
        <w:t>60.05</w:t>
      </w:r>
      <w:r w:rsidRPr="00EF4050">
        <w:t>億美元，較上年同</w:t>
      </w:r>
      <w:r w:rsidRPr="00EF4050">
        <w:rPr>
          <w:rFonts w:hint="eastAsia"/>
        </w:rPr>
        <w:t>期</w:t>
      </w:r>
      <w:r w:rsidR="00C335E8">
        <w:rPr>
          <w:rFonts w:hint="eastAsia"/>
        </w:rPr>
        <w:t>增加</w:t>
      </w:r>
      <w:r w:rsidR="00C335E8">
        <w:rPr>
          <w:rFonts w:hint="eastAsia"/>
        </w:rPr>
        <w:t>36.26</w:t>
      </w:r>
      <w:r w:rsidRPr="00EF4050">
        <w:t>%</w:t>
      </w:r>
      <w:r>
        <w:rPr>
          <w:rFonts w:hint="eastAsia"/>
        </w:rPr>
        <w:t>，主因核准增資</w:t>
      </w:r>
      <w:r w:rsidR="00D070B7">
        <w:rPr>
          <w:rFonts w:hint="eastAsia"/>
        </w:rPr>
        <w:t>台</w:t>
      </w:r>
      <w:r>
        <w:rPr>
          <w:rFonts w:hint="eastAsia"/>
        </w:rPr>
        <w:t>灣美光半導體公司</w:t>
      </w:r>
      <w:r w:rsidR="00C5673A">
        <w:rPr>
          <w:rFonts w:hint="eastAsia"/>
        </w:rPr>
        <w:t>等</w:t>
      </w:r>
      <w:r w:rsidR="00DD1ECD">
        <w:rPr>
          <w:rFonts w:hint="eastAsia"/>
        </w:rPr>
        <w:t>較</w:t>
      </w:r>
      <w:r w:rsidR="00C5673A">
        <w:rPr>
          <w:rFonts w:hint="eastAsia"/>
        </w:rPr>
        <w:t>大投資案</w:t>
      </w:r>
      <w:r>
        <w:rPr>
          <w:rFonts w:hint="eastAsia"/>
        </w:rPr>
        <w:t>所致</w:t>
      </w:r>
      <w:r w:rsidRPr="00EF4050">
        <w:rPr>
          <w:rFonts w:hint="eastAsia"/>
        </w:rPr>
        <w:t>；</w:t>
      </w:r>
      <w:r w:rsidRPr="00EF4050">
        <w:t>若就地區觀之，以</w:t>
      </w:r>
      <w:r w:rsidR="00DD1ECD">
        <w:rPr>
          <w:rFonts w:hint="eastAsia"/>
        </w:rPr>
        <w:t>荷蘭</w:t>
      </w:r>
      <w:r w:rsidRPr="00EF4050">
        <w:t>(</w:t>
      </w:r>
      <w:r w:rsidR="00DD1ECD">
        <w:rPr>
          <w:rFonts w:hint="eastAsia"/>
        </w:rPr>
        <w:t>40.50</w:t>
      </w:r>
      <w:r w:rsidRPr="00EF4050">
        <w:t>%)</w:t>
      </w:r>
      <w:r w:rsidRPr="00EF4050">
        <w:t>、</w:t>
      </w:r>
      <w:r w:rsidR="00DD1ECD">
        <w:rPr>
          <w:rFonts w:hint="eastAsia"/>
        </w:rPr>
        <w:t>日本</w:t>
      </w:r>
      <w:r w:rsidRPr="00EF4050">
        <w:t>(</w:t>
      </w:r>
      <w:r w:rsidR="00DD1ECD">
        <w:rPr>
          <w:rFonts w:hint="eastAsia"/>
        </w:rPr>
        <w:t>16.93</w:t>
      </w:r>
      <w:r w:rsidRPr="00EF4050">
        <w:t>%)</w:t>
      </w:r>
      <w:r w:rsidRPr="00EF4050">
        <w:t>、</w:t>
      </w:r>
      <w:r w:rsidR="00DD1ECD">
        <w:rPr>
          <w:rFonts w:hint="eastAsia"/>
        </w:rPr>
        <w:t>德國</w:t>
      </w:r>
      <w:r w:rsidR="00DD1ECD" w:rsidRPr="00EF4050">
        <w:t>(</w:t>
      </w:r>
      <w:r w:rsidR="00534FBB">
        <w:rPr>
          <w:rFonts w:hint="eastAsia"/>
        </w:rPr>
        <w:t>10.52</w:t>
      </w:r>
      <w:r w:rsidR="00DD1ECD" w:rsidRPr="00EF4050">
        <w:t>%)</w:t>
      </w:r>
      <w:r w:rsidR="00DD1ECD" w:rsidRPr="00EF4050">
        <w:t>、</w:t>
      </w:r>
      <w:r w:rsidRPr="00EF4050">
        <w:t>加勒比海英國屬地</w:t>
      </w:r>
      <w:r w:rsidRPr="00EF4050">
        <w:t>(</w:t>
      </w:r>
      <w:r w:rsidR="00534FBB">
        <w:rPr>
          <w:rFonts w:hint="eastAsia"/>
        </w:rPr>
        <w:t>10.13</w:t>
      </w:r>
      <w:r w:rsidRPr="00EF4050">
        <w:t>%</w:t>
      </w:r>
      <w:r w:rsidRPr="00EF4050">
        <w:t>，主要為英屬維京群島、英屬蓋曼群島</w:t>
      </w:r>
      <w:r w:rsidRPr="00EF4050">
        <w:t>)</w:t>
      </w:r>
      <w:r w:rsidR="00534FBB">
        <w:rPr>
          <w:rFonts w:hint="eastAsia"/>
        </w:rPr>
        <w:t>及薩摩亞</w:t>
      </w:r>
      <w:r w:rsidRPr="00EF4050">
        <w:t>(</w:t>
      </w:r>
      <w:r w:rsidR="00534FBB">
        <w:rPr>
          <w:rFonts w:hint="eastAsia"/>
        </w:rPr>
        <w:t>2.87</w:t>
      </w:r>
      <w:r w:rsidRPr="00EF4050">
        <w:t>%)</w:t>
      </w:r>
      <w:r w:rsidRPr="00EF4050">
        <w:t>分居前</w:t>
      </w:r>
      <w:r w:rsidRPr="00EF4050">
        <w:t>5</w:t>
      </w:r>
      <w:r w:rsidRPr="00EF4050">
        <w:t>名，合計占</w:t>
      </w:r>
      <w:r w:rsidRPr="00EF4050">
        <w:rPr>
          <w:rFonts w:hint="eastAsia"/>
        </w:rPr>
        <w:t>1</w:t>
      </w:r>
      <w:r w:rsidRPr="00EF4050">
        <w:rPr>
          <w:rFonts w:hint="eastAsia"/>
        </w:rPr>
        <w:t>至</w:t>
      </w:r>
      <w:r w:rsidR="00B8388F">
        <w:rPr>
          <w:rFonts w:hint="eastAsia"/>
        </w:rPr>
        <w:t>7</w:t>
      </w:r>
      <w:r w:rsidRPr="00EF4050">
        <w:rPr>
          <w:rFonts w:hint="eastAsia"/>
        </w:rPr>
        <w:t>月</w:t>
      </w:r>
      <w:r w:rsidRPr="00EF4050">
        <w:t>僑外投資總額的</w:t>
      </w:r>
      <w:r w:rsidR="00B8388F">
        <w:rPr>
          <w:rFonts w:hint="eastAsia"/>
        </w:rPr>
        <w:t>80.95</w:t>
      </w:r>
      <w:r w:rsidRPr="00EF4050">
        <w:t>%</w:t>
      </w:r>
      <w:r w:rsidRPr="00EF4050">
        <w:t>；若就業別觀之，僑外投資以</w:t>
      </w:r>
      <w:r w:rsidR="00B8388F" w:rsidRPr="00EF4050">
        <w:rPr>
          <w:rFonts w:hint="eastAsia"/>
        </w:rPr>
        <w:t>電子零組件製造</w:t>
      </w:r>
      <w:r w:rsidR="00B8388F" w:rsidRPr="00EF4050">
        <w:t>業</w:t>
      </w:r>
      <w:r w:rsidR="00B8388F" w:rsidRPr="00EF4050">
        <w:rPr>
          <w:rFonts w:hint="eastAsia"/>
        </w:rPr>
        <w:t>(</w:t>
      </w:r>
      <w:r w:rsidR="00B8388F">
        <w:rPr>
          <w:rFonts w:hint="eastAsia"/>
        </w:rPr>
        <w:t>41.14</w:t>
      </w:r>
      <w:r w:rsidR="00B8388F" w:rsidRPr="00EF4050">
        <w:rPr>
          <w:rFonts w:hint="eastAsia"/>
        </w:rPr>
        <w:t>%)</w:t>
      </w:r>
      <w:r w:rsidR="00B8388F">
        <w:rPr>
          <w:rFonts w:hint="eastAsia"/>
        </w:rPr>
        <w:t>、</w:t>
      </w:r>
      <w:r w:rsidRPr="00EF4050">
        <w:rPr>
          <w:rFonts w:hint="eastAsia"/>
        </w:rPr>
        <w:t>金融及保險</w:t>
      </w:r>
      <w:r w:rsidRPr="00EF4050">
        <w:t>業</w:t>
      </w:r>
      <w:r w:rsidRPr="00EF4050">
        <w:rPr>
          <w:rFonts w:hint="eastAsia"/>
        </w:rPr>
        <w:t>(</w:t>
      </w:r>
      <w:r w:rsidR="00B8388F">
        <w:rPr>
          <w:rFonts w:hint="eastAsia"/>
        </w:rPr>
        <w:t>32.57</w:t>
      </w:r>
      <w:r w:rsidRPr="00EF4050">
        <w:rPr>
          <w:rFonts w:hint="eastAsia"/>
        </w:rPr>
        <w:t>%)</w:t>
      </w:r>
      <w:r w:rsidRPr="00EF4050">
        <w:rPr>
          <w:rFonts w:hint="eastAsia"/>
        </w:rPr>
        <w:t>、</w:t>
      </w:r>
      <w:r w:rsidRPr="00EF4050">
        <w:t>批發及零售業</w:t>
      </w:r>
      <w:r w:rsidRPr="00EF4050">
        <w:rPr>
          <w:rFonts w:hint="eastAsia"/>
        </w:rPr>
        <w:t>(</w:t>
      </w:r>
      <w:r w:rsidR="00B8388F">
        <w:rPr>
          <w:rFonts w:hint="eastAsia"/>
        </w:rPr>
        <w:t>8.29</w:t>
      </w:r>
      <w:r w:rsidRPr="00EF4050">
        <w:rPr>
          <w:rFonts w:hint="eastAsia"/>
        </w:rPr>
        <w:t>%)</w:t>
      </w:r>
      <w:r w:rsidRPr="00EF4050">
        <w:rPr>
          <w:rFonts w:hint="eastAsia"/>
        </w:rPr>
        <w:t>、專業、科學及技術服務業</w:t>
      </w:r>
      <w:r w:rsidRPr="00EF4050">
        <w:rPr>
          <w:rFonts w:hint="eastAsia"/>
        </w:rPr>
        <w:t>(</w:t>
      </w:r>
      <w:r w:rsidR="00B8388F">
        <w:rPr>
          <w:rFonts w:hint="eastAsia"/>
        </w:rPr>
        <w:t>4.41</w:t>
      </w:r>
      <w:r w:rsidRPr="00EF4050">
        <w:rPr>
          <w:rFonts w:hint="eastAsia"/>
        </w:rPr>
        <w:t>%)</w:t>
      </w:r>
      <w:r w:rsidR="00B8388F">
        <w:rPr>
          <w:rFonts w:hint="eastAsia"/>
        </w:rPr>
        <w:t>及</w:t>
      </w:r>
      <w:r w:rsidRPr="00EF4050">
        <w:rPr>
          <w:rFonts w:hint="eastAsia"/>
        </w:rPr>
        <w:t>不動產業</w:t>
      </w:r>
      <w:r w:rsidRPr="00EF4050">
        <w:rPr>
          <w:rFonts w:hint="eastAsia"/>
        </w:rPr>
        <w:t>(</w:t>
      </w:r>
      <w:r w:rsidR="00B8388F">
        <w:rPr>
          <w:rFonts w:hint="eastAsia"/>
        </w:rPr>
        <w:t>4.07</w:t>
      </w:r>
      <w:r w:rsidRPr="00EF4050">
        <w:rPr>
          <w:rFonts w:hint="eastAsia"/>
        </w:rPr>
        <w:t>%)</w:t>
      </w:r>
      <w:r w:rsidRPr="00EF4050">
        <w:t>分居前</w:t>
      </w:r>
      <w:r w:rsidRPr="00EF4050">
        <w:t>5</w:t>
      </w:r>
      <w:r w:rsidRPr="00EF4050">
        <w:t>名，合計占</w:t>
      </w:r>
      <w:r w:rsidRPr="00EF4050">
        <w:rPr>
          <w:rFonts w:hint="eastAsia"/>
        </w:rPr>
        <w:t>1</w:t>
      </w:r>
      <w:r w:rsidRPr="00EF4050">
        <w:rPr>
          <w:rFonts w:hint="eastAsia"/>
        </w:rPr>
        <w:t>至</w:t>
      </w:r>
      <w:r w:rsidR="00555B20">
        <w:rPr>
          <w:rFonts w:hint="eastAsia"/>
        </w:rPr>
        <w:t>7</w:t>
      </w:r>
      <w:r w:rsidRPr="00EF4050">
        <w:rPr>
          <w:rFonts w:hint="eastAsia"/>
        </w:rPr>
        <w:t>月</w:t>
      </w:r>
      <w:r w:rsidRPr="00EF4050">
        <w:t>僑外投資總額的</w:t>
      </w:r>
      <w:r w:rsidR="00555B20">
        <w:rPr>
          <w:rFonts w:hint="eastAsia"/>
        </w:rPr>
        <w:t>90.48</w:t>
      </w:r>
      <w:r w:rsidRPr="00EF4050">
        <w:t>%</w:t>
      </w:r>
      <w:r w:rsidRPr="00EF4050">
        <w:t>。</w:t>
      </w:r>
    </w:p>
    <w:p w:rsidR="00EE1D5A" w:rsidRPr="00194120" w:rsidRDefault="00FD0D0A" w:rsidP="00FD0D0A">
      <w:pPr>
        <w:pStyle w:val="k32"/>
        <w:topLinePunct/>
        <w:ind w:left="0" w:rightChars="-59" w:firstLineChars="202" w:firstLine="566"/>
      </w:pPr>
      <w:r w:rsidRPr="00EF4050">
        <w:t>我國外人投資的方式除了僑外投資外，亦來自國內、外金融市場募集資金。依據金管會統計，</w:t>
      </w:r>
      <w:r w:rsidRPr="00EF4050">
        <w:t>10</w:t>
      </w:r>
      <w:r w:rsidRPr="00EF4050">
        <w:rPr>
          <w:rFonts w:hint="eastAsia"/>
        </w:rPr>
        <w:t>7</w:t>
      </w:r>
      <w:r w:rsidRPr="00EF4050">
        <w:t>年</w:t>
      </w:r>
      <w:r w:rsidR="00011300">
        <w:rPr>
          <w:rFonts w:hint="eastAsia"/>
        </w:rPr>
        <w:t>7</w:t>
      </w:r>
      <w:r w:rsidRPr="00EF4050">
        <w:t>月外資投資我國股市淨匯</w:t>
      </w:r>
      <w:r w:rsidRPr="00EF4050">
        <w:rPr>
          <w:rFonts w:hint="eastAsia"/>
        </w:rPr>
        <w:t>出</w:t>
      </w:r>
      <w:r w:rsidRPr="00EF4050">
        <w:t>金額</w:t>
      </w:r>
      <w:r w:rsidR="00011300">
        <w:rPr>
          <w:rFonts w:hint="eastAsia"/>
        </w:rPr>
        <w:t>25.28</w:t>
      </w:r>
      <w:r w:rsidRPr="00EF4050">
        <w:t>億美元</w:t>
      </w:r>
      <w:r w:rsidRPr="00EF4050">
        <w:rPr>
          <w:rFonts w:hint="eastAsia"/>
        </w:rPr>
        <w:t>；累計</w:t>
      </w:r>
      <w:r w:rsidRPr="00EF4050">
        <w:rPr>
          <w:rFonts w:hint="eastAsia"/>
        </w:rPr>
        <w:t>1</w:t>
      </w:r>
      <w:r w:rsidRPr="00EF4050">
        <w:rPr>
          <w:rFonts w:hint="eastAsia"/>
        </w:rPr>
        <w:t>至</w:t>
      </w:r>
      <w:r w:rsidR="00011300">
        <w:rPr>
          <w:rFonts w:hint="eastAsia"/>
        </w:rPr>
        <w:t>7</w:t>
      </w:r>
      <w:r w:rsidRPr="00EF4050">
        <w:rPr>
          <w:rFonts w:hint="eastAsia"/>
        </w:rPr>
        <w:t>月淨匯出</w:t>
      </w:r>
      <w:r w:rsidR="00011300">
        <w:rPr>
          <w:rFonts w:hint="eastAsia"/>
        </w:rPr>
        <w:t>55.56</w:t>
      </w:r>
      <w:r w:rsidRPr="00EF4050">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5160E7" w:rsidRPr="001F2295" w:rsidRDefault="005160E7" w:rsidP="005160E7">
      <w:pPr>
        <w:pStyle w:val="k32"/>
        <w:topLinePunct/>
        <w:ind w:left="0" w:rightChars="-59" w:firstLineChars="0" w:firstLine="0"/>
        <w:jc w:val="right"/>
      </w:pPr>
      <w:bookmarkStart w:id="116" w:name="_（七）物價"/>
      <w:bookmarkEnd w:id="116"/>
      <w:r w:rsidRPr="001F2295">
        <w:rPr>
          <w:b/>
          <w:bCs/>
        </w:rPr>
        <w:t>表</w:t>
      </w:r>
      <w:r w:rsidRPr="001F2295">
        <w:rPr>
          <w:b/>
          <w:bCs/>
        </w:rPr>
        <w:t xml:space="preserve"> 2-6-2  </w:t>
      </w:r>
      <w:r w:rsidRPr="001F2295">
        <w:rPr>
          <w:b/>
          <w:bCs/>
        </w:rPr>
        <w:t>外資投入概況</w:t>
      </w:r>
      <w:r w:rsidRPr="001F2295">
        <w:t xml:space="preserve">           </w:t>
      </w:r>
      <w:r w:rsidRPr="001F2295">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AB039C" w:rsidRPr="001F2295" w:rsidTr="00F147FB">
        <w:trPr>
          <w:tblHeader/>
          <w:jc w:val="center"/>
        </w:trPr>
        <w:tc>
          <w:tcPr>
            <w:tcW w:w="1681"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14"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僑外投資</w:t>
            </w:r>
          </w:p>
          <w:p w:rsidR="00AB039C" w:rsidRPr="001F2295" w:rsidRDefault="00AB039C" w:rsidP="00F147FB">
            <w:pPr>
              <w:snapToGrid w:val="0"/>
              <w:spacing w:line="400" w:lineRule="exact"/>
              <w:jc w:val="center"/>
              <w:rPr>
                <w:rFonts w:eastAsia="標楷體"/>
              </w:rPr>
            </w:pPr>
            <w:r w:rsidRPr="001F2295">
              <w:rPr>
                <w:rFonts w:eastAsia="標楷體"/>
              </w:rPr>
              <w:t>總額</w:t>
            </w:r>
          </w:p>
        </w:tc>
        <w:tc>
          <w:tcPr>
            <w:tcW w:w="1788"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外資投入股市</w:t>
            </w:r>
          </w:p>
          <w:p w:rsidR="00AB039C" w:rsidRPr="001F2295" w:rsidRDefault="00AB039C" w:rsidP="00F147FB">
            <w:pPr>
              <w:snapToGrid w:val="0"/>
              <w:spacing w:line="400" w:lineRule="exact"/>
              <w:jc w:val="center"/>
              <w:rPr>
                <w:rFonts w:eastAsia="標楷體"/>
              </w:rPr>
            </w:pPr>
            <w:r w:rsidRPr="001F2295">
              <w:rPr>
                <w:rFonts w:eastAsia="標楷體"/>
              </w:rPr>
              <w:t>匯入淨額</w:t>
            </w:r>
          </w:p>
        </w:tc>
        <w:tc>
          <w:tcPr>
            <w:tcW w:w="1782"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企業發行海外</w:t>
            </w:r>
          </w:p>
          <w:p w:rsidR="00AB039C" w:rsidRPr="001F2295" w:rsidRDefault="00AB039C" w:rsidP="00F147FB">
            <w:pPr>
              <w:snapToGrid w:val="0"/>
              <w:spacing w:line="400" w:lineRule="exact"/>
              <w:jc w:val="center"/>
              <w:rPr>
                <w:rFonts w:eastAsia="標楷體"/>
              </w:rPr>
            </w:pPr>
            <w:r w:rsidRPr="001F2295">
              <w:rPr>
                <w:rFonts w:eastAsia="標楷體"/>
              </w:rPr>
              <w:t>存託憑證金額</w:t>
            </w:r>
          </w:p>
        </w:tc>
        <w:tc>
          <w:tcPr>
            <w:tcW w:w="1782"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企業發行海外</w:t>
            </w:r>
          </w:p>
          <w:p w:rsidR="00AB039C" w:rsidRPr="001F2295" w:rsidRDefault="00AB039C" w:rsidP="00F147FB">
            <w:pPr>
              <w:snapToGrid w:val="0"/>
              <w:spacing w:line="400" w:lineRule="exact"/>
              <w:jc w:val="center"/>
              <w:rPr>
                <w:rFonts w:eastAsia="標楷體"/>
              </w:rPr>
            </w:pPr>
            <w:r w:rsidRPr="001F2295">
              <w:rPr>
                <w:rFonts w:eastAsia="標楷體"/>
              </w:rPr>
              <w:t>公司債金額</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3" w:right="-7" w:firstLineChars="50" w:firstLine="120"/>
              <w:rPr>
                <w:rFonts w:eastAsia="標楷體"/>
                <w:b/>
              </w:rPr>
            </w:pPr>
            <w:r w:rsidRPr="00EF4050">
              <w:rPr>
                <w:rFonts w:eastAsia="標楷體"/>
                <w:b/>
              </w:rPr>
              <w:t>102</w:t>
            </w:r>
            <w:r w:rsidRPr="00EF4050">
              <w:rPr>
                <w:rFonts w:eastAsia="標楷體"/>
                <w:b/>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rPr>
            </w:pPr>
            <w:r w:rsidRPr="00EF4050">
              <w:rPr>
                <w:rFonts w:eastAsia="標楷體"/>
                <w:b/>
              </w:rPr>
              <w:t>49.33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rPr>
            </w:pPr>
            <w:r w:rsidRPr="00EF4050">
              <w:rPr>
                <w:rFonts w:eastAsia="標楷體"/>
                <w:b/>
              </w:rPr>
              <w:t>131.95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bCs/>
              </w:rPr>
            </w:pPr>
            <w:r w:rsidRPr="00EF4050">
              <w:rPr>
                <w:rFonts w:eastAsia="標楷體"/>
                <w:b/>
                <w:bCs/>
              </w:rPr>
              <w:t>6.24</w:t>
            </w:r>
          </w:p>
        </w:tc>
        <w:tc>
          <w:tcPr>
            <w:tcW w:w="1782" w:type="dxa"/>
            <w:tcBorders>
              <w:top w:val="nil"/>
              <w:left w:val="nil"/>
              <w:bottom w:val="nil"/>
            </w:tcBorders>
          </w:tcPr>
          <w:p w:rsidR="00AB039C" w:rsidRPr="00EF4050" w:rsidRDefault="00AB039C" w:rsidP="00F147FB">
            <w:pPr>
              <w:tabs>
                <w:tab w:val="center" w:pos="572"/>
                <w:tab w:val="right" w:pos="1144"/>
              </w:tabs>
              <w:snapToGrid w:val="0"/>
              <w:spacing w:line="400" w:lineRule="exact"/>
              <w:ind w:rightChars="250" w:right="600"/>
              <w:jc w:val="right"/>
              <w:rPr>
                <w:rFonts w:eastAsia="標楷體"/>
                <w:b/>
                <w:bCs/>
              </w:rPr>
            </w:pPr>
            <w:r w:rsidRPr="00EF4050">
              <w:rPr>
                <w:rFonts w:eastAsia="標楷體"/>
                <w:b/>
                <w:bCs/>
              </w:rPr>
              <w:t>10.20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103</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57.70</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160.41</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8.58</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7.82</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104</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47.97</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14.03</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1.00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20.50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105</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110.37</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55.53</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4.25</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11.20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106</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hint="eastAsia"/>
                <w:b/>
                <w:bCs/>
              </w:rPr>
              <w:t>75.13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hint="eastAsia"/>
                <w:b/>
                <w:bCs/>
              </w:rPr>
              <w:t>85.25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4.92</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hint="eastAsia"/>
                <w:b/>
              </w:rPr>
              <w:t>7.00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7</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6.35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-9.40</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8</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4.59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-29.61</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5.00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9</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-23.07</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10</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3.62</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10.69</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11</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5.64</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15.04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12</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14.01</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-12.52</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7A366B">
            <w:pPr>
              <w:snapToGrid w:val="0"/>
              <w:spacing w:line="400" w:lineRule="exact"/>
              <w:jc w:val="both"/>
              <w:rPr>
                <w:rFonts w:eastAsia="標楷體"/>
                <w:b/>
                <w:bCs/>
              </w:rPr>
            </w:pPr>
            <w:r w:rsidRPr="00EF4050">
              <w:rPr>
                <w:rFonts w:eastAsia="標楷體"/>
                <w:b/>
                <w:bCs/>
              </w:rPr>
              <w:t xml:space="preserve"> 10</w:t>
            </w:r>
            <w:r w:rsidRPr="00EF4050">
              <w:rPr>
                <w:rFonts w:eastAsia="標楷體" w:hint="eastAsia"/>
                <w:b/>
                <w:bCs/>
              </w:rPr>
              <w:t>7</w:t>
            </w:r>
            <w:r w:rsidRPr="00EF4050">
              <w:rPr>
                <w:rFonts w:eastAsia="標楷體"/>
                <w:b/>
                <w:bCs/>
              </w:rPr>
              <w:t>年</w:t>
            </w:r>
            <w:r w:rsidRPr="00EF4050">
              <w:rPr>
                <w:rFonts w:eastAsia="標楷體" w:hint="eastAsia"/>
                <w:b/>
                <w:bCs/>
              </w:rPr>
              <w:t>1~</w:t>
            </w:r>
            <w:r w:rsidR="007A366B">
              <w:rPr>
                <w:rFonts w:eastAsia="標楷體" w:hint="eastAsia"/>
                <w:b/>
                <w:bCs/>
              </w:rPr>
              <w:t>7</w:t>
            </w:r>
            <w:r w:rsidRPr="00EF4050">
              <w:rPr>
                <w:rFonts w:eastAsia="標楷體" w:hint="eastAsia"/>
                <w:b/>
                <w:bCs/>
              </w:rPr>
              <w:t>月</w:t>
            </w:r>
          </w:p>
        </w:tc>
        <w:tc>
          <w:tcPr>
            <w:tcW w:w="1314" w:type="dxa"/>
            <w:tcBorders>
              <w:top w:val="nil"/>
              <w:left w:val="single" w:sz="4" w:space="0" w:color="auto"/>
              <w:bottom w:val="nil"/>
              <w:right w:val="nil"/>
            </w:tcBorders>
          </w:tcPr>
          <w:p w:rsidR="00AB039C" w:rsidRPr="00EF4050" w:rsidRDefault="007A366B" w:rsidP="007A366B">
            <w:pPr>
              <w:snapToGrid w:val="0"/>
              <w:spacing w:line="400" w:lineRule="exact"/>
              <w:ind w:rightChars="100" w:right="240"/>
              <w:jc w:val="right"/>
              <w:rPr>
                <w:rFonts w:eastAsia="標楷體"/>
                <w:b/>
                <w:bCs/>
              </w:rPr>
            </w:pPr>
            <w:r>
              <w:rPr>
                <w:rFonts w:eastAsia="標楷體" w:hint="eastAsia"/>
                <w:b/>
                <w:bCs/>
              </w:rPr>
              <w:t>6</w:t>
            </w:r>
            <w:r w:rsidR="00AB039C">
              <w:rPr>
                <w:rFonts w:eastAsia="標楷體" w:hint="eastAsia"/>
                <w:b/>
                <w:bCs/>
              </w:rPr>
              <w:t>0.0</w:t>
            </w:r>
            <w:r>
              <w:rPr>
                <w:rFonts w:eastAsia="標楷體" w:hint="eastAsia"/>
                <w:b/>
                <w:bCs/>
              </w:rPr>
              <w:t>5</w:t>
            </w:r>
          </w:p>
        </w:tc>
        <w:tc>
          <w:tcPr>
            <w:tcW w:w="1788" w:type="dxa"/>
            <w:tcBorders>
              <w:top w:val="nil"/>
              <w:left w:val="nil"/>
              <w:bottom w:val="nil"/>
              <w:right w:val="nil"/>
            </w:tcBorders>
          </w:tcPr>
          <w:p w:rsidR="00AB039C" w:rsidRPr="00EF4050" w:rsidRDefault="00AB039C" w:rsidP="004E7463">
            <w:pPr>
              <w:snapToGrid w:val="0"/>
              <w:spacing w:line="400" w:lineRule="exact"/>
              <w:ind w:rightChars="153" w:right="367"/>
              <w:jc w:val="right"/>
              <w:rPr>
                <w:rFonts w:eastAsia="標楷體"/>
                <w:b/>
                <w:bCs/>
              </w:rPr>
            </w:pPr>
            <w:r>
              <w:rPr>
                <w:rFonts w:eastAsia="標楷體" w:hint="eastAsia"/>
                <w:b/>
                <w:bCs/>
              </w:rPr>
              <w:t>-</w:t>
            </w:r>
            <w:r w:rsidR="004E7463">
              <w:rPr>
                <w:rFonts w:eastAsia="標楷體" w:hint="eastAsia"/>
                <w:b/>
                <w:bCs/>
              </w:rPr>
              <w:t>55.56</w:t>
            </w:r>
          </w:p>
        </w:tc>
        <w:tc>
          <w:tcPr>
            <w:tcW w:w="1782" w:type="dxa"/>
            <w:tcBorders>
              <w:top w:val="nil"/>
              <w:left w:val="nil"/>
              <w:bottom w:val="nil"/>
              <w:right w:val="nil"/>
            </w:tcBorders>
            <w:vAlign w:val="bottom"/>
          </w:tcPr>
          <w:p w:rsidR="00AB039C" w:rsidRPr="00EF4050" w:rsidRDefault="004E7463" w:rsidP="004E7463">
            <w:pPr>
              <w:tabs>
                <w:tab w:val="center" w:pos="572"/>
                <w:tab w:val="right" w:pos="1144"/>
              </w:tabs>
              <w:snapToGrid w:val="0"/>
              <w:spacing w:line="400" w:lineRule="exact"/>
              <w:ind w:rightChars="250" w:right="600"/>
              <w:jc w:val="right"/>
              <w:rPr>
                <w:rFonts w:eastAsia="標楷體"/>
                <w:b/>
              </w:rPr>
            </w:pPr>
            <w:r>
              <w:rPr>
                <w:rFonts w:eastAsia="標楷體" w:hint="eastAsia"/>
                <w:b/>
              </w:rPr>
              <w:t>8.44</w:t>
            </w:r>
          </w:p>
        </w:tc>
        <w:tc>
          <w:tcPr>
            <w:tcW w:w="1782" w:type="dxa"/>
            <w:tcBorders>
              <w:top w:val="nil"/>
              <w:left w:val="nil"/>
              <w:bottom w:val="nil"/>
            </w:tcBorders>
          </w:tcPr>
          <w:p w:rsidR="00AB039C" w:rsidRPr="00EF4050" w:rsidRDefault="004E7463" w:rsidP="004E7463">
            <w:pPr>
              <w:snapToGrid w:val="0"/>
              <w:spacing w:line="400" w:lineRule="exact"/>
              <w:ind w:rightChars="250" w:right="600"/>
              <w:jc w:val="right"/>
              <w:rPr>
                <w:rFonts w:eastAsia="標楷體"/>
                <w:b/>
              </w:rPr>
            </w:pPr>
            <w:r>
              <w:rPr>
                <w:rFonts w:eastAsia="標楷體" w:hint="eastAsia"/>
                <w:b/>
              </w:rPr>
              <w:t>10</w:t>
            </w:r>
            <w:r w:rsidR="00AB039C" w:rsidRPr="00EF4050">
              <w:rPr>
                <w:rFonts w:eastAsia="標楷體" w:hint="eastAsia"/>
                <w:b/>
              </w:rPr>
              <w:t>.00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rPr>
              <w:t>1</w:t>
            </w:r>
            <w:r w:rsidRPr="00EF4050">
              <w:rPr>
                <w:rFonts w:eastAsia="標楷體"/>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rPr>
              <w:t>3.6</w:t>
            </w:r>
            <w:r w:rsidRPr="00EF4050">
              <w:rPr>
                <w:rFonts w:eastAsia="標楷體" w:hint="eastAsia"/>
              </w:rPr>
              <w:t>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53.25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0.48</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2</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9.05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-24.34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3</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9.76</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6.50</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4</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2.25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-35.87</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2.46</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5</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-10.88</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5.00</w:t>
            </w:r>
          </w:p>
        </w:tc>
      </w:tr>
      <w:tr w:rsidR="00AB039C" w:rsidRPr="001F2295" w:rsidTr="007A366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Pr>
                <w:rFonts w:eastAsia="標楷體" w:hint="eastAsia"/>
              </w:rPr>
              <w:t>2.12</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Pr>
                <w:rFonts w:eastAsia="標楷體" w:hint="eastAsia"/>
              </w:rPr>
              <w:t>-18.94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Pr>
                <w:rFonts w:eastAsia="標楷體" w:hint="eastAsia"/>
              </w:rPr>
              <w:t>0.00</w:t>
            </w:r>
          </w:p>
        </w:tc>
      </w:tr>
      <w:tr w:rsidR="007A366B" w:rsidRPr="001F2295" w:rsidTr="00F147FB">
        <w:trPr>
          <w:jc w:val="center"/>
        </w:trPr>
        <w:tc>
          <w:tcPr>
            <w:tcW w:w="1681" w:type="dxa"/>
            <w:tcBorders>
              <w:top w:val="nil"/>
              <w:bottom w:val="single" w:sz="4" w:space="0" w:color="auto"/>
              <w:right w:val="single" w:sz="4" w:space="0" w:color="auto"/>
            </w:tcBorders>
          </w:tcPr>
          <w:p w:rsidR="007A366B" w:rsidRDefault="007A366B" w:rsidP="00F147FB">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rsidR="007A366B" w:rsidRDefault="007A366B" w:rsidP="00F147FB">
            <w:pPr>
              <w:snapToGrid w:val="0"/>
              <w:spacing w:line="400" w:lineRule="exact"/>
              <w:ind w:rightChars="100" w:right="240"/>
              <w:jc w:val="right"/>
              <w:rPr>
                <w:rFonts w:eastAsia="標楷體"/>
              </w:rPr>
            </w:pPr>
            <w:r>
              <w:rPr>
                <w:rFonts w:eastAsia="標楷體" w:hint="eastAsia"/>
              </w:rPr>
              <w:t>30.02</w:t>
            </w:r>
          </w:p>
        </w:tc>
        <w:tc>
          <w:tcPr>
            <w:tcW w:w="1788" w:type="dxa"/>
            <w:tcBorders>
              <w:top w:val="nil"/>
              <w:left w:val="nil"/>
              <w:bottom w:val="single" w:sz="4" w:space="0" w:color="auto"/>
              <w:right w:val="nil"/>
            </w:tcBorders>
          </w:tcPr>
          <w:p w:rsidR="007A366B" w:rsidRDefault="004E7463" w:rsidP="00F147FB">
            <w:pPr>
              <w:snapToGrid w:val="0"/>
              <w:spacing w:line="400" w:lineRule="exact"/>
              <w:ind w:rightChars="153" w:right="367"/>
              <w:jc w:val="right"/>
              <w:rPr>
                <w:rFonts w:eastAsia="標楷體"/>
              </w:rPr>
            </w:pPr>
            <w:r>
              <w:rPr>
                <w:rFonts w:eastAsia="標楷體" w:hint="eastAsia"/>
              </w:rPr>
              <w:t>-25.28</w:t>
            </w:r>
          </w:p>
        </w:tc>
        <w:tc>
          <w:tcPr>
            <w:tcW w:w="1782" w:type="dxa"/>
            <w:tcBorders>
              <w:top w:val="nil"/>
              <w:left w:val="nil"/>
              <w:bottom w:val="single" w:sz="4" w:space="0" w:color="auto"/>
              <w:right w:val="nil"/>
            </w:tcBorders>
            <w:vAlign w:val="bottom"/>
          </w:tcPr>
          <w:p w:rsidR="007A366B" w:rsidRDefault="004E7463" w:rsidP="00F147FB">
            <w:pPr>
              <w:tabs>
                <w:tab w:val="center" w:pos="572"/>
                <w:tab w:val="right" w:pos="1144"/>
              </w:tabs>
              <w:snapToGrid w:val="0"/>
              <w:spacing w:line="400" w:lineRule="exact"/>
              <w:ind w:rightChars="250" w:right="600"/>
              <w:jc w:val="right"/>
              <w:rPr>
                <w:rFonts w:eastAsia="標楷體"/>
              </w:rPr>
            </w:pPr>
            <w:r>
              <w:rPr>
                <w:rFonts w:eastAsia="標楷體" w:hint="eastAsia"/>
              </w:rPr>
              <w:t>5.50</w:t>
            </w:r>
          </w:p>
        </w:tc>
        <w:tc>
          <w:tcPr>
            <w:tcW w:w="1782" w:type="dxa"/>
            <w:tcBorders>
              <w:top w:val="nil"/>
              <w:left w:val="nil"/>
              <w:bottom w:val="single" w:sz="4" w:space="0" w:color="auto"/>
            </w:tcBorders>
          </w:tcPr>
          <w:p w:rsidR="007A366B" w:rsidRDefault="004E7463" w:rsidP="00F147FB">
            <w:pPr>
              <w:snapToGrid w:val="0"/>
              <w:spacing w:line="400" w:lineRule="exact"/>
              <w:ind w:rightChars="250" w:right="600"/>
              <w:jc w:val="right"/>
              <w:rPr>
                <w:rFonts w:eastAsia="標楷體"/>
              </w:rPr>
            </w:pPr>
            <w:r>
              <w:rPr>
                <w:rFonts w:eastAsia="標楷體" w:hint="eastAsia"/>
              </w:rPr>
              <w:t>5.00</w:t>
            </w:r>
          </w:p>
        </w:tc>
      </w:tr>
    </w:tbl>
    <w:p w:rsidR="005160E7" w:rsidRPr="001F2295" w:rsidRDefault="005160E7" w:rsidP="005160E7">
      <w:pPr>
        <w:pStyle w:val="af0"/>
        <w:snapToGrid w:val="0"/>
        <w:spacing w:line="240" w:lineRule="atLeast"/>
        <w:ind w:leftChars="0" w:left="0" w:firstLineChars="0" w:firstLine="0"/>
        <w:rPr>
          <w:szCs w:val="22"/>
        </w:rPr>
      </w:pPr>
      <w:r w:rsidRPr="001F2295">
        <w:rPr>
          <w:szCs w:val="22"/>
        </w:rPr>
        <w:t>資料來源：金管會、經濟部投審會。</w:t>
      </w:r>
    </w:p>
    <w:p w:rsidR="002627B6" w:rsidRPr="005160E7" w:rsidRDefault="002627B6" w:rsidP="002627B6">
      <w:pPr>
        <w:pStyle w:val="af0"/>
        <w:snapToGrid w:val="0"/>
        <w:spacing w:line="240" w:lineRule="atLeast"/>
        <w:ind w:leftChars="0" w:left="0" w:firstLineChars="0" w:firstLine="0"/>
        <w:rPr>
          <w:szCs w:val="22"/>
        </w:rPr>
      </w:pPr>
    </w:p>
    <w:p w:rsidR="004018AA" w:rsidRDefault="004018AA" w:rsidP="00B11F7F">
      <w:pPr>
        <w:pStyle w:val="af0"/>
        <w:snapToGrid w:val="0"/>
        <w:spacing w:line="240" w:lineRule="atLeast"/>
        <w:ind w:leftChars="0" w:left="0" w:firstLineChars="0" w:firstLine="0"/>
      </w:pPr>
      <w:r>
        <w:br w:type="page"/>
      </w:r>
    </w:p>
    <w:p w:rsidR="00B11F7F" w:rsidRPr="00194120" w:rsidRDefault="00B11F7F" w:rsidP="00B11F7F">
      <w:pPr>
        <w:pStyle w:val="t-3"/>
        <w:snapToGrid w:val="0"/>
        <w:spacing w:beforeLines="50" w:before="180" w:line="300" w:lineRule="auto"/>
        <w:ind w:right="-60"/>
      </w:pPr>
      <w:bookmarkStart w:id="117" w:name="_Toc523213876"/>
      <w:r w:rsidRPr="00194120">
        <w:t>（七）物價</w:t>
      </w:r>
      <w:bookmarkEnd w:id="117"/>
    </w:p>
    <w:p w:rsidR="00AB039C" w:rsidRPr="001F2295" w:rsidRDefault="00AB039C" w:rsidP="00AB039C">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Start w:id="125" w:name="_Toc401923801"/>
      <w:bookmarkStart w:id="126" w:name="_Toc402171718"/>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r w:rsidRPr="001F2295">
        <w:rPr>
          <w:b/>
          <w:bCs/>
        </w:rPr>
        <w:t>１、</w:t>
      </w:r>
      <w:r w:rsidRPr="00EF4050">
        <w:rPr>
          <w:b/>
          <w:bCs/>
        </w:rPr>
        <w:t>10</w:t>
      </w:r>
      <w:r w:rsidRPr="00EF4050">
        <w:rPr>
          <w:rFonts w:hint="eastAsia"/>
          <w:b/>
          <w:bCs/>
        </w:rPr>
        <w:t>7</w:t>
      </w:r>
      <w:r w:rsidRPr="00EF4050">
        <w:rPr>
          <w:b/>
          <w:bCs/>
        </w:rPr>
        <w:t>年</w:t>
      </w:r>
      <w:r w:rsidR="00DD5CBB">
        <w:rPr>
          <w:rFonts w:hint="eastAsia"/>
          <w:b/>
          <w:bCs/>
        </w:rPr>
        <w:t>7</w:t>
      </w:r>
      <w:r w:rsidRPr="00EF4050">
        <w:rPr>
          <w:b/>
          <w:bCs/>
        </w:rPr>
        <w:t>月</w:t>
      </w:r>
      <w:r w:rsidRPr="00EF4050">
        <w:rPr>
          <w:b/>
          <w:bCs/>
        </w:rPr>
        <w:t>CPI</w:t>
      </w:r>
      <w:r w:rsidRPr="00EF4050">
        <w:rPr>
          <w:rFonts w:hint="eastAsia"/>
          <w:b/>
          <w:bCs/>
        </w:rPr>
        <w:t>上漲</w:t>
      </w:r>
      <w:r w:rsidR="00DD5CBB">
        <w:rPr>
          <w:rFonts w:hint="eastAsia"/>
          <w:b/>
          <w:bCs/>
        </w:rPr>
        <w:t>1.75</w:t>
      </w:r>
      <w:r w:rsidRPr="00EF4050">
        <w:rPr>
          <w:b/>
          <w:bCs/>
        </w:rPr>
        <w:t>%</w:t>
      </w:r>
      <w:r w:rsidRPr="00EF4050">
        <w:rPr>
          <w:b/>
          <w:bCs/>
        </w:rPr>
        <w:t>，</w:t>
      </w:r>
      <w:r w:rsidRPr="00EF4050">
        <w:rPr>
          <w:b/>
          <w:bCs/>
        </w:rPr>
        <w:t>WPI</w:t>
      </w:r>
      <w:r w:rsidRPr="00EF4050">
        <w:rPr>
          <w:rFonts w:hint="eastAsia"/>
          <w:b/>
          <w:bCs/>
        </w:rPr>
        <w:t>上漲</w:t>
      </w:r>
      <w:r w:rsidR="00DD5CBB">
        <w:rPr>
          <w:rFonts w:hint="eastAsia"/>
          <w:b/>
          <w:bCs/>
        </w:rPr>
        <w:t>7.02</w:t>
      </w:r>
      <w:r w:rsidRPr="00EF4050">
        <w:rPr>
          <w:b/>
          <w:bCs/>
        </w:rPr>
        <w:t>%</w:t>
      </w:r>
    </w:p>
    <w:p w:rsidR="00AB039C" w:rsidRPr="001F2295" w:rsidRDefault="00AB039C" w:rsidP="00BB6393">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sidR="00DD5CBB">
        <w:rPr>
          <w:rFonts w:hint="eastAsia"/>
          <w:szCs w:val="28"/>
        </w:rPr>
        <w:t>7</w:t>
      </w:r>
      <w:r w:rsidRPr="00EF4050">
        <w:rPr>
          <w:szCs w:val="28"/>
        </w:rPr>
        <w:t>月</w:t>
      </w:r>
      <w:r w:rsidRPr="00EF4050">
        <w:rPr>
          <w:szCs w:val="28"/>
        </w:rPr>
        <w:t>CPI</w:t>
      </w:r>
      <w:r w:rsidRPr="00EF4050">
        <w:rPr>
          <w:szCs w:val="28"/>
        </w:rPr>
        <w:t>較上年同月</w:t>
      </w:r>
      <w:r w:rsidRPr="00EF4050">
        <w:rPr>
          <w:rFonts w:hint="eastAsia"/>
          <w:szCs w:val="28"/>
        </w:rPr>
        <w:t>上漲</w:t>
      </w:r>
      <w:r w:rsidRPr="00EF4050">
        <w:rPr>
          <w:rFonts w:hint="eastAsia"/>
          <w:szCs w:val="28"/>
        </w:rPr>
        <w:t>1.</w:t>
      </w:r>
      <w:r w:rsidR="00DD5CBB">
        <w:rPr>
          <w:rFonts w:hint="eastAsia"/>
          <w:szCs w:val="28"/>
        </w:rPr>
        <w:t>75</w:t>
      </w:r>
      <w:r w:rsidRPr="00EF4050">
        <w:rPr>
          <w:szCs w:val="28"/>
        </w:rPr>
        <w:t>%</w:t>
      </w:r>
      <w:r w:rsidR="00BB6393" w:rsidRPr="00BB6393">
        <w:rPr>
          <w:szCs w:val="28"/>
        </w:rPr>
        <w:t>：主因香菸、油料費、機票及燃氣價格調漲，加以蛋類、乳類與穀類及其製品價格上揚，惟蔬菜、水果、行動通訊費及</w:t>
      </w:r>
      <w:r w:rsidR="00BB6393" w:rsidRPr="00BB6393">
        <w:rPr>
          <w:szCs w:val="28"/>
        </w:rPr>
        <w:t>3C</w:t>
      </w:r>
      <w:r w:rsidR="00BB6393" w:rsidRPr="00BB6393">
        <w:rPr>
          <w:szCs w:val="28"/>
        </w:rPr>
        <w:t>消費性電子產品價格下跌，抵銷部分漲幅；</w:t>
      </w:r>
      <w:r w:rsidRPr="00EF4050">
        <w:rPr>
          <w:szCs w:val="28"/>
        </w:rPr>
        <w:t>若扣除食物，上漲</w:t>
      </w:r>
      <w:r w:rsidRPr="00EF4050">
        <w:rPr>
          <w:rFonts w:hint="eastAsia"/>
          <w:szCs w:val="28"/>
        </w:rPr>
        <w:t>1.</w:t>
      </w:r>
      <w:r w:rsidR="00DA5257">
        <w:rPr>
          <w:rFonts w:hint="eastAsia"/>
          <w:szCs w:val="28"/>
        </w:rPr>
        <w:t>94</w:t>
      </w:r>
      <w:r w:rsidRPr="00EF4050">
        <w:rPr>
          <w:szCs w:val="28"/>
        </w:rPr>
        <w:t>%</w:t>
      </w:r>
      <w:r w:rsidRPr="00EF4050">
        <w:rPr>
          <w:szCs w:val="28"/>
        </w:rPr>
        <w:t>，若剔除蔬果及能源後之總指數</w:t>
      </w:r>
      <w:r w:rsidRPr="00EF4050">
        <w:rPr>
          <w:szCs w:val="28"/>
        </w:rPr>
        <w:t>(</w:t>
      </w:r>
      <w:r w:rsidRPr="00EF4050">
        <w:rPr>
          <w:szCs w:val="28"/>
        </w:rPr>
        <w:t>即核心</w:t>
      </w:r>
      <w:r w:rsidRPr="00EF4050">
        <w:rPr>
          <w:szCs w:val="28"/>
        </w:rPr>
        <w:t>CPI)</w:t>
      </w:r>
      <w:r w:rsidRPr="00EF4050">
        <w:rPr>
          <w:szCs w:val="28"/>
        </w:rPr>
        <w:t>則上漲</w:t>
      </w:r>
      <w:r>
        <w:rPr>
          <w:rFonts w:hint="eastAsia"/>
          <w:szCs w:val="28"/>
        </w:rPr>
        <w:t>1.</w:t>
      </w:r>
      <w:r w:rsidR="00DA5257">
        <w:rPr>
          <w:rFonts w:hint="eastAsia"/>
          <w:szCs w:val="28"/>
        </w:rPr>
        <w:t>5</w:t>
      </w:r>
      <w:r>
        <w:rPr>
          <w:rFonts w:hint="eastAsia"/>
          <w:szCs w:val="28"/>
        </w:rPr>
        <w:t>0</w:t>
      </w:r>
      <w:r w:rsidRPr="00EF4050">
        <w:rPr>
          <w:szCs w:val="28"/>
        </w:rPr>
        <w:t>%</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sidR="00DA5257">
        <w:rPr>
          <w:rFonts w:hint="eastAsia"/>
          <w:szCs w:val="28"/>
        </w:rPr>
        <w:t>7</w:t>
      </w:r>
      <w:r w:rsidRPr="00EF4050">
        <w:rPr>
          <w:rFonts w:hint="eastAsia"/>
          <w:szCs w:val="28"/>
        </w:rPr>
        <w:t>月</w:t>
      </w:r>
      <w:r w:rsidRPr="00EF4050">
        <w:rPr>
          <w:rFonts w:hint="eastAsia"/>
          <w:szCs w:val="28"/>
        </w:rPr>
        <w:t>CPI</w:t>
      </w:r>
      <w:r w:rsidRPr="00EF4050">
        <w:rPr>
          <w:rFonts w:hint="eastAsia"/>
          <w:szCs w:val="28"/>
        </w:rPr>
        <w:t>較上年同期上漲</w:t>
      </w:r>
      <w:r>
        <w:rPr>
          <w:rFonts w:hint="eastAsia"/>
          <w:szCs w:val="28"/>
        </w:rPr>
        <w:t>1.6</w:t>
      </w:r>
      <w:r w:rsidR="00DA5257">
        <w:rPr>
          <w:rFonts w:hint="eastAsia"/>
          <w:szCs w:val="28"/>
        </w:rPr>
        <w:t>5</w:t>
      </w:r>
      <w:r w:rsidRPr="00EF4050">
        <w:rPr>
          <w:rFonts w:hint="eastAsia"/>
          <w:szCs w:val="28"/>
        </w:rPr>
        <w:t>%</w:t>
      </w:r>
      <w:r w:rsidRPr="00EF4050">
        <w:rPr>
          <w:rFonts w:hint="eastAsia"/>
          <w:szCs w:val="28"/>
        </w:rPr>
        <w:t>。</w:t>
      </w:r>
    </w:p>
    <w:p w:rsidR="00AB039C" w:rsidRPr="001F2295" w:rsidRDefault="00AB039C" w:rsidP="00AB039C">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sidR="00DA5257">
        <w:rPr>
          <w:rFonts w:hint="eastAsia"/>
          <w:szCs w:val="28"/>
        </w:rPr>
        <w:t>7</w:t>
      </w:r>
      <w:r w:rsidRPr="00EF4050">
        <w:rPr>
          <w:szCs w:val="28"/>
        </w:rPr>
        <w:t>月</w:t>
      </w:r>
      <w:r w:rsidRPr="00EF4050">
        <w:rPr>
          <w:szCs w:val="28"/>
        </w:rPr>
        <w:t>WPI</w:t>
      </w:r>
      <w:r w:rsidRPr="00EF4050">
        <w:rPr>
          <w:szCs w:val="28"/>
        </w:rPr>
        <w:t>較上年同月</w:t>
      </w:r>
      <w:r w:rsidRPr="00EF4050">
        <w:rPr>
          <w:rFonts w:hint="eastAsia"/>
          <w:szCs w:val="28"/>
        </w:rPr>
        <w:t>上漲</w:t>
      </w:r>
      <w:r w:rsidR="00DA5257">
        <w:rPr>
          <w:rFonts w:hint="eastAsia"/>
          <w:szCs w:val="28"/>
        </w:rPr>
        <w:t>7.02</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sidR="00DA5257">
        <w:rPr>
          <w:rFonts w:hint="eastAsia"/>
          <w:szCs w:val="28"/>
        </w:rPr>
        <w:t>7</w:t>
      </w:r>
      <w:r w:rsidRPr="00EF4050">
        <w:rPr>
          <w:rFonts w:hint="eastAsia"/>
          <w:szCs w:val="28"/>
        </w:rPr>
        <w:t>月</w:t>
      </w:r>
      <w:r w:rsidRPr="00EF4050">
        <w:rPr>
          <w:rFonts w:hint="eastAsia"/>
          <w:szCs w:val="28"/>
        </w:rPr>
        <w:t>WPI</w:t>
      </w:r>
      <w:r w:rsidRPr="00EF4050">
        <w:rPr>
          <w:rFonts w:hint="eastAsia"/>
          <w:szCs w:val="28"/>
        </w:rPr>
        <w:t>較上年同期上漲</w:t>
      </w:r>
      <w:r>
        <w:rPr>
          <w:rFonts w:hint="eastAsia"/>
          <w:szCs w:val="28"/>
        </w:rPr>
        <w:t>2.</w:t>
      </w:r>
      <w:r w:rsidR="00DA5257">
        <w:rPr>
          <w:rFonts w:hint="eastAsia"/>
          <w:szCs w:val="28"/>
        </w:rPr>
        <w:t>99</w:t>
      </w:r>
      <w:r w:rsidRPr="00EF4050">
        <w:rPr>
          <w:rFonts w:hint="eastAsia"/>
          <w:szCs w:val="28"/>
        </w:rPr>
        <w:t>%</w:t>
      </w:r>
      <w:r w:rsidRPr="00EF4050">
        <w:rPr>
          <w:szCs w:val="28"/>
        </w:rPr>
        <w:t>。</w:t>
      </w: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２、</w:t>
      </w:r>
      <w:r w:rsidRPr="00EF4050">
        <w:rPr>
          <w:b/>
          <w:bCs/>
        </w:rPr>
        <w:t>10</w:t>
      </w:r>
      <w:r w:rsidRPr="00EF4050">
        <w:rPr>
          <w:rFonts w:hint="eastAsia"/>
          <w:b/>
          <w:bCs/>
        </w:rPr>
        <w:t>7</w:t>
      </w:r>
      <w:r w:rsidRPr="00EF4050">
        <w:rPr>
          <w:b/>
          <w:bCs/>
        </w:rPr>
        <w:t>年</w:t>
      </w:r>
      <w:r w:rsidR="00105E5B">
        <w:rPr>
          <w:rFonts w:hint="eastAsia"/>
          <w:b/>
          <w:bCs/>
        </w:rPr>
        <w:t>7</w:t>
      </w:r>
      <w:r w:rsidRPr="00EF4050">
        <w:rPr>
          <w:b/>
          <w:bCs/>
        </w:rPr>
        <w:t>月進口物價</w:t>
      </w:r>
      <w:r w:rsidRPr="00EF4050">
        <w:rPr>
          <w:rFonts w:hint="eastAsia"/>
          <w:b/>
          <w:bCs/>
        </w:rPr>
        <w:t>上漲</w:t>
      </w:r>
      <w:r w:rsidR="00105E5B">
        <w:rPr>
          <w:rFonts w:hint="eastAsia"/>
          <w:b/>
          <w:bCs/>
        </w:rPr>
        <w:t>10.37</w:t>
      </w:r>
      <w:r w:rsidRPr="00EF4050">
        <w:rPr>
          <w:b/>
          <w:bCs/>
        </w:rPr>
        <w:t>%</w:t>
      </w:r>
      <w:r w:rsidRPr="00EF4050">
        <w:rPr>
          <w:b/>
          <w:bCs/>
        </w:rPr>
        <w:t>、出口物價</w:t>
      </w:r>
      <w:r w:rsidRPr="00EF4050">
        <w:rPr>
          <w:rFonts w:hint="eastAsia"/>
          <w:b/>
          <w:bCs/>
        </w:rPr>
        <w:t>上漲</w:t>
      </w:r>
      <w:r>
        <w:rPr>
          <w:rFonts w:hint="eastAsia"/>
          <w:b/>
          <w:bCs/>
        </w:rPr>
        <w:t>4.</w:t>
      </w:r>
      <w:r w:rsidR="00653E34">
        <w:rPr>
          <w:rFonts w:hint="eastAsia"/>
          <w:b/>
          <w:bCs/>
        </w:rPr>
        <w:t>28</w:t>
      </w:r>
      <w:r w:rsidRPr="00EF4050">
        <w:rPr>
          <w:b/>
          <w:bCs/>
        </w:rPr>
        <w:t>%</w:t>
      </w:r>
    </w:p>
    <w:p w:rsidR="004F123B" w:rsidRPr="004F123B" w:rsidRDefault="00AB039C" w:rsidP="004F123B">
      <w:pPr>
        <w:pStyle w:val="k32"/>
        <w:topLinePunct/>
        <w:ind w:leftChars="118" w:left="283" w:rightChars="9" w:right="22" w:firstLineChars="202" w:firstLine="566"/>
        <w:rPr>
          <w:rFonts w:ascii="標楷體" w:hAnsi="標楷體" w:cs="標楷體"/>
          <w:color w:val="000000"/>
          <w:szCs w:val="28"/>
        </w:rPr>
      </w:pPr>
      <w:r w:rsidRPr="00EF4050">
        <w:t>10</w:t>
      </w:r>
      <w:r w:rsidRPr="00EF4050">
        <w:rPr>
          <w:rFonts w:hint="eastAsia"/>
        </w:rPr>
        <w:t>7</w:t>
      </w:r>
      <w:r w:rsidRPr="00EF4050">
        <w:t>年</w:t>
      </w:r>
      <w:r w:rsidR="00105E5B">
        <w:rPr>
          <w:rFonts w:hint="eastAsia"/>
        </w:rPr>
        <w:t>7</w:t>
      </w:r>
      <w:r w:rsidRPr="00EF4050">
        <w:t>月以新臺幣計價之進口物價指數，較上月</w:t>
      </w:r>
      <w:r w:rsidRPr="00EF4050">
        <w:rPr>
          <w:rFonts w:hint="eastAsia"/>
        </w:rPr>
        <w:t>上漲</w:t>
      </w:r>
      <w:r w:rsidR="00105E5B">
        <w:rPr>
          <w:rFonts w:hint="eastAsia"/>
        </w:rPr>
        <w:t>1.12</w:t>
      </w:r>
      <w:r w:rsidRPr="00EF4050">
        <w:t>%</w:t>
      </w:r>
      <w:r w:rsidRPr="00EF4050">
        <w:t>，較上年同月</w:t>
      </w:r>
      <w:r w:rsidRPr="00EF4050">
        <w:rPr>
          <w:rFonts w:hint="eastAsia"/>
        </w:rPr>
        <w:t>上漲</w:t>
      </w:r>
      <w:r w:rsidR="00105E5B">
        <w:rPr>
          <w:rFonts w:hint="eastAsia"/>
        </w:rPr>
        <w:t>10.37</w:t>
      </w:r>
      <w:r w:rsidRPr="00EF4050">
        <w:t>%</w:t>
      </w:r>
      <w:r w:rsidRPr="00EF4050">
        <w:t>，若剔除匯率變動因素</w:t>
      </w:r>
      <w:r w:rsidRPr="00EF4050">
        <w:t>(</w:t>
      </w:r>
      <w:r w:rsidRPr="00EF4050">
        <w:t>新臺幣對美元較上年同月</w:t>
      </w:r>
      <w:r w:rsidR="00D070B7">
        <w:rPr>
          <w:rFonts w:hint="eastAsia"/>
        </w:rPr>
        <w:t>貶</w:t>
      </w:r>
      <w:r w:rsidRPr="00EF4050">
        <w:t>值</w:t>
      </w:r>
      <w:r w:rsidRPr="00EF4050">
        <w:rPr>
          <w:rFonts w:hint="eastAsia"/>
        </w:rPr>
        <w:t>0.</w:t>
      </w:r>
      <w:r w:rsidR="00105E5B">
        <w:rPr>
          <w:rFonts w:hint="eastAsia"/>
        </w:rPr>
        <w:t>43</w:t>
      </w:r>
      <w:r w:rsidRPr="00EF4050">
        <w:t>%)</w:t>
      </w:r>
      <w:r w:rsidRPr="00EF4050">
        <w:t>，</w:t>
      </w:r>
      <w:r w:rsidR="00105E5B">
        <w:rPr>
          <w:rFonts w:hint="eastAsia"/>
        </w:rPr>
        <w:t>7</w:t>
      </w:r>
      <w:r w:rsidRPr="00EF4050">
        <w:t>月以美元計價之指數</w:t>
      </w:r>
      <w:r w:rsidRPr="00EF4050">
        <w:rPr>
          <w:rFonts w:hint="eastAsia"/>
        </w:rPr>
        <w:t>則</w:t>
      </w:r>
      <w:r w:rsidRPr="00EF4050">
        <w:t>較上年同月</w:t>
      </w:r>
      <w:r w:rsidRPr="00EF4050">
        <w:rPr>
          <w:rFonts w:hint="eastAsia"/>
        </w:rPr>
        <w:t>上</w:t>
      </w:r>
      <w:r w:rsidRPr="00EF4050">
        <w:t>漲</w:t>
      </w:r>
      <w:r w:rsidR="00105E5B">
        <w:rPr>
          <w:rFonts w:hint="eastAsia"/>
        </w:rPr>
        <w:t>9.89</w:t>
      </w:r>
      <w:r w:rsidRPr="00EF4050">
        <w:t>%</w:t>
      </w:r>
      <w:r w:rsidRPr="00EF4050">
        <w:t>。</w:t>
      </w:r>
      <w:r w:rsidR="004F123B" w:rsidRPr="004F123B">
        <w:t>主因礦產品、基本金屬及其製品，與塑、橡膠及其製品漲幅較大。</w:t>
      </w:r>
    </w:p>
    <w:p w:rsidR="00AB039C" w:rsidRPr="00376604" w:rsidRDefault="00AB039C" w:rsidP="00AB039C">
      <w:pPr>
        <w:pStyle w:val="k32"/>
        <w:topLinePunct/>
        <w:ind w:leftChars="118" w:left="283" w:rightChars="9" w:right="22" w:firstLineChars="202" w:firstLine="566"/>
        <w:rPr>
          <w:rFonts w:ascii="標楷體" w:hAnsi="標楷體" w:cs="標楷體"/>
          <w:color w:val="000000" w:themeColor="text1"/>
          <w:szCs w:val="28"/>
        </w:rPr>
      </w:pPr>
      <w:r w:rsidRPr="00EF4050">
        <w:t>10</w:t>
      </w:r>
      <w:r w:rsidRPr="00EF4050">
        <w:rPr>
          <w:rFonts w:hint="eastAsia"/>
        </w:rPr>
        <w:t>7</w:t>
      </w:r>
      <w:r w:rsidRPr="00EF4050">
        <w:t>年</w:t>
      </w:r>
      <w:r w:rsidR="00A61549">
        <w:rPr>
          <w:rFonts w:hint="eastAsia"/>
        </w:rPr>
        <w:t>7</w:t>
      </w:r>
      <w:r w:rsidRPr="00EF4050">
        <w:t>月以新臺幣計價之出口物價指數，較上月</w:t>
      </w:r>
      <w:r w:rsidRPr="00EF4050">
        <w:rPr>
          <w:rFonts w:hint="eastAsia"/>
        </w:rPr>
        <w:t>上漲</w:t>
      </w:r>
      <w:r w:rsidR="00A61549">
        <w:rPr>
          <w:rFonts w:hint="eastAsia"/>
        </w:rPr>
        <w:t>1.10</w:t>
      </w:r>
      <w:r w:rsidRPr="00EF4050">
        <w:t>%</w:t>
      </w:r>
      <w:r w:rsidRPr="00EF4050">
        <w:t>，較上年同月</w:t>
      </w:r>
      <w:r w:rsidRPr="00EF4050">
        <w:rPr>
          <w:rFonts w:hint="eastAsia"/>
        </w:rPr>
        <w:t>上漲</w:t>
      </w:r>
      <w:r>
        <w:rPr>
          <w:rFonts w:hint="eastAsia"/>
        </w:rPr>
        <w:t>4.</w:t>
      </w:r>
      <w:r w:rsidR="00A61549">
        <w:rPr>
          <w:rFonts w:hint="eastAsia"/>
        </w:rPr>
        <w:t>28</w:t>
      </w:r>
      <w:r w:rsidRPr="00EF4050">
        <w:t>%</w:t>
      </w:r>
      <w:r w:rsidRPr="00EF4050">
        <w:t>，若剔除匯率變動因素，</w:t>
      </w:r>
      <w:r w:rsidR="00A61549">
        <w:rPr>
          <w:rFonts w:hint="eastAsia"/>
        </w:rPr>
        <w:t>7</w:t>
      </w:r>
      <w:r w:rsidRPr="00EF4050">
        <w:t>月以美元計價之指數較上年同月上漲</w:t>
      </w:r>
      <w:r w:rsidR="00A61549">
        <w:rPr>
          <w:rFonts w:hint="eastAsia"/>
        </w:rPr>
        <w:t>3.85</w:t>
      </w:r>
      <w:r w:rsidRPr="00EF4050">
        <w:t>%</w:t>
      </w:r>
      <w:r w:rsidRPr="00EF4050">
        <w:rPr>
          <w:rFonts w:hint="eastAsia"/>
        </w:rPr>
        <w:t>，以</w:t>
      </w:r>
      <w:r w:rsidRPr="00EF4050">
        <w:t>礦產品、</w:t>
      </w:r>
      <w:r>
        <w:rPr>
          <w:rFonts w:hint="eastAsia"/>
        </w:rPr>
        <w:t>基本金屬及其製品、</w:t>
      </w:r>
      <w:r w:rsidRPr="00EF4050">
        <w:rPr>
          <w:rFonts w:hint="eastAsia"/>
        </w:rPr>
        <w:t>化學或有關工業產品與塑、橡膠及其製品等</w:t>
      </w:r>
      <w:r w:rsidRPr="00EF4050">
        <w:t>漲幅較大。</w:t>
      </w: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pPr>
    </w:p>
    <w:p w:rsidR="00AB039C" w:rsidRPr="00194120" w:rsidRDefault="00AB039C" w:rsidP="00AB039C">
      <w:pPr>
        <w:widowControl/>
        <w:rPr>
          <w:rFonts w:eastAsia="標楷體"/>
          <w:kern w:val="0"/>
          <w:sz w:val="28"/>
          <w:szCs w:val="20"/>
        </w:rPr>
      </w:pPr>
      <w:r w:rsidRPr="00194120">
        <w:rPr>
          <w:rFonts w:eastAsia="標楷體"/>
        </w:rPr>
        <w:br w:type="page"/>
      </w:r>
    </w:p>
    <w:bookmarkEnd w:id="119"/>
    <w:bookmarkEnd w:id="120"/>
    <w:bookmarkEnd w:id="121"/>
    <w:bookmarkEnd w:id="122"/>
    <w:bookmarkEnd w:id="123"/>
    <w:bookmarkEnd w:id="124"/>
    <w:p w:rsidR="00AB039C" w:rsidRPr="00EF4050" w:rsidRDefault="00AB039C" w:rsidP="00AB039C">
      <w:pPr>
        <w:widowControl/>
        <w:jc w:val="center"/>
        <w:rPr>
          <w:rFonts w:eastAsia="標楷體"/>
          <w:b/>
          <w:bCs/>
          <w:sz w:val="28"/>
        </w:rPr>
      </w:pPr>
      <w:r w:rsidRPr="00EF4050">
        <w:rPr>
          <w:rFonts w:eastAsia="標楷體"/>
          <w:b/>
          <w:noProof/>
          <w:snapToGrid w:val="0"/>
          <w:sz w:val="28"/>
        </w:rPr>
        <mc:AlternateContent>
          <mc:Choice Requires="wps">
            <w:drawing>
              <wp:anchor distT="0" distB="0" distL="114300" distR="114300" simplePos="0" relativeHeight="252768768" behindDoc="0" locked="0" layoutInCell="1" allowOverlap="1" wp14:anchorId="591076D9" wp14:editId="67AC5672">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516ADC" w:rsidRDefault="00516ADC" w:rsidP="00AB039C">
                            <w:pPr>
                              <w:spacing w:line="240" w:lineRule="exact"/>
                              <w:jc w:val="center"/>
                              <w:rPr>
                                <w:b/>
                              </w:rPr>
                            </w:pPr>
                            <w:r>
                              <w:rPr>
                                <w:rFonts w:hint="eastAsia"/>
                                <w:b/>
                              </w:rPr>
                              <w:t>WPI</w:t>
                            </w:r>
                          </w:p>
                          <w:p w:rsidR="00516ADC" w:rsidRPr="00BE0B3C" w:rsidRDefault="00516ADC" w:rsidP="00AB039C">
                            <w:pPr>
                              <w:spacing w:line="240" w:lineRule="exact"/>
                              <w:jc w:val="center"/>
                              <w:rPr>
                                <w:b/>
                              </w:rPr>
                            </w:pPr>
                            <w:r>
                              <w:rPr>
                                <w:rFonts w:hint="eastAsia"/>
                                <w:b/>
                              </w:rPr>
                              <w:t>7.02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516ADC" w:rsidRDefault="00516ADC" w:rsidP="00AB039C">
                      <w:pPr>
                        <w:spacing w:line="240" w:lineRule="exact"/>
                        <w:jc w:val="center"/>
                        <w:rPr>
                          <w:b/>
                        </w:rPr>
                      </w:pPr>
                      <w:r>
                        <w:rPr>
                          <w:rFonts w:hint="eastAsia"/>
                          <w:b/>
                        </w:rPr>
                        <w:t>WPI</w:t>
                      </w:r>
                    </w:p>
                    <w:p w:rsidR="00516ADC" w:rsidRPr="00BE0B3C" w:rsidRDefault="00516ADC" w:rsidP="00AB039C">
                      <w:pPr>
                        <w:spacing w:line="240" w:lineRule="exact"/>
                        <w:jc w:val="center"/>
                        <w:rPr>
                          <w:b/>
                        </w:rPr>
                      </w:pPr>
                      <w:r>
                        <w:rPr>
                          <w:rFonts w:hint="eastAsia"/>
                          <w:b/>
                        </w:rPr>
                        <w:t>7.02</w:t>
                      </w:r>
                    </w:p>
                  </w:txbxContent>
                </v:textbox>
              </v:shape>
            </w:pict>
          </mc:Fallback>
        </mc:AlternateContent>
      </w:r>
      <w:r w:rsidRPr="00EF4050">
        <w:rPr>
          <w:rFonts w:eastAsia="標楷體"/>
          <w:b/>
          <w:bCs/>
          <w:sz w:val="28"/>
        </w:rPr>
        <w:t>圖</w:t>
      </w:r>
      <w:r w:rsidRPr="00EF4050">
        <w:rPr>
          <w:rFonts w:eastAsia="標楷體"/>
          <w:b/>
          <w:bCs/>
          <w:sz w:val="28"/>
        </w:rPr>
        <w:t xml:space="preserve"> 2-7-1  </w:t>
      </w:r>
      <w:r w:rsidRPr="00EF4050">
        <w:rPr>
          <w:rFonts w:eastAsia="標楷體"/>
          <w:b/>
          <w:bCs/>
          <w:sz w:val="28"/>
        </w:rPr>
        <w:t>消費者物價指數及躉售物價指數變化</w:t>
      </w:r>
    </w:p>
    <w:p w:rsidR="00AB039C" w:rsidRPr="00EF4050" w:rsidRDefault="00AB039C" w:rsidP="00AB039C">
      <w:pPr>
        <w:snapToGrid w:val="0"/>
        <w:spacing w:line="300" w:lineRule="auto"/>
        <w:ind w:rightChars="-59" w:right="-142"/>
        <w:jc w:val="center"/>
        <w:rPr>
          <w:rFonts w:eastAsia="標楷體"/>
          <w:b/>
          <w:snapToGrid w:val="0"/>
          <w:sz w:val="28"/>
        </w:rPr>
      </w:pPr>
      <w:r w:rsidRPr="00EF4050">
        <w:rPr>
          <w:rFonts w:eastAsia="標楷體"/>
          <w:b/>
          <w:noProof/>
          <w:snapToGrid w:val="0"/>
          <w:sz w:val="28"/>
        </w:rPr>
        <mc:AlternateContent>
          <mc:Choice Requires="wps">
            <w:drawing>
              <wp:anchor distT="0" distB="0" distL="114300" distR="114300" simplePos="0" relativeHeight="252767744" behindDoc="0" locked="0" layoutInCell="1" allowOverlap="1" wp14:anchorId="597D37AB" wp14:editId="33CD764F">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516ADC" w:rsidRPr="000B3D15" w:rsidRDefault="00516ADC" w:rsidP="00AB039C">
                            <w:pPr>
                              <w:spacing w:line="260" w:lineRule="exact"/>
                              <w:jc w:val="center"/>
                              <w:rPr>
                                <w:b/>
                              </w:rPr>
                            </w:pPr>
                            <w:r w:rsidRPr="000B3D15">
                              <w:rPr>
                                <w:b/>
                              </w:rPr>
                              <w:t>CPI</w:t>
                            </w:r>
                          </w:p>
                          <w:p w:rsidR="00516ADC" w:rsidRPr="000B3D15" w:rsidRDefault="00516ADC" w:rsidP="00AB039C">
                            <w:pPr>
                              <w:spacing w:line="260" w:lineRule="exact"/>
                              <w:jc w:val="center"/>
                              <w:rPr>
                                <w:b/>
                              </w:rPr>
                            </w:pPr>
                            <w:r>
                              <w:rPr>
                                <w:rFonts w:hint="eastAsia"/>
                                <w:b/>
                              </w:rPr>
                              <w:t>1.75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516ADC" w:rsidRPr="000B3D15" w:rsidRDefault="00516ADC" w:rsidP="00AB039C">
                      <w:pPr>
                        <w:spacing w:line="260" w:lineRule="exact"/>
                        <w:jc w:val="center"/>
                        <w:rPr>
                          <w:b/>
                        </w:rPr>
                      </w:pPr>
                      <w:r w:rsidRPr="000B3D15">
                        <w:rPr>
                          <w:b/>
                        </w:rPr>
                        <w:t>CPI</w:t>
                      </w:r>
                    </w:p>
                    <w:p w:rsidR="00516ADC" w:rsidRPr="000B3D15" w:rsidRDefault="00516ADC" w:rsidP="00AB039C">
                      <w:pPr>
                        <w:spacing w:line="260" w:lineRule="exact"/>
                        <w:jc w:val="center"/>
                        <w:rPr>
                          <w:b/>
                        </w:rPr>
                      </w:pPr>
                      <w:r>
                        <w:rPr>
                          <w:rFonts w:hint="eastAsia"/>
                          <w:b/>
                        </w:rPr>
                        <w:t>1.75</w:t>
                      </w:r>
                    </w:p>
                  </w:txbxContent>
                </v:textbox>
              </v:shape>
            </w:pict>
          </mc:Fallback>
        </mc:AlternateContent>
      </w:r>
      <w:r w:rsidRPr="00EF4050">
        <w:rPr>
          <w:rFonts w:eastAsia="標楷體"/>
          <w:noProof/>
        </w:rPr>
        <w:drawing>
          <wp:inline distT="0" distB="0" distL="0" distR="0" wp14:anchorId="6C4090B5" wp14:editId="03FC720F">
            <wp:extent cx="5400040" cy="2280920"/>
            <wp:effectExtent l="0" t="0" r="0" b="508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039C" w:rsidRPr="001F2295" w:rsidRDefault="00AB039C" w:rsidP="00AB039C">
      <w:pPr>
        <w:snapToGrid w:val="0"/>
        <w:ind w:rightChars="-59" w:right="-142"/>
        <w:jc w:val="center"/>
        <w:rPr>
          <w:rFonts w:eastAsia="標楷體"/>
          <w:b/>
          <w:snapToGrid w:val="0"/>
          <w:sz w:val="28"/>
        </w:rPr>
      </w:pPr>
      <w:r w:rsidRPr="001F2295">
        <w:rPr>
          <w:rFonts w:eastAsia="標楷體"/>
          <w:b/>
          <w:snapToGrid w:val="0"/>
          <w:sz w:val="28"/>
        </w:rPr>
        <w:t>表</w:t>
      </w:r>
      <w:r w:rsidRPr="001F2295">
        <w:rPr>
          <w:rFonts w:eastAsia="標楷體"/>
          <w:b/>
          <w:snapToGrid w:val="0"/>
          <w:sz w:val="28"/>
        </w:rPr>
        <w:t xml:space="preserve"> 2-7-1  </w:t>
      </w:r>
      <w:r w:rsidRPr="001F2295">
        <w:rPr>
          <w:rFonts w:eastAsia="標楷體"/>
          <w:b/>
          <w:snapToGrid w:val="0"/>
          <w:sz w:val="28"/>
        </w:rPr>
        <w:t>物價變動</w:t>
      </w:r>
    </w:p>
    <w:p w:rsidR="00AB039C" w:rsidRPr="001F2295" w:rsidRDefault="00AB039C" w:rsidP="00AB039C">
      <w:pPr>
        <w:snapToGrid w:val="0"/>
        <w:ind w:rightChars="-59" w:right="-142"/>
        <w:jc w:val="right"/>
        <w:rPr>
          <w:rFonts w:eastAsia="標楷體"/>
          <w:snapToGrid w:val="0"/>
          <w:sz w:val="22"/>
          <w:szCs w:val="22"/>
        </w:rPr>
      </w:pPr>
      <w:r w:rsidRPr="001F2295">
        <w:rPr>
          <w:rFonts w:eastAsia="標楷體"/>
          <w:snapToGrid w:val="0"/>
          <w:sz w:val="22"/>
          <w:szCs w:val="22"/>
        </w:rPr>
        <w:t>單位：</w:t>
      </w:r>
      <w:r w:rsidRPr="001F2295">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B039C" w:rsidRPr="001F2295" w:rsidTr="00F147FB">
        <w:trPr>
          <w:cantSplit/>
          <w:jc w:val="center"/>
        </w:trPr>
        <w:tc>
          <w:tcPr>
            <w:tcW w:w="1793" w:type="dxa"/>
            <w:vMerge w:val="restart"/>
            <w:tcBorders>
              <w:left w:val="nil"/>
            </w:tcBorders>
            <w:vAlign w:val="center"/>
          </w:tcPr>
          <w:p w:rsidR="00AB039C" w:rsidRPr="001F2295" w:rsidRDefault="00AB039C" w:rsidP="00F147FB">
            <w:pPr>
              <w:spacing w:line="36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3302" w:type="dxa"/>
            <w:gridSpan w:val="3"/>
            <w:tcBorders>
              <w:bottom w:val="nil"/>
            </w:tcBorders>
          </w:tcPr>
          <w:p w:rsidR="00AB039C" w:rsidRPr="001F2295" w:rsidRDefault="00AB039C" w:rsidP="00F147FB">
            <w:pPr>
              <w:spacing w:line="360" w:lineRule="exact"/>
              <w:rPr>
                <w:rFonts w:eastAsia="標楷體"/>
              </w:rPr>
            </w:pPr>
            <w:r w:rsidRPr="001F2295">
              <w:rPr>
                <w:rFonts w:eastAsia="標楷體"/>
              </w:rPr>
              <w:t>消費者物價指數（</w:t>
            </w:r>
            <w:r w:rsidRPr="001F2295">
              <w:rPr>
                <w:rFonts w:eastAsia="標楷體"/>
              </w:rPr>
              <w:t>CPI</w:t>
            </w:r>
            <w:r w:rsidRPr="001F2295">
              <w:rPr>
                <w:rFonts w:eastAsia="標楷體"/>
              </w:rPr>
              <w:t>）</w:t>
            </w:r>
          </w:p>
        </w:tc>
        <w:tc>
          <w:tcPr>
            <w:tcW w:w="4061" w:type="dxa"/>
            <w:gridSpan w:val="5"/>
            <w:tcBorders>
              <w:bottom w:val="nil"/>
              <w:right w:val="nil"/>
            </w:tcBorders>
          </w:tcPr>
          <w:p w:rsidR="00AB039C" w:rsidRPr="001F2295" w:rsidRDefault="00AB039C" w:rsidP="00F147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F2295">
              <w:rPr>
                <w:rFonts w:ascii="Times New Roman" w:eastAsia="標楷體" w:hAnsi="Times New Roman" w:cs="Times New Roman" w:hint="default"/>
                <w:color w:val="auto"/>
                <w:kern w:val="2"/>
              </w:rPr>
              <w:t>躉售物價指數（</w:t>
            </w:r>
            <w:r w:rsidRPr="001F2295">
              <w:rPr>
                <w:rFonts w:ascii="Times New Roman" w:eastAsia="標楷體" w:hAnsi="Times New Roman" w:cs="Times New Roman" w:hint="default"/>
                <w:color w:val="auto"/>
                <w:kern w:val="2"/>
              </w:rPr>
              <w:t>WPI</w:t>
            </w:r>
            <w:r w:rsidRPr="001F2295">
              <w:rPr>
                <w:rFonts w:ascii="Times New Roman" w:eastAsia="標楷體" w:hAnsi="Times New Roman" w:cs="Times New Roman" w:hint="default"/>
                <w:color w:val="auto"/>
                <w:kern w:val="2"/>
              </w:rPr>
              <w:t>）</w:t>
            </w:r>
          </w:p>
        </w:tc>
      </w:tr>
      <w:tr w:rsidR="00AB039C" w:rsidRPr="001F2295" w:rsidTr="00F147FB">
        <w:trPr>
          <w:cantSplit/>
          <w:jc w:val="center"/>
        </w:trPr>
        <w:tc>
          <w:tcPr>
            <w:tcW w:w="1793" w:type="dxa"/>
            <w:vMerge/>
            <w:tcBorders>
              <w:left w:val="nil"/>
              <w:bottom w:val="single" w:sz="4" w:space="0" w:color="auto"/>
            </w:tcBorders>
          </w:tcPr>
          <w:p w:rsidR="00AB039C" w:rsidRPr="001F2295" w:rsidRDefault="00AB039C" w:rsidP="00F147FB">
            <w:pPr>
              <w:spacing w:line="360" w:lineRule="exact"/>
              <w:rPr>
                <w:rFonts w:eastAsia="標楷體"/>
              </w:rPr>
            </w:pPr>
          </w:p>
        </w:tc>
        <w:tc>
          <w:tcPr>
            <w:tcW w:w="1103" w:type="dxa"/>
            <w:tcBorders>
              <w:top w:val="nil"/>
              <w:bottom w:val="single" w:sz="4" w:space="0" w:color="auto"/>
            </w:tcBorders>
            <w:vAlign w:val="center"/>
          </w:tcPr>
          <w:p w:rsidR="00AB039C" w:rsidRPr="001F2295" w:rsidRDefault="00AB039C" w:rsidP="00F147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F2295">
              <w:rPr>
                <w:rFonts w:eastAsia="標楷體"/>
                <w:spacing w:val="0"/>
                <w:kern w:val="2"/>
                <w:szCs w:val="24"/>
              </w:rPr>
              <w:t>年增率</w:t>
            </w:r>
          </w:p>
        </w:tc>
        <w:tc>
          <w:tcPr>
            <w:tcW w:w="1045" w:type="dxa"/>
            <w:tcBorders>
              <w:top w:val="single" w:sz="4" w:space="0" w:color="auto"/>
              <w:bottom w:val="single" w:sz="4" w:space="0" w:color="auto"/>
            </w:tcBorders>
            <w:vAlign w:val="center"/>
          </w:tcPr>
          <w:p w:rsidR="00AB039C" w:rsidRPr="001F2295" w:rsidRDefault="00AB039C" w:rsidP="00F147FB">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不含食物</w:t>
            </w:r>
          </w:p>
        </w:tc>
        <w:tc>
          <w:tcPr>
            <w:tcW w:w="1154" w:type="dxa"/>
            <w:tcBorders>
              <w:top w:val="single" w:sz="4" w:space="0" w:color="auto"/>
              <w:bottom w:val="single" w:sz="4" w:space="0" w:color="auto"/>
            </w:tcBorders>
            <w:vAlign w:val="center"/>
          </w:tcPr>
          <w:p w:rsidR="00AB039C" w:rsidRPr="001F2295" w:rsidRDefault="00AB039C" w:rsidP="00F147FB">
            <w:pPr>
              <w:pStyle w:val="k02"/>
              <w:spacing w:before="0" w:beforeAutospacing="0" w:after="0" w:afterAutospacing="0" w:line="320" w:lineRule="exact"/>
              <w:jc w:val="center"/>
              <w:rPr>
                <w:rFonts w:ascii="Times New Roman" w:eastAsia="標楷體"/>
              </w:rPr>
            </w:pPr>
            <w:r w:rsidRPr="001F2295">
              <w:rPr>
                <w:rFonts w:ascii="Times New Roman" w:eastAsia="標楷體"/>
              </w:rPr>
              <w:t>不含蔬果及能源</w:t>
            </w:r>
          </w:p>
          <w:p w:rsidR="00AB039C" w:rsidRPr="001F2295" w:rsidRDefault="00AB039C" w:rsidP="00F147FB">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w:t>
            </w:r>
            <w:r w:rsidRPr="001F2295">
              <w:rPr>
                <w:rFonts w:ascii="Times New Roman" w:eastAsia="標楷體"/>
              </w:rPr>
              <w:t>核心</w:t>
            </w:r>
            <w:r w:rsidRPr="001F2295">
              <w:rPr>
                <w:rFonts w:ascii="Times New Roman" w:eastAsia="標楷體"/>
              </w:rPr>
              <w:t>CPI)</w:t>
            </w:r>
          </w:p>
        </w:tc>
        <w:tc>
          <w:tcPr>
            <w:tcW w:w="1027" w:type="dxa"/>
            <w:tcBorders>
              <w:top w:val="nil"/>
              <w:bottom w:val="single" w:sz="4" w:space="0" w:color="auto"/>
            </w:tcBorders>
          </w:tcPr>
          <w:p w:rsidR="00AB039C" w:rsidRPr="001F2295" w:rsidRDefault="00AB039C" w:rsidP="00F147FB">
            <w:pPr>
              <w:spacing w:line="320" w:lineRule="exact"/>
              <w:jc w:val="center"/>
              <w:rPr>
                <w:rFonts w:eastAsia="標楷體"/>
              </w:rPr>
            </w:pPr>
          </w:p>
          <w:p w:rsidR="00AB039C" w:rsidRPr="001F2295" w:rsidRDefault="00AB039C" w:rsidP="00F147FB">
            <w:pPr>
              <w:spacing w:line="320" w:lineRule="exact"/>
              <w:jc w:val="center"/>
              <w:rPr>
                <w:rFonts w:eastAsia="標楷體"/>
              </w:rPr>
            </w:pPr>
            <w:r w:rsidRPr="001F2295">
              <w:rPr>
                <w:rFonts w:eastAsia="標楷體"/>
              </w:rPr>
              <w:t>年增率</w:t>
            </w:r>
          </w:p>
        </w:tc>
        <w:tc>
          <w:tcPr>
            <w:tcW w:w="851" w:type="dxa"/>
            <w:tcBorders>
              <w:top w:val="single" w:sz="4" w:space="0" w:color="auto"/>
              <w:bottom w:val="single" w:sz="4" w:space="0" w:color="auto"/>
            </w:tcBorders>
            <w:vAlign w:val="center"/>
          </w:tcPr>
          <w:p w:rsidR="00AB039C" w:rsidRPr="001F2295" w:rsidRDefault="00AB039C" w:rsidP="00F147FB">
            <w:pPr>
              <w:spacing w:line="320" w:lineRule="exact"/>
              <w:jc w:val="center"/>
              <w:rPr>
                <w:rFonts w:eastAsia="標楷體"/>
              </w:rPr>
            </w:pPr>
            <w:r w:rsidRPr="001F2295">
              <w:rPr>
                <w:rFonts w:eastAsia="標楷體"/>
              </w:rPr>
              <w:t>國產</w:t>
            </w:r>
          </w:p>
          <w:p w:rsidR="00AB039C" w:rsidRPr="001F2295" w:rsidRDefault="00AB039C" w:rsidP="00F147FB">
            <w:pPr>
              <w:spacing w:line="320" w:lineRule="exact"/>
              <w:jc w:val="center"/>
              <w:rPr>
                <w:rFonts w:eastAsia="標楷體"/>
              </w:rPr>
            </w:pPr>
            <w:r w:rsidRPr="001F2295">
              <w:rPr>
                <w:rFonts w:eastAsia="標楷體"/>
              </w:rPr>
              <w:t>內銷</w:t>
            </w:r>
          </w:p>
        </w:tc>
        <w:tc>
          <w:tcPr>
            <w:tcW w:w="1067" w:type="dxa"/>
            <w:tcBorders>
              <w:top w:val="single" w:sz="4" w:space="0" w:color="auto"/>
              <w:bottom w:val="single" w:sz="4" w:space="0" w:color="auto"/>
            </w:tcBorders>
            <w:vAlign w:val="center"/>
          </w:tcPr>
          <w:p w:rsidR="00AB039C" w:rsidRPr="001F2295" w:rsidRDefault="00AB039C" w:rsidP="00F147FB">
            <w:pPr>
              <w:spacing w:line="320" w:lineRule="exact"/>
              <w:jc w:val="center"/>
              <w:rPr>
                <w:rFonts w:eastAsia="標楷體"/>
              </w:rPr>
            </w:pPr>
            <w:r w:rsidRPr="001F2295">
              <w:rPr>
                <w:rFonts w:eastAsia="標楷體"/>
              </w:rPr>
              <w:t>進口</w:t>
            </w:r>
          </w:p>
          <w:p w:rsidR="00AB039C" w:rsidRPr="001F2295" w:rsidRDefault="00AB039C" w:rsidP="00F147FB">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c>
          <w:tcPr>
            <w:tcW w:w="1116" w:type="dxa"/>
            <w:gridSpan w:val="2"/>
            <w:tcBorders>
              <w:top w:val="single" w:sz="4" w:space="0" w:color="auto"/>
              <w:bottom w:val="single" w:sz="4" w:space="0" w:color="auto"/>
              <w:right w:val="nil"/>
            </w:tcBorders>
            <w:vAlign w:val="center"/>
          </w:tcPr>
          <w:p w:rsidR="00AB039C" w:rsidRPr="001F2295" w:rsidRDefault="00AB039C" w:rsidP="00F147FB">
            <w:pPr>
              <w:spacing w:line="320" w:lineRule="exact"/>
              <w:jc w:val="center"/>
              <w:rPr>
                <w:rFonts w:eastAsia="標楷體"/>
              </w:rPr>
            </w:pPr>
            <w:r w:rsidRPr="001F2295">
              <w:rPr>
                <w:rFonts w:eastAsia="標楷體"/>
              </w:rPr>
              <w:t>出口</w:t>
            </w:r>
          </w:p>
          <w:p w:rsidR="00AB039C" w:rsidRPr="001F2295" w:rsidRDefault="00AB039C" w:rsidP="00F147FB">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102</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0.79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w:t>
            </w:r>
            <w:r w:rsidRPr="00EF4050">
              <w:rPr>
                <w:rFonts w:eastAsia="標楷體" w:hint="eastAsia"/>
                <w:b/>
              </w:rPr>
              <w:t>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0.66</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-2.43</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-0.71</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-4.45</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-2.06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bCs/>
              </w:rPr>
            </w:pPr>
            <w:r w:rsidRPr="00EF4050">
              <w:rPr>
                <w:rFonts w:eastAsia="標楷體"/>
                <w:b/>
              </w:rPr>
              <w:t>103</w:t>
            </w:r>
            <w:r w:rsidRPr="00EF4050">
              <w:rPr>
                <w:rFonts w:eastAsia="標楷體"/>
                <w:b/>
                <w:bCs/>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bCs/>
              </w:rPr>
            </w:pPr>
            <w:r w:rsidRPr="00EF4050">
              <w:rPr>
                <w:rFonts w:eastAsia="標楷體"/>
                <w:b/>
                <w:bCs/>
              </w:rPr>
              <w:t>1.20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0.3</w:t>
            </w:r>
            <w:r w:rsidRPr="00EF4050">
              <w:rPr>
                <w:rFonts w:eastAsia="標楷體" w:hint="eastAsia"/>
                <w:b/>
              </w:rPr>
              <w:t>1</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1.2</w:t>
            </w:r>
            <w:r w:rsidRPr="00EF4050">
              <w:rPr>
                <w:rFonts w:eastAsia="標楷體" w:hint="eastAsia"/>
                <w:b/>
              </w:rPr>
              <w:t>7</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-0.5</w:t>
            </w:r>
            <w:r w:rsidRPr="00EF4050">
              <w:rPr>
                <w:rFonts w:eastAsia="標楷體" w:hint="eastAsia"/>
                <w:b/>
              </w:rPr>
              <w:t>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0.28</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w:t>
            </w:r>
            <w:r w:rsidRPr="00EF4050">
              <w:rPr>
                <w:rFonts w:eastAsia="標楷體" w:hint="eastAsia"/>
                <w:b/>
              </w:rPr>
              <w:t>09</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0.10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104</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-0.3</w:t>
            </w:r>
            <w:r w:rsidRPr="00EF4050">
              <w:rPr>
                <w:rFonts w:eastAsia="標楷體" w:hint="eastAsia"/>
                <w:b/>
              </w:rPr>
              <w:t>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-1.55</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0.7</w:t>
            </w:r>
            <w:r w:rsidRPr="00EF4050">
              <w:rPr>
                <w:rFonts w:eastAsia="標楷體" w:hint="eastAsia"/>
                <w:b/>
              </w:rPr>
              <w:t>8</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-8.8</w:t>
            </w:r>
            <w:r w:rsidRPr="00EF4050">
              <w:rPr>
                <w:rFonts w:eastAsia="標楷體" w:hint="eastAsia"/>
                <w:b/>
              </w:rPr>
              <w:t>5</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-9.55</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-12.94</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-4.67</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105</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1.</w:t>
            </w:r>
            <w:r w:rsidRPr="00EF4050">
              <w:rPr>
                <w:rFonts w:eastAsia="標楷體" w:hint="eastAsia"/>
                <w:b/>
              </w:rPr>
              <w:t>39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-0.07</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0.84</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-2.9</w:t>
            </w:r>
            <w:r w:rsidRPr="00EF4050">
              <w:rPr>
                <w:rFonts w:eastAsia="標楷體" w:hint="eastAsia"/>
                <w:b/>
              </w:rPr>
              <w:t>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-3.2</w:t>
            </w:r>
            <w:r w:rsidRPr="00EF4050">
              <w:rPr>
                <w:rFonts w:eastAsia="標楷體" w:hint="eastAsia"/>
                <w:b/>
              </w:rPr>
              <w:t>2</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-3.08</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-2.7</w:t>
            </w:r>
            <w:r w:rsidRPr="00EF4050">
              <w:rPr>
                <w:rFonts w:eastAsia="標楷體" w:hint="eastAsia"/>
                <w:b/>
              </w:rPr>
              <w:t>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106</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hint="eastAsia"/>
                <w:b/>
              </w:rPr>
              <w:t>0.62</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1.02</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hint="eastAsia"/>
                <w:b/>
              </w:rPr>
              <w:t>1.04</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0.90</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hint="eastAsia"/>
                <w:b/>
              </w:rPr>
              <w:t>3.44</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1.36</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-1.46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7</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0.77</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-0.66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-1.15</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-2.09</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8</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0.96</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0.96</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1.17</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3.55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0.96</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-0.57</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9</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0.49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0.81</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1.92</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3.75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2.64</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-0.13</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10</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-0.33</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1.14</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1.12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1.65</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3.26</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2.03</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0.06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11</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0.34</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1.29</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1.56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3.45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2.47</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12</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rPr>
              <w:t>1.</w:t>
            </w:r>
            <w:r w:rsidRPr="00EF4050">
              <w:rPr>
                <w:rFonts w:eastAsia="標楷體" w:hint="eastAsia"/>
              </w:rPr>
              <w:t>22</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68</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w:t>
            </w:r>
            <w:r w:rsidRPr="00EF4050">
              <w:rPr>
                <w:rFonts w:eastAsia="標楷體"/>
              </w:rPr>
              <w:t>.</w:t>
            </w:r>
            <w:r w:rsidRPr="00EF4050">
              <w:rPr>
                <w:rFonts w:eastAsia="標楷體" w:hint="eastAsia"/>
              </w:rPr>
              <w:t>57</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31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w:t>
            </w:r>
            <w:r w:rsidRPr="00EF4050">
              <w:rPr>
                <w:rFonts w:eastAsia="標楷體"/>
              </w:rPr>
              <w:t>.</w:t>
            </w:r>
            <w:r w:rsidRPr="00EF4050">
              <w:rPr>
                <w:rFonts w:eastAsia="標楷體" w:hint="eastAsia"/>
              </w:rPr>
              <w:t>14</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60</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rPr>
              <w:t>-</w:t>
            </w:r>
            <w:r w:rsidRPr="00EF4050">
              <w:rPr>
                <w:rFonts w:eastAsia="標楷體" w:hint="eastAsia"/>
              </w:rPr>
              <w:t>2</w:t>
            </w:r>
            <w:r w:rsidRPr="00EF4050">
              <w:rPr>
                <w:rFonts w:eastAsia="標楷體"/>
              </w:rPr>
              <w:t>.</w:t>
            </w:r>
            <w:r w:rsidRPr="00EF4050">
              <w:rPr>
                <w:rFonts w:eastAsia="標楷體" w:hint="eastAsia"/>
              </w:rPr>
              <w:t>16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0090D">
            <w:pPr>
              <w:snapToGrid w:val="0"/>
              <w:spacing w:line="360" w:lineRule="exact"/>
              <w:ind w:rightChars="12" w:right="29" w:firstLineChars="100" w:firstLine="240"/>
              <w:jc w:val="both"/>
              <w:rPr>
                <w:rFonts w:eastAsia="標楷體"/>
                <w:b/>
              </w:rPr>
            </w:pPr>
            <w:r w:rsidRPr="00EF4050">
              <w:rPr>
                <w:rFonts w:eastAsia="標楷體"/>
                <w:b/>
                <w:bCs/>
              </w:rPr>
              <w:t>10</w:t>
            </w:r>
            <w:r w:rsidRPr="00EF4050">
              <w:rPr>
                <w:rFonts w:eastAsia="標楷體" w:hint="eastAsia"/>
                <w:b/>
                <w:bCs/>
              </w:rPr>
              <w:t>7</w:t>
            </w:r>
            <w:r w:rsidRPr="00EF4050">
              <w:rPr>
                <w:rFonts w:eastAsia="標楷體"/>
                <w:b/>
              </w:rPr>
              <w:t>年</w:t>
            </w:r>
            <w:r w:rsidRPr="00EF4050">
              <w:rPr>
                <w:rFonts w:eastAsia="標楷體" w:hint="eastAsia"/>
                <w:b/>
              </w:rPr>
              <w:t>1~</w:t>
            </w:r>
            <w:r w:rsidR="00F0090D">
              <w:rPr>
                <w:rFonts w:eastAsia="標楷體" w:hint="eastAsia"/>
                <w:b/>
              </w:rPr>
              <w:t>7</w:t>
            </w:r>
            <w:r w:rsidRPr="00EF4050">
              <w:rPr>
                <w:rFonts w:eastAsia="標楷體" w:hint="eastAsia"/>
                <w:b/>
              </w:rPr>
              <w:t>月</w:t>
            </w:r>
          </w:p>
        </w:tc>
        <w:tc>
          <w:tcPr>
            <w:tcW w:w="1103" w:type="dxa"/>
            <w:tcBorders>
              <w:top w:val="nil"/>
              <w:left w:val="single" w:sz="4" w:space="0" w:color="auto"/>
              <w:bottom w:val="nil"/>
              <w:right w:val="nil"/>
            </w:tcBorders>
            <w:vAlign w:val="center"/>
          </w:tcPr>
          <w:p w:rsidR="00AB039C" w:rsidRPr="00EF4050" w:rsidRDefault="00AB039C" w:rsidP="003C2DE8">
            <w:pPr>
              <w:pStyle w:val="ab"/>
              <w:spacing w:line="360" w:lineRule="exact"/>
              <w:ind w:rightChars="94" w:right="226"/>
              <w:rPr>
                <w:rFonts w:eastAsia="標楷體"/>
                <w:b/>
              </w:rPr>
            </w:pPr>
            <w:r w:rsidRPr="00EF4050">
              <w:rPr>
                <w:rFonts w:eastAsia="標楷體" w:hint="eastAsia"/>
                <w:b/>
              </w:rPr>
              <w:t>1.6</w:t>
            </w:r>
            <w:r w:rsidR="003C2DE8">
              <w:rPr>
                <w:rFonts w:eastAsia="標楷體" w:hint="eastAsia"/>
                <w:b/>
              </w:rPr>
              <w:t>5</w:t>
            </w:r>
          </w:p>
        </w:tc>
        <w:tc>
          <w:tcPr>
            <w:tcW w:w="1045" w:type="dxa"/>
            <w:tcBorders>
              <w:top w:val="nil"/>
              <w:left w:val="nil"/>
              <w:bottom w:val="nil"/>
              <w:right w:val="nil"/>
            </w:tcBorders>
            <w:vAlign w:val="center"/>
          </w:tcPr>
          <w:p w:rsidR="00AB039C" w:rsidRPr="00EF4050" w:rsidRDefault="00AB039C" w:rsidP="003C2DE8">
            <w:pPr>
              <w:pStyle w:val="ab"/>
              <w:spacing w:line="360" w:lineRule="exact"/>
              <w:ind w:rightChars="100" w:right="240"/>
              <w:rPr>
                <w:rFonts w:eastAsia="標楷體"/>
                <w:b/>
              </w:rPr>
            </w:pPr>
            <w:r w:rsidRPr="00EF4050">
              <w:rPr>
                <w:rFonts w:eastAsia="標楷體" w:hint="eastAsia"/>
                <w:b/>
              </w:rPr>
              <w:t>1.</w:t>
            </w:r>
            <w:r w:rsidR="003C2DE8">
              <w:rPr>
                <w:rFonts w:eastAsia="標楷體" w:hint="eastAsia"/>
                <w:b/>
              </w:rPr>
              <w:t>73</w:t>
            </w:r>
          </w:p>
        </w:tc>
        <w:tc>
          <w:tcPr>
            <w:tcW w:w="1154" w:type="dxa"/>
            <w:tcBorders>
              <w:top w:val="nil"/>
              <w:left w:val="nil"/>
              <w:bottom w:val="nil"/>
              <w:right w:val="nil"/>
            </w:tcBorders>
            <w:vAlign w:val="center"/>
          </w:tcPr>
          <w:p w:rsidR="00AB039C" w:rsidRPr="00EF4050" w:rsidRDefault="00AB039C" w:rsidP="003C2DE8">
            <w:pPr>
              <w:pStyle w:val="ab"/>
              <w:spacing w:line="360" w:lineRule="exact"/>
              <w:ind w:rightChars="115" w:right="276"/>
              <w:rPr>
                <w:rFonts w:eastAsia="標楷體"/>
                <w:b/>
              </w:rPr>
            </w:pPr>
            <w:r w:rsidRPr="00EF4050">
              <w:rPr>
                <w:rFonts w:eastAsia="標楷體" w:hint="eastAsia"/>
                <w:b/>
              </w:rPr>
              <w:t>1.4</w:t>
            </w:r>
            <w:r w:rsidR="003C2DE8">
              <w:rPr>
                <w:rFonts w:eastAsia="標楷體" w:hint="eastAsia"/>
                <w:b/>
              </w:rPr>
              <w:t>4</w:t>
            </w:r>
          </w:p>
        </w:tc>
        <w:tc>
          <w:tcPr>
            <w:tcW w:w="1027" w:type="dxa"/>
            <w:tcBorders>
              <w:top w:val="nil"/>
              <w:left w:val="nil"/>
              <w:bottom w:val="nil"/>
              <w:right w:val="nil"/>
            </w:tcBorders>
            <w:vAlign w:val="center"/>
          </w:tcPr>
          <w:p w:rsidR="00AB039C" w:rsidRPr="00EF4050" w:rsidRDefault="00AB039C" w:rsidP="003C2DE8">
            <w:pPr>
              <w:pStyle w:val="ab"/>
              <w:spacing w:line="360" w:lineRule="exact"/>
              <w:ind w:rightChars="100" w:right="240"/>
              <w:rPr>
                <w:rFonts w:eastAsia="標楷體"/>
                <w:b/>
              </w:rPr>
            </w:pPr>
            <w:r>
              <w:rPr>
                <w:rFonts w:eastAsia="標楷體" w:hint="eastAsia"/>
                <w:b/>
              </w:rPr>
              <w:t>2.</w:t>
            </w:r>
            <w:r w:rsidR="003C2DE8">
              <w:rPr>
                <w:rFonts w:eastAsia="標楷體" w:hint="eastAsia"/>
                <w:b/>
              </w:rPr>
              <w:t>99</w:t>
            </w:r>
          </w:p>
        </w:tc>
        <w:tc>
          <w:tcPr>
            <w:tcW w:w="851" w:type="dxa"/>
            <w:tcBorders>
              <w:top w:val="nil"/>
              <w:left w:val="nil"/>
              <w:bottom w:val="nil"/>
              <w:right w:val="nil"/>
            </w:tcBorders>
            <w:vAlign w:val="center"/>
          </w:tcPr>
          <w:p w:rsidR="00AB039C" w:rsidRPr="00EF4050" w:rsidRDefault="00AB039C" w:rsidP="003C2DE8">
            <w:pPr>
              <w:pStyle w:val="ab"/>
              <w:spacing w:line="360" w:lineRule="exact"/>
              <w:ind w:rightChars="50" w:right="120"/>
              <w:rPr>
                <w:rFonts w:eastAsia="標楷體"/>
                <w:b/>
              </w:rPr>
            </w:pPr>
            <w:r>
              <w:rPr>
                <w:rFonts w:eastAsia="標楷體" w:hint="eastAsia"/>
                <w:b/>
              </w:rPr>
              <w:t>3.</w:t>
            </w:r>
            <w:r w:rsidR="003C2DE8">
              <w:rPr>
                <w:rFonts w:eastAsia="標楷體" w:hint="eastAsia"/>
                <w:b/>
              </w:rPr>
              <w:t>83</w:t>
            </w:r>
          </w:p>
        </w:tc>
        <w:tc>
          <w:tcPr>
            <w:tcW w:w="1067" w:type="dxa"/>
            <w:tcBorders>
              <w:top w:val="nil"/>
              <w:left w:val="nil"/>
              <w:bottom w:val="nil"/>
              <w:right w:val="nil"/>
            </w:tcBorders>
            <w:vAlign w:val="center"/>
          </w:tcPr>
          <w:p w:rsidR="00AB039C" w:rsidRPr="00EF4050" w:rsidRDefault="003C2DE8" w:rsidP="00F147FB">
            <w:pPr>
              <w:pStyle w:val="ab"/>
              <w:spacing w:line="360" w:lineRule="exact"/>
              <w:ind w:rightChars="100" w:right="240"/>
              <w:rPr>
                <w:rFonts w:eastAsia="標楷體"/>
                <w:b/>
              </w:rPr>
            </w:pPr>
            <w:r>
              <w:rPr>
                <w:rFonts w:eastAsia="標楷體" w:hint="eastAsia"/>
                <w:b/>
              </w:rPr>
              <w:t>5.08</w:t>
            </w:r>
          </w:p>
        </w:tc>
        <w:tc>
          <w:tcPr>
            <w:tcW w:w="1070" w:type="dxa"/>
            <w:tcBorders>
              <w:top w:val="nil"/>
              <w:left w:val="nil"/>
              <w:bottom w:val="nil"/>
              <w:right w:val="nil"/>
            </w:tcBorders>
            <w:vAlign w:val="center"/>
          </w:tcPr>
          <w:p w:rsidR="00AB039C" w:rsidRPr="00EF4050" w:rsidRDefault="00AB039C" w:rsidP="003C2DE8">
            <w:pPr>
              <w:pStyle w:val="ab"/>
              <w:spacing w:line="360" w:lineRule="exact"/>
              <w:ind w:rightChars="100" w:right="240"/>
              <w:rPr>
                <w:rFonts w:eastAsia="標楷體"/>
                <w:b/>
              </w:rPr>
            </w:pPr>
            <w:r>
              <w:rPr>
                <w:rFonts w:eastAsia="標楷體" w:hint="eastAsia"/>
                <w:b/>
              </w:rPr>
              <w:t>0.</w:t>
            </w:r>
            <w:r w:rsidR="003C2DE8">
              <w:rPr>
                <w:rFonts w:eastAsia="標楷體" w:hint="eastAsia"/>
                <w:b/>
              </w:rPr>
              <w:t>60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1</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0.89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0.83</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0.82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-0.73</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2.18</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-0.26</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-3.43</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2</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2.20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2.59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2.40</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-0.21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0.72</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-2.41</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3</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w:t>
            </w:r>
            <w:r>
              <w:rPr>
                <w:rFonts w:eastAsia="標楷體" w:hint="eastAsia"/>
              </w:rPr>
              <w:t>2</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1.5</w:t>
            </w:r>
            <w:r>
              <w:rPr>
                <w:rFonts w:eastAsia="標楷體" w:hint="eastAsia"/>
              </w:rPr>
              <w:t>6</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0.5</w:t>
            </w:r>
            <w:r>
              <w:rPr>
                <w:rFonts w:eastAsia="標楷體" w:hint="eastAsia"/>
              </w:rPr>
              <w:t>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1.7</w:t>
            </w:r>
            <w:r>
              <w:rPr>
                <w:rFonts w:eastAsia="標楷體" w:hint="eastAsia"/>
              </w:rPr>
              <w:t>7</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2.1</w:t>
            </w:r>
            <w:r>
              <w:rPr>
                <w:rFonts w:eastAsia="標楷體" w:hint="eastAsia"/>
              </w:rPr>
              <w:t>4</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-1.64</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4</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1.63</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1.3</w:t>
            </w:r>
            <w:r>
              <w:rPr>
                <w:rFonts w:eastAsia="標楷體" w:hint="eastAsia"/>
              </w:rPr>
              <w:t>3</w:t>
            </w:r>
          </w:p>
        </w:tc>
        <w:tc>
          <w:tcPr>
            <w:tcW w:w="1027"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2.</w:t>
            </w:r>
            <w:r w:rsidR="003C2DE8">
              <w:rPr>
                <w:rFonts w:eastAsia="標楷體" w:hint="eastAsia"/>
              </w:rPr>
              <w:t>48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w:t>
            </w:r>
            <w:r>
              <w:rPr>
                <w:rFonts w:eastAsia="標楷體" w:hint="eastAsia"/>
              </w:rPr>
              <w:t>13</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4.</w:t>
            </w:r>
            <w:r>
              <w:rPr>
                <w:rFonts w:eastAsia="標楷體" w:hint="eastAsia"/>
              </w:rPr>
              <w:t>45</w:t>
            </w:r>
          </w:p>
        </w:tc>
        <w:tc>
          <w:tcPr>
            <w:tcW w:w="1070"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0.</w:t>
            </w:r>
            <w:r w:rsidR="003C2DE8">
              <w:rPr>
                <w:rFonts w:eastAsia="標楷體" w:hint="eastAsia"/>
              </w:rPr>
              <w:t>36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5</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1.</w:t>
            </w:r>
            <w:r w:rsidR="003C2DE8">
              <w:rPr>
                <w:rFonts w:eastAsia="標楷體" w:hint="eastAsia"/>
              </w:rPr>
              <w:t>75</w:t>
            </w:r>
          </w:p>
        </w:tc>
        <w:tc>
          <w:tcPr>
            <w:tcW w:w="1045" w:type="dxa"/>
            <w:tcBorders>
              <w:top w:val="nil"/>
              <w:left w:val="nil"/>
              <w:bottom w:val="nil"/>
              <w:right w:val="nil"/>
            </w:tcBorders>
            <w:vAlign w:val="center"/>
          </w:tcPr>
          <w:p w:rsidR="00AB039C" w:rsidRPr="00EF4050" w:rsidRDefault="00AB039C" w:rsidP="003C2DE8">
            <w:pPr>
              <w:pStyle w:val="ab"/>
              <w:spacing w:line="360" w:lineRule="exact"/>
              <w:ind w:rightChars="94" w:right="226"/>
              <w:rPr>
                <w:rFonts w:eastAsia="標楷體"/>
              </w:rPr>
            </w:pPr>
            <w:r w:rsidRPr="00EF4050">
              <w:rPr>
                <w:rFonts w:eastAsia="標楷體" w:hint="eastAsia"/>
              </w:rPr>
              <w:t>1.</w:t>
            </w:r>
            <w:r w:rsidR="003C2DE8">
              <w:rPr>
                <w:rFonts w:eastAsia="標楷體" w:hint="eastAsia"/>
              </w:rPr>
              <w:t>62</w:t>
            </w:r>
          </w:p>
        </w:tc>
        <w:tc>
          <w:tcPr>
            <w:tcW w:w="1154" w:type="dxa"/>
            <w:tcBorders>
              <w:top w:val="nil"/>
              <w:left w:val="nil"/>
              <w:bottom w:val="nil"/>
              <w:right w:val="nil"/>
            </w:tcBorders>
            <w:vAlign w:val="center"/>
          </w:tcPr>
          <w:p w:rsidR="00AB039C" w:rsidRPr="00EF4050" w:rsidRDefault="003C2DE8" w:rsidP="003C2DE8">
            <w:pPr>
              <w:pStyle w:val="ab"/>
              <w:spacing w:line="360" w:lineRule="exact"/>
              <w:ind w:rightChars="115" w:right="276"/>
              <w:rPr>
                <w:rFonts w:eastAsia="標楷體"/>
              </w:rPr>
            </w:pPr>
            <w:r>
              <w:rPr>
                <w:rFonts w:eastAsia="標楷體" w:hint="eastAsia"/>
              </w:rPr>
              <w:t>1.07</w:t>
            </w:r>
          </w:p>
        </w:tc>
        <w:tc>
          <w:tcPr>
            <w:tcW w:w="1027"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5.</w:t>
            </w:r>
            <w:r w:rsidR="003C2DE8">
              <w:rPr>
                <w:rFonts w:eastAsia="標楷體" w:hint="eastAsia"/>
              </w:rPr>
              <w:t>54</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4.</w:t>
            </w:r>
            <w:r>
              <w:rPr>
                <w:rFonts w:eastAsia="標楷體" w:hint="eastAsia"/>
              </w:rPr>
              <w:t>8</w:t>
            </w:r>
            <w:r w:rsidR="003C2DE8">
              <w:rPr>
                <w:rFonts w:eastAsia="標楷體" w:hint="eastAsia"/>
              </w:rPr>
              <w:t>2</w:t>
            </w:r>
          </w:p>
        </w:tc>
        <w:tc>
          <w:tcPr>
            <w:tcW w:w="1067"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8.</w:t>
            </w:r>
            <w:r>
              <w:rPr>
                <w:rFonts w:eastAsia="標楷體" w:hint="eastAsia"/>
              </w:rPr>
              <w:t>7</w:t>
            </w:r>
            <w:r w:rsidR="003C2DE8">
              <w:rPr>
                <w:rFonts w:eastAsia="標楷體" w:hint="eastAsia"/>
              </w:rPr>
              <w:t>8</w:t>
            </w:r>
          </w:p>
        </w:tc>
        <w:tc>
          <w:tcPr>
            <w:tcW w:w="1070"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3.</w:t>
            </w:r>
            <w:r w:rsidR="003C2DE8">
              <w:rPr>
                <w:rFonts w:eastAsia="標楷體" w:hint="eastAsia"/>
              </w:rPr>
              <w:t>43</w:t>
            </w:r>
          </w:p>
        </w:tc>
      </w:tr>
      <w:tr w:rsidR="00AB039C" w:rsidRPr="001F2295" w:rsidTr="00F0090D">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AB039C" w:rsidRPr="00EF4050" w:rsidRDefault="00AB039C" w:rsidP="003C2DE8">
            <w:pPr>
              <w:pStyle w:val="ab"/>
              <w:spacing w:line="360" w:lineRule="exact"/>
              <w:ind w:rightChars="94" w:right="226"/>
              <w:rPr>
                <w:rFonts w:eastAsia="標楷體"/>
              </w:rPr>
            </w:pPr>
            <w:r>
              <w:rPr>
                <w:rFonts w:eastAsia="標楷體" w:hint="eastAsia"/>
              </w:rPr>
              <w:t>1.</w:t>
            </w:r>
            <w:r w:rsidR="003C2DE8">
              <w:rPr>
                <w:rFonts w:eastAsia="標楷體" w:hint="eastAsia"/>
              </w:rPr>
              <w:t>40</w:t>
            </w:r>
          </w:p>
        </w:tc>
        <w:tc>
          <w:tcPr>
            <w:tcW w:w="1045" w:type="dxa"/>
            <w:tcBorders>
              <w:top w:val="nil"/>
              <w:left w:val="nil"/>
              <w:bottom w:val="nil"/>
              <w:right w:val="nil"/>
            </w:tcBorders>
            <w:vAlign w:val="center"/>
          </w:tcPr>
          <w:p w:rsidR="00AB039C" w:rsidRPr="00EF4050" w:rsidRDefault="00AB039C" w:rsidP="003C2DE8">
            <w:pPr>
              <w:pStyle w:val="ab"/>
              <w:spacing w:line="360" w:lineRule="exact"/>
              <w:ind w:rightChars="94" w:right="226"/>
              <w:rPr>
                <w:rFonts w:eastAsia="標楷體"/>
              </w:rPr>
            </w:pPr>
            <w:r>
              <w:rPr>
                <w:rFonts w:eastAsia="標楷體" w:hint="eastAsia"/>
              </w:rPr>
              <w:t>1.</w:t>
            </w:r>
            <w:r w:rsidR="003C2DE8">
              <w:rPr>
                <w:rFonts w:eastAsia="標楷體" w:hint="eastAsia"/>
              </w:rPr>
              <w:t>85</w:t>
            </w:r>
          </w:p>
        </w:tc>
        <w:tc>
          <w:tcPr>
            <w:tcW w:w="1154" w:type="dxa"/>
            <w:tcBorders>
              <w:top w:val="nil"/>
              <w:left w:val="nil"/>
              <w:bottom w:val="nil"/>
              <w:right w:val="nil"/>
            </w:tcBorders>
            <w:vAlign w:val="center"/>
          </w:tcPr>
          <w:p w:rsidR="00AB039C" w:rsidRPr="00EF4050" w:rsidRDefault="00AB039C" w:rsidP="003C2DE8">
            <w:pPr>
              <w:pStyle w:val="ab"/>
              <w:spacing w:line="360" w:lineRule="exact"/>
              <w:ind w:rightChars="115" w:right="276"/>
              <w:rPr>
                <w:rFonts w:eastAsia="標楷體"/>
              </w:rPr>
            </w:pPr>
            <w:r>
              <w:rPr>
                <w:rFonts w:eastAsia="標楷體" w:hint="eastAsia"/>
              </w:rPr>
              <w:t>1.</w:t>
            </w:r>
            <w:r w:rsidR="003C2DE8">
              <w:rPr>
                <w:rFonts w:eastAsia="標楷體" w:hint="eastAsia"/>
              </w:rPr>
              <w:t>41</w:t>
            </w:r>
          </w:p>
        </w:tc>
        <w:tc>
          <w:tcPr>
            <w:tcW w:w="1027"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Pr>
                <w:rFonts w:eastAsia="標楷體" w:hint="eastAsia"/>
              </w:rPr>
              <w:t>6.</w:t>
            </w:r>
            <w:r w:rsidR="003C2DE8">
              <w:rPr>
                <w:rFonts w:eastAsia="標楷體" w:hint="eastAsia"/>
              </w:rPr>
              <w:t>56</w:t>
            </w:r>
          </w:p>
        </w:tc>
        <w:tc>
          <w:tcPr>
            <w:tcW w:w="851" w:type="dxa"/>
            <w:tcBorders>
              <w:top w:val="nil"/>
              <w:left w:val="nil"/>
              <w:bottom w:val="nil"/>
              <w:right w:val="nil"/>
            </w:tcBorders>
            <w:vAlign w:val="center"/>
          </w:tcPr>
          <w:p w:rsidR="00AB039C" w:rsidRPr="00EF4050" w:rsidRDefault="00AB039C" w:rsidP="003C2DE8">
            <w:pPr>
              <w:pStyle w:val="ab"/>
              <w:spacing w:line="360" w:lineRule="exact"/>
              <w:ind w:rightChars="50" w:right="120"/>
              <w:rPr>
                <w:rFonts w:eastAsia="標楷體"/>
              </w:rPr>
            </w:pPr>
            <w:r>
              <w:rPr>
                <w:rFonts w:eastAsia="標楷體" w:hint="eastAsia"/>
              </w:rPr>
              <w:t>6.</w:t>
            </w:r>
            <w:r w:rsidR="003C2DE8">
              <w:rPr>
                <w:rFonts w:eastAsia="標楷體" w:hint="eastAsia"/>
              </w:rPr>
              <w:t>43</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Pr>
                <w:rFonts w:eastAsia="標楷體" w:hint="eastAsia"/>
              </w:rPr>
              <w:t>9.</w:t>
            </w:r>
            <w:r w:rsidR="003C2DE8">
              <w:rPr>
                <w:rFonts w:eastAsia="標楷體" w:hint="eastAsia"/>
              </w:rPr>
              <w:t>89</w:t>
            </w:r>
          </w:p>
        </w:tc>
        <w:tc>
          <w:tcPr>
            <w:tcW w:w="1070" w:type="dxa"/>
            <w:tcBorders>
              <w:top w:val="nil"/>
              <w:left w:val="nil"/>
              <w:bottom w:val="nil"/>
              <w:right w:val="nil"/>
            </w:tcBorders>
          </w:tcPr>
          <w:p w:rsidR="00AB039C" w:rsidRPr="00EF4050" w:rsidRDefault="003C2DE8" w:rsidP="00F147FB">
            <w:pPr>
              <w:pStyle w:val="ab"/>
              <w:spacing w:line="360" w:lineRule="exact"/>
              <w:ind w:rightChars="94" w:right="226"/>
              <w:rPr>
                <w:rFonts w:eastAsia="標楷體"/>
              </w:rPr>
            </w:pPr>
            <w:r>
              <w:rPr>
                <w:rFonts w:eastAsia="標楷體" w:hint="eastAsia"/>
              </w:rPr>
              <w:t>3.95</w:t>
            </w:r>
          </w:p>
        </w:tc>
      </w:tr>
      <w:tr w:rsidR="00F0090D" w:rsidRPr="001F2295" w:rsidTr="00F147FB">
        <w:trPr>
          <w:gridAfter w:val="1"/>
          <w:wAfter w:w="46" w:type="dxa"/>
          <w:jc w:val="center"/>
        </w:trPr>
        <w:tc>
          <w:tcPr>
            <w:tcW w:w="1793" w:type="dxa"/>
            <w:tcBorders>
              <w:top w:val="nil"/>
              <w:left w:val="nil"/>
              <w:bottom w:val="single" w:sz="4" w:space="0" w:color="auto"/>
              <w:right w:val="single" w:sz="4" w:space="0" w:color="auto"/>
            </w:tcBorders>
          </w:tcPr>
          <w:p w:rsidR="00F0090D" w:rsidRDefault="003C2DE8" w:rsidP="00F147FB">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tcPr>
          <w:p w:rsidR="00F0090D" w:rsidRDefault="003C2DE8" w:rsidP="00F147FB">
            <w:pPr>
              <w:pStyle w:val="ab"/>
              <w:spacing w:line="360" w:lineRule="exact"/>
              <w:ind w:rightChars="94" w:right="226"/>
              <w:rPr>
                <w:rFonts w:eastAsia="標楷體"/>
              </w:rPr>
            </w:pPr>
            <w:r>
              <w:rPr>
                <w:rFonts w:eastAsia="標楷體" w:hint="eastAsia"/>
              </w:rPr>
              <w:t>1.75</w:t>
            </w:r>
          </w:p>
        </w:tc>
        <w:tc>
          <w:tcPr>
            <w:tcW w:w="1045" w:type="dxa"/>
            <w:tcBorders>
              <w:top w:val="nil"/>
              <w:left w:val="nil"/>
              <w:bottom w:val="single" w:sz="4" w:space="0" w:color="auto"/>
              <w:right w:val="nil"/>
            </w:tcBorders>
            <w:vAlign w:val="center"/>
          </w:tcPr>
          <w:p w:rsidR="00F0090D" w:rsidRDefault="003C2DE8" w:rsidP="00F147FB">
            <w:pPr>
              <w:pStyle w:val="ab"/>
              <w:spacing w:line="360" w:lineRule="exact"/>
              <w:ind w:rightChars="94" w:right="226"/>
              <w:rPr>
                <w:rFonts w:eastAsia="標楷體"/>
              </w:rPr>
            </w:pPr>
            <w:r>
              <w:rPr>
                <w:rFonts w:eastAsia="標楷體" w:hint="eastAsia"/>
              </w:rPr>
              <w:t>1.94</w:t>
            </w:r>
          </w:p>
        </w:tc>
        <w:tc>
          <w:tcPr>
            <w:tcW w:w="1154" w:type="dxa"/>
            <w:tcBorders>
              <w:top w:val="nil"/>
              <w:left w:val="nil"/>
              <w:bottom w:val="single" w:sz="4" w:space="0" w:color="auto"/>
              <w:right w:val="nil"/>
            </w:tcBorders>
            <w:vAlign w:val="center"/>
          </w:tcPr>
          <w:p w:rsidR="00F0090D" w:rsidRDefault="003C2DE8" w:rsidP="00F147FB">
            <w:pPr>
              <w:pStyle w:val="ab"/>
              <w:spacing w:line="360" w:lineRule="exact"/>
              <w:ind w:rightChars="115" w:right="276"/>
              <w:rPr>
                <w:rFonts w:eastAsia="標楷體"/>
              </w:rPr>
            </w:pPr>
            <w:r>
              <w:rPr>
                <w:rFonts w:eastAsia="標楷體" w:hint="eastAsia"/>
              </w:rPr>
              <w:t>1.50</w:t>
            </w:r>
          </w:p>
        </w:tc>
        <w:tc>
          <w:tcPr>
            <w:tcW w:w="1027" w:type="dxa"/>
            <w:tcBorders>
              <w:top w:val="nil"/>
              <w:left w:val="nil"/>
              <w:bottom w:val="single" w:sz="4" w:space="0" w:color="auto"/>
              <w:right w:val="nil"/>
            </w:tcBorders>
          </w:tcPr>
          <w:p w:rsidR="00F0090D" w:rsidRDefault="003C2DE8" w:rsidP="00F147FB">
            <w:pPr>
              <w:pStyle w:val="ab"/>
              <w:spacing w:line="360" w:lineRule="exact"/>
              <w:ind w:rightChars="94" w:right="226"/>
              <w:rPr>
                <w:rFonts w:eastAsia="標楷體"/>
              </w:rPr>
            </w:pPr>
            <w:r>
              <w:rPr>
                <w:rFonts w:eastAsia="標楷體" w:hint="eastAsia"/>
              </w:rPr>
              <w:t>7.02</w:t>
            </w:r>
          </w:p>
        </w:tc>
        <w:tc>
          <w:tcPr>
            <w:tcW w:w="851" w:type="dxa"/>
            <w:tcBorders>
              <w:top w:val="nil"/>
              <w:left w:val="nil"/>
              <w:bottom w:val="single" w:sz="4" w:space="0" w:color="auto"/>
              <w:right w:val="nil"/>
            </w:tcBorders>
            <w:vAlign w:val="center"/>
          </w:tcPr>
          <w:p w:rsidR="00F0090D" w:rsidRDefault="003C2DE8" w:rsidP="00F147FB">
            <w:pPr>
              <w:pStyle w:val="ab"/>
              <w:spacing w:line="360" w:lineRule="exact"/>
              <w:ind w:rightChars="50" w:right="120"/>
              <w:rPr>
                <w:rFonts w:eastAsia="標楷體"/>
              </w:rPr>
            </w:pPr>
            <w:r>
              <w:rPr>
                <w:rFonts w:eastAsia="標楷體" w:hint="eastAsia"/>
              </w:rPr>
              <w:t>6.94</w:t>
            </w:r>
          </w:p>
        </w:tc>
        <w:tc>
          <w:tcPr>
            <w:tcW w:w="1067" w:type="dxa"/>
            <w:tcBorders>
              <w:top w:val="nil"/>
              <w:left w:val="nil"/>
              <w:bottom w:val="single" w:sz="4" w:space="0" w:color="auto"/>
              <w:right w:val="nil"/>
            </w:tcBorders>
          </w:tcPr>
          <w:p w:rsidR="00F0090D" w:rsidRDefault="003C2DE8" w:rsidP="00F147FB">
            <w:pPr>
              <w:pStyle w:val="ab"/>
              <w:spacing w:line="360" w:lineRule="exact"/>
              <w:ind w:rightChars="94" w:right="226"/>
              <w:rPr>
                <w:rFonts w:eastAsia="標楷體"/>
              </w:rPr>
            </w:pPr>
            <w:r>
              <w:rPr>
                <w:rFonts w:eastAsia="標楷體" w:hint="eastAsia"/>
              </w:rPr>
              <w:t>10.37</w:t>
            </w:r>
          </w:p>
        </w:tc>
        <w:tc>
          <w:tcPr>
            <w:tcW w:w="1070" w:type="dxa"/>
            <w:tcBorders>
              <w:top w:val="nil"/>
              <w:left w:val="nil"/>
              <w:bottom w:val="single" w:sz="4" w:space="0" w:color="auto"/>
              <w:right w:val="nil"/>
            </w:tcBorders>
          </w:tcPr>
          <w:p w:rsidR="00F0090D" w:rsidRDefault="003C2DE8" w:rsidP="00F147FB">
            <w:pPr>
              <w:pStyle w:val="ab"/>
              <w:spacing w:line="360" w:lineRule="exact"/>
              <w:ind w:rightChars="94" w:right="226"/>
              <w:rPr>
                <w:rFonts w:eastAsia="標楷體"/>
              </w:rPr>
            </w:pPr>
            <w:r>
              <w:rPr>
                <w:rFonts w:eastAsia="標楷體" w:hint="eastAsia"/>
              </w:rPr>
              <w:t>4.28</w:t>
            </w:r>
          </w:p>
        </w:tc>
      </w:tr>
    </w:tbl>
    <w:p w:rsidR="00AB039C" w:rsidRPr="001F2295" w:rsidRDefault="00AB039C" w:rsidP="00AB039C">
      <w:pPr>
        <w:snapToGrid w:val="0"/>
        <w:ind w:rightChars="-59" w:right="-142"/>
        <w:rPr>
          <w:rFonts w:eastAsia="標楷體"/>
          <w:b/>
          <w:bCs/>
          <w:sz w:val="28"/>
        </w:rPr>
      </w:pPr>
      <w:r w:rsidRPr="001F2295">
        <w:rPr>
          <w:rFonts w:eastAsia="標楷體"/>
          <w:kern w:val="0"/>
          <w:sz w:val="22"/>
          <w:szCs w:val="22"/>
        </w:rPr>
        <w:t>資料來源：行政院主計總處。</w:t>
      </w:r>
    </w:p>
    <w:p w:rsidR="00AB039C" w:rsidRPr="001F2295" w:rsidRDefault="00AB039C" w:rsidP="00AB039C">
      <w:pPr>
        <w:snapToGrid w:val="0"/>
        <w:ind w:rightChars="-59" w:right="-142"/>
        <w:rPr>
          <w:rFonts w:eastAsia="標楷體"/>
          <w:b/>
          <w:bCs/>
          <w:sz w:val="28"/>
        </w:rPr>
      </w:pPr>
    </w:p>
    <w:p w:rsidR="00AB039C" w:rsidRDefault="00AB039C" w:rsidP="00AB039C">
      <w:pPr>
        <w:pStyle w:val="af0"/>
        <w:snapToGrid w:val="0"/>
        <w:spacing w:line="300" w:lineRule="auto"/>
        <w:ind w:leftChars="0" w:left="0" w:firstLineChars="0" w:firstLine="0"/>
        <w:jc w:val="center"/>
        <w:rPr>
          <w:b/>
          <w:bCs/>
          <w:sz w:val="28"/>
        </w:rPr>
      </w:pPr>
    </w:p>
    <w:p w:rsidR="00AB039C" w:rsidRPr="00EF4050" w:rsidRDefault="00AB039C" w:rsidP="00AB039C">
      <w:pPr>
        <w:pStyle w:val="af0"/>
        <w:snapToGrid w:val="0"/>
        <w:spacing w:line="300" w:lineRule="auto"/>
        <w:ind w:leftChars="0" w:left="0" w:firstLineChars="0" w:firstLine="0"/>
        <w:jc w:val="center"/>
        <w:rPr>
          <w:b/>
          <w:bCs/>
          <w:sz w:val="28"/>
        </w:rPr>
      </w:pPr>
      <w:r w:rsidRPr="00EF4050">
        <w:rPr>
          <w:b/>
          <w:bCs/>
          <w:sz w:val="28"/>
        </w:rPr>
        <w:t>圖</w:t>
      </w:r>
      <w:r w:rsidRPr="00EF4050">
        <w:rPr>
          <w:b/>
          <w:bCs/>
          <w:sz w:val="28"/>
        </w:rPr>
        <w:t xml:space="preserve"> 2-7-2  </w:t>
      </w:r>
      <w:r w:rsidRPr="00EF4050">
        <w:rPr>
          <w:b/>
          <w:bCs/>
          <w:sz w:val="28"/>
        </w:rPr>
        <w:t>進出口物價指數變動率</w:t>
      </w:r>
    </w:p>
    <w:p w:rsidR="00AB039C" w:rsidRPr="00EF4050" w:rsidRDefault="00AB039C" w:rsidP="00AB039C">
      <w:pPr>
        <w:snapToGrid w:val="0"/>
        <w:rPr>
          <w:rFonts w:eastAsia="標楷體"/>
          <w:sz w:val="28"/>
        </w:rPr>
      </w:pPr>
      <w:r w:rsidRPr="00EF4050">
        <w:rPr>
          <w:rFonts w:eastAsia="標楷體"/>
          <w:noProof/>
        </w:rPr>
        <w:drawing>
          <wp:inline distT="0" distB="0" distL="0" distR="0" wp14:anchorId="06B05822" wp14:editId="3631CA0C">
            <wp:extent cx="5396865" cy="218059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039C" w:rsidRPr="001F2295" w:rsidRDefault="00AB039C" w:rsidP="00AB039C">
      <w:pPr>
        <w:snapToGrid w:val="0"/>
        <w:rPr>
          <w:rFonts w:eastAsia="標楷體"/>
          <w:snapToGrid w:val="0"/>
          <w:sz w:val="22"/>
          <w:szCs w:val="22"/>
        </w:rPr>
      </w:pPr>
      <w:r w:rsidRPr="00EF4050">
        <w:rPr>
          <w:rFonts w:eastAsia="標楷體"/>
          <w:sz w:val="22"/>
          <w:szCs w:val="22"/>
        </w:rPr>
        <w:t>資料來源：</w:t>
      </w:r>
      <w:r w:rsidRPr="00EF4050">
        <w:rPr>
          <w:rFonts w:eastAsia="標楷體"/>
          <w:snapToGrid w:val="0"/>
          <w:sz w:val="22"/>
          <w:szCs w:val="22"/>
        </w:rPr>
        <w:t>行政院主計總處。</w:t>
      </w:r>
    </w:p>
    <w:p w:rsidR="00AB039C" w:rsidRPr="001F2295" w:rsidRDefault="00AB039C" w:rsidP="00AB039C">
      <w:pPr>
        <w:pStyle w:val="k3a"/>
        <w:spacing w:before="180" w:line="240" w:lineRule="atLeast"/>
        <w:ind w:leftChars="0" w:left="0" w:firstLineChars="0" w:firstLine="0"/>
        <w:jc w:val="center"/>
        <w:rPr>
          <w:b/>
          <w:snapToGrid w:val="0"/>
          <w:kern w:val="2"/>
          <w:szCs w:val="24"/>
        </w:rPr>
      </w:pPr>
      <w:r w:rsidRPr="001F2295">
        <w:rPr>
          <w:b/>
          <w:snapToGrid w:val="0"/>
          <w:kern w:val="2"/>
          <w:szCs w:val="24"/>
        </w:rPr>
        <w:t>表</w:t>
      </w:r>
      <w:r w:rsidRPr="001F2295">
        <w:rPr>
          <w:b/>
          <w:snapToGrid w:val="0"/>
          <w:kern w:val="2"/>
          <w:szCs w:val="24"/>
        </w:rPr>
        <w:t xml:space="preserve"> 2-7-2  </w:t>
      </w:r>
      <w:r w:rsidRPr="001F2295">
        <w:rPr>
          <w:b/>
          <w:snapToGrid w:val="0"/>
          <w:kern w:val="2"/>
          <w:szCs w:val="24"/>
        </w:rPr>
        <w:t>消費者物價指數依性質別分類之變動率</w:t>
      </w:r>
    </w:p>
    <w:p w:rsidR="00AB039C" w:rsidRPr="001F2295" w:rsidRDefault="00AB039C" w:rsidP="00AB039C">
      <w:pPr>
        <w:pStyle w:val="k3a"/>
        <w:spacing w:before="180" w:line="240" w:lineRule="atLeast"/>
        <w:ind w:leftChars="0" w:left="0" w:firstLineChars="0" w:firstLine="0"/>
        <w:jc w:val="right"/>
        <w:rPr>
          <w:snapToGrid w:val="0"/>
          <w:kern w:val="2"/>
          <w:sz w:val="24"/>
          <w:szCs w:val="24"/>
        </w:rPr>
      </w:pPr>
      <w:r w:rsidRPr="001F2295">
        <w:rPr>
          <w:b/>
          <w:snapToGrid w:val="0"/>
          <w:kern w:val="2"/>
          <w:szCs w:val="24"/>
        </w:rPr>
        <w:t xml:space="preserve"> </w:t>
      </w:r>
      <w:r w:rsidRPr="001F2295">
        <w:rPr>
          <w:snapToGrid w:val="0"/>
          <w:kern w:val="2"/>
          <w:sz w:val="22"/>
          <w:szCs w:val="24"/>
        </w:rPr>
        <w:t>單位：</w:t>
      </w:r>
      <w:r w:rsidRPr="001F2295">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AB039C" w:rsidRPr="001F2295" w:rsidTr="00F147FB">
        <w:trPr>
          <w:cantSplit/>
          <w:trHeight w:val="285"/>
          <w:jc w:val="center"/>
        </w:trPr>
        <w:tc>
          <w:tcPr>
            <w:tcW w:w="959" w:type="pct"/>
            <w:vMerge w:val="restart"/>
            <w:tcBorders>
              <w:top w:val="single" w:sz="6" w:space="0" w:color="auto"/>
              <w:right w:val="single" w:sz="6" w:space="0" w:color="auto"/>
            </w:tcBorders>
            <w:vAlign w:val="center"/>
          </w:tcPr>
          <w:p w:rsidR="00AB039C" w:rsidRPr="001F2295" w:rsidRDefault="00AB039C" w:rsidP="00F147FB">
            <w:pPr>
              <w:snapToGrid w:val="0"/>
              <w:spacing w:line="320" w:lineRule="exact"/>
              <w:jc w:val="center"/>
              <w:rPr>
                <w:rFonts w:eastAsia="標楷體"/>
                <w:snapToGrid w:val="0"/>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4041" w:type="pct"/>
            <w:gridSpan w:val="6"/>
            <w:tcBorders>
              <w:top w:val="single" w:sz="6" w:space="0" w:color="auto"/>
              <w:lef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消費者物價指數</w:t>
            </w:r>
          </w:p>
        </w:tc>
      </w:tr>
      <w:tr w:rsidR="00AB039C" w:rsidRPr="001F2295" w:rsidTr="00F147FB">
        <w:trPr>
          <w:cantSplit/>
          <w:trHeight w:val="131"/>
          <w:jc w:val="center"/>
        </w:trPr>
        <w:tc>
          <w:tcPr>
            <w:tcW w:w="959" w:type="pct"/>
            <w:vMerge/>
            <w:tcBorders>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商品</w:t>
            </w:r>
          </w:p>
        </w:tc>
        <w:tc>
          <w:tcPr>
            <w:tcW w:w="2147" w:type="pct"/>
            <w:gridSpan w:val="3"/>
            <w:tcBorders>
              <w:top w:val="single" w:sz="6" w:space="0" w:color="auto"/>
              <w:lef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服務</w:t>
            </w:r>
          </w:p>
        </w:tc>
      </w:tr>
      <w:tr w:rsidR="00AB039C" w:rsidRPr="001F2295" w:rsidTr="00F147FB">
        <w:trPr>
          <w:cantSplit/>
          <w:trHeight w:val="131"/>
          <w:jc w:val="center"/>
        </w:trPr>
        <w:tc>
          <w:tcPr>
            <w:tcW w:w="959" w:type="pct"/>
            <w:vMerge/>
            <w:tcBorders>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居住服務</w:t>
            </w:r>
          </w:p>
        </w:tc>
        <w:tc>
          <w:tcPr>
            <w:tcW w:w="1014" w:type="pct"/>
            <w:tcBorders>
              <w:top w:val="single" w:sz="6" w:space="0" w:color="auto"/>
              <w:left w:val="single" w:sz="6" w:space="0" w:color="auto"/>
              <w:bottom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交通及通訊服務</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b/>
                <w:bCs/>
                <w:snapToGrid w:val="0"/>
              </w:rPr>
            </w:pPr>
            <w:r w:rsidRPr="00EF4050">
              <w:rPr>
                <w:rFonts w:eastAsia="標楷體"/>
                <w:b/>
                <w:bCs/>
                <w:snapToGrid w:val="0"/>
              </w:rPr>
              <w:t>102</w:t>
            </w:r>
            <w:r w:rsidRPr="00EF4050">
              <w:rPr>
                <w:rFonts w:eastAsia="標楷體"/>
                <w:b/>
                <w:bCs/>
                <w:snapToGrid w:val="0"/>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0.79</w:t>
            </w:r>
          </w:p>
        </w:tc>
        <w:tc>
          <w:tcPr>
            <w:tcW w:w="502" w:type="pct"/>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w:t>
            </w:r>
            <w:r w:rsidRPr="00EF4050">
              <w:rPr>
                <w:rFonts w:eastAsia="標楷體" w:hint="eastAsia"/>
                <w:b/>
              </w:rPr>
              <w:t>9</w:t>
            </w:r>
          </w:p>
        </w:tc>
        <w:tc>
          <w:tcPr>
            <w:tcW w:w="890" w:type="pct"/>
            <w:vAlign w:val="center"/>
          </w:tcPr>
          <w:p w:rsidR="00AB039C" w:rsidRPr="00EF4050" w:rsidRDefault="00AB039C" w:rsidP="00F147FB">
            <w:pPr>
              <w:snapToGrid w:val="0"/>
              <w:spacing w:line="340" w:lineRule="exact"/>
              <w:ind w:rightChars="200" w:right="480"/>
              <w:jc w:val="right"/>
              <w:rPr>
                <w:rFonts w:eastAsia="標楷體"/>
                <w:b/>
                <w:snapToGrid w:val="0"/>
              </w:rPr>
            </w:pPr>
            <w:r w:rsidRPr="00EF4050">
              <w:rPr>
                <w:rFonts w:eastAsia="標楷體"/>
                <w:b/>
                <w:snapToGrid w:val="0"/>
              </w:rPr>
              <w:t>-1.8</w:t>
            </w:r>
            <w:r w:rsidRPr="00EF4050">
              <w:rPr>
                <w:rFonts w:eastAsia="標楷體" w:hint="eastAsia"/>
                <w:b/>
                <w:snapToGrid w:val="0"/>
              </w:rPr>
              <w:t>1</w:t>
            </w:r>
          </w:p>
        </w:tc>
        <w:tc>
          <w:tcPr>
            <w:tcW w:w="502" w:type="pct"/>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w:t>
            </w:r>
            <w:r w:rsidRPr="00EF4050">
              <w:rPr>
                <w:rFonts w:eastAsia="標楷體" w:hint="eastAsia"/>
                <w:b/>
              </w:rPr>
              <w:t>5</w:t>
            </w:r>
          </w:p>
        </w:tc>
        <w:tc>
          <w:tcPr>
            <w:tcW w:w="631" w:type="pct"/>
          </w:tcPr>
          <w:p w:rsidR="00AB039C" w:rsidRPr="00EF4050" w:rsidRDefault="00AB039C" w:rsidP="00F147FB">
            <w:pPr>
              <w:snapToGrid w:val="0"/>
              <w:spacing w:line="340" w:lineRule="exact"/>
              <w:ind w:rightChars="84" w:right="202"/>
              <w:jc w:val="right"/>
              <w:rPr>
                <w:rFonts w:eastAsia="標楷體"/>
                <w:b/>
              </w:rPr>
            </w:pPr>
            <w:r w:rsidRPr="00EF4050">
              <w:rPr>
                <w:rFonts w:eastAsia="標楷體"/>
                <w:b/>
              </w:rPr>
              <w:t>0.6</w:t>
            </w:r>
            <w:r w:rsidRPr="00EF4050">
              <w:rPr>
                <w:rFonts w:eastAsia="標楷體" w:hint="eastAsia"/>
                <w:b/>
              </w:rPr>
              <w:t>3</w:t>
            </w:r>
          </w:p>
        </w:tc>
        <w:tc>
          <w:tcPr>
            <w:tcW w:w="1014" w:type="pct"/>
            <w:vAlign w:val="center"/>
          </w:tcPr>
          <w:p w:rsidR="00AB039C" w:rsidRPr="00EF4050" w:rsidRDefault="00AB039C" w:rsidP="00F147FB">
            <w:pPr>
              <w:snapToGrid w:val="0"/>
              <w:spacing w:line="340" w:lineRule="exact"/>
              <w:ind w:rightChars="278" w:right="667"/>
              <w:jc w:val="right"/>
              <w:rPr>
                <w:rFonts w:eastAsia="標楷體"/>
                <w:b/>
              </w:rPr>
            </w:pPr>
            <w:r w:rsidRPr="00EF4050">
              <w:rPr>
                <w:rFonts w:eastAsia="標楷體"/>
                <w:b/>
              </w:rPr>
              <w:t>-0.3</w:t>
            </w:r>
            <w:r w:rsidRPr="00EF4050">
              <w:rPr>
                <w:rFonts w:eastAsia="標楷體" w:hint="eastAsia"/>
                <w:b/>
              </w:rPr>
              <w:t>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103</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1.20</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1.2</w:t>
            </w:r>
            <w:r w:rsidRPr="00EF4050">
              <w:rPr>
                <w:rFonts w:eastAsia="標楷體" w:hint="eastAsia"/>
                <w:b/>
                <w:bCs/>
              </w:rPr>
              <w:t>4</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-1.9</w:t>
            </w:r>
            <w:r w:rsidRPr="00EF4050">
              <w:rPr>
                <w:rFonts w:eastAsia="標楷體" w:hint="eastAsia"/>
                <w:b/>
                <w:bCs/>
                <w:snapToGrid w:val="0"/>
              </w:rPr>
              <w:t>1</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1.16</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0.7</w:t>
            </w:r>
            <w:r w:rsidRPr="00EF4050">
              <w:rPr>
                <w:rFonts w:eastAsia="標楷體" w:hint="eastAsia"/>
                <w:b/>
                <w:bCs/>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-0.1</w:t>
            </w:r>
            <w:r w:rsidRPr="00EF4050">
              <w:rPr>
                <w:rFonts w:eastAsia="標楷體" w:hint="eastAsia"/>
                <w:b/>
                <w:bCs/>
              </w:rPr>
              <w:t>8</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104</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b/>
              </w:rPr>
              <w:t>-0.3</w:t>
            </w:r>
            <w:r w:rsidRPr="00EF4050">
              <w:rPr>
                <w:rFonts w:eastAsia="標楷體" w:hint="eastAsia"/>
                <w:b/>
              </w:rPr>
              <w:t>0</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-1.9</w:t>
            </w:r>
            <w:r w:rsidRPr="00EF4050">
              <w:rPr>
                <w:rFonts w:eastAsia="標楷體" w:hint="eastAsia"/>
                <w:b/>
                <w:bCs/>
              </w:rPr>
              <w:t>8</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-0.8</w:t>
            </w:r>
            <w:r w:rsidRPr="00EF4050">
              <w:rPr>
                <w:rFonts w:eastAsia="標楷體" w:hint="eastAsia"/>
                <w:b/>
                <w:bCs/>
                <w:snapToGrid w:val="0"/>
              </w:rPr>
              <w:t>4</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0.96</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w:t>
            </w:r>
            <w:r w:rsidRPr="00EF4050">
              <w:rPr>
                <w:rFonts w:eastAsia="標楷體" w:hint="eastAsia"/>
                <w:b/>
                <w:bCs/>
              </w:rPr>
              <w:t>91</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0.72</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105</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b/>
              </w:rPr>
              <w:t>1.</w:t>
            </w:r>
            <w:r w:rsidRPr="00EF4050">
              <w:rPr>
                <w:rFonts w:eastAsia="標楷體" w:hint="eastAsia"/>
                <w:b/>
              </w:rPr>
              <w:t>39</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2.22</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38</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0.7</w:t>
            </w:r>
            <w:r w:rsidRPr="00EF4050">
              <w:rPr>
                <w:rFonts w:eastAsia="標楷體" w:hint="eastAsia"/>
                <w:b/>
                <w:bCs/>
              </w:rPr>
              <w:t>9</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0.8</w:t>
            </w:r>
            <w:r w:rsidRPr="00EF4050">
              <w:rPr>
                <w:rFonts w:eastAsia="標楷體" w:hint="eastAsia"/>
                <w:b/>
                <w:bCs/>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0.2</w:t>
            </w:r>
            <w:r w:rsidRPr="00EF4050">
              <w:rPr>
                <w:rFonts w:eastAsia="標楷體" w:hint="eastAsia"/>
                <w:b/>
                <w:bCs/>
              </w:rPr>
              <w:t>4</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106</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hint="eastAsia"/>
                <w:b/>
              </w:rPr>
              <w:t>0.62</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hint="eastAsia"/>
                <w:b/>
                <w:bCs/>
              </w:rPr>
              <w:t>0.09</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35</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hint="eastAsia"/>
                <w:b/>
                <w:bCs/>
              </w:rPr>
              <w:t>1.01</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0.9</w:t>
            </w:r>
            <w:r w:rsidRPr="00EF4050">
              <w:rPr>
                <w:rFonts w:eastAsia="標楷體" w:hint="eastAsia"/>
                <w:b/>
                <w:bCs/>
              </w:rPr>
              <w:t>1</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w:t>
            </w:r>
            <w:r w:rsidRPr="00EF4050">
              <w:rPr>
                <w:rFonts w:eastAsia="標楷體" w:hint="eastAsia"/>
                <w:b/>
                <w:bCs/>
              </w:rPr>
              <w:t>40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7</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0.77</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0.49</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-0.39</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0.99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0.88</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0.35</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8</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0.96</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0.91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-0.25</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0.99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0.87</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0.43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9</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0.49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0.07</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-0.41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0.82</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0.21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10</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-0.33</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-2.20</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-0.55</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1.11</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0.93</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0.40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11</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0.34</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-0.64</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-0.57</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0.50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12</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1.22</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1.19</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-0.46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1.23</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0.96</w:t>
            </w:r>
          </w:p>
        </w:tc>
      </w:tr>
      <w:tr w:rsidR="00AB039C" w:rsidRPr="001F2295" w:rsidTr="00F147FB">
        <w:trPr>
          <w:trHeight w:val="335"/>
          <w:jc w:val="center"/>
        </w:trPr>
        <w:tc>
          <w:tcPr>
            <w:tcW w:w="959" w:type="pct"/>
            <w:tcBorders>
              <w:right w:val="single" w:sz="6" w:space="0" w:color="auto"/>
            </w:tcBorders>
          </w:tcPr>
          <w:p w:rsidR="00AB039C" w:rsidRPr="00EF4050" w:rsidRDefault="00AB039C" w:rsidP="004D6DAA">
            <w:pPr>
              <w:snapToGrid w:val="0"/>
              <w:spacing w:line="340" w:lineRule="exact"/>
              <w:ind w:rightChars="67" w:right="161"/>
              <w:jc w:val="right"/>
              <w:rPr>
                <w:rFonts w:eastAsia="標楷體"/>
              </w:rPr>
            </w:pPr>
            <w:r w:rsidRPr="00EF4050">
              <w:rPr>
                <w:rFonts w:eastAsia="標楷體"/>
                <w:b/>
                <w:bCs/>
                <w:snapToGrid w:val="0"/>
              </w:rPr>
              <w:t>10</w:t>
            </w:r>
            <w:r w:rsidRPr="00EF4050">
              <w:rPr>
                <w:rFonts w:eastAsia="標楷體" w:hint="eastAsia"/>
                <w:b/>
                <w:bCs/>
                <w:snapToGrid w:val="0"/>
              </w:rPr>
              <w:t>7</w:t>
            </w:r>
            <w:r w:rsidRPr="00EF4050">
              <w:rPr>
                <w:rFonts w:eastAsia="標楷體"/>
                <w:b/>
                <w:bCs/>
              </w:rPr>
              <w:t>年</w:t>
            </w:r>
            <w:r w:rsidRPr="00EF4050">
              <w:rPr>
                <w:rFonts w:eastAsia="標楷體" w:hint="eastAsia"/>
                <w:b/>
                <w:bCs/>
              </w:rPr>
              <w:t>1~</w:t>
            </w:r>
            <w:r w:rsidR="004D6DAA">
              <w:rPr>
                <w:rFonts w:eastAsia="標楷體" w:hint="eastAsia"/>
                <w:b/>
                <w:bCs/>
              </w:rPr>
              <w:t>7</w:t>
            </w:r>
            <w:r w:rsidRPr="00EF4050">
              <w:rPr>
                <w:rFonts w:eastAsia="標楷體" w:hint="eastAsia"/>
                <w:b/>
                <w:bCs/>
              </w:rPr>
              <w:t>月</w:t>
            </w:r>
          </w:p>
        </w:tc>
        <w:tc>
          <w:tcPr>
            <w:tcW w:w="502" w:type="pct"/>
            <w:tcBorders>
              <w:left w:val="single" w:sz="6" w:space="0" w:color="auto"/>
            </w:tcBorders>
            <w:vAlign w:val="center"/>
          </w:tcPr>
          <w:p w:rsidR="00AB039C" w:rsidRPr="00EF4050" w:rsidRDefault="00AB039C" w:rsidP="002B3D6C">
            <w:pPr>
              <w:pStyle w:val="ab"/>
              <w:spacing w:line="360" w:lineRule="exact"/>
              <w:ind w:rightChars="53" w:right="127"/>
              <w:rPr>
                <w:rFonts w:eastAsia="標楷體"/>
                <w:b/>
              </w:rPr>
            </w:pPr>
            <w:r w:rsidRPr="00EF4050">
              <w:rPr>
                <w:rFonts w:eastAsia="標楷體" w:hint="eastAsia"/>
                <w:b/>
              </w:rPr>
              <w:t>1.6</w:t>
            </w:r>
            <w:r w:rsidR="002B3D6C">
              <w:rPr>
                <w:rFonts w:eastAsia="標楷體" w:hint="eastAsia"/>
                <w:b/>
              </w:rPr>
              <w:t>5</w:t>
            </w:r>
          </w:p>
        </w:tc>
        <w:tc>
          <w:tcPr>
            <w:tcW w:w="502" w:type="pct"/>
            <w:vAlign w:val="center"/>
          </w:tcPr>
          <w:p w:rsidR="00AB039C" w:rsidRPr="0097455F" w:rsidRDefault="00AB039C" w:rsidP="0097007B">
            <w:pPr>
              <w:pStyle w:val="ab"/>
              <w:spacing w:line="360" w:lineRule="exact"/>
              <w:ind w:rightChars="53" w:right="127"/>
              <w:rPr>
                <w:rFonts w:eastAsia="標楷體"/>
                <w:b/>
              </w:rPr>
            </w:pPr>
            <w:r w:rsidRPr="0097455F">
              <w:rPr>
                <w:rFonts w:eastAsia="標楷體" w:hint="eastAsia"/>
                <w:b/>
              </w:rPr>
              <w:t>2.6</w:t>
            </w:r>
            <w:r w:rsidR="0097007B">
              <w:rPr>
                <w:rFonts w:eastAsia="標楷體" w:hint="eastAsia"/>
                <w:b/>
              </w:rPr>
              <w:t>4</w:t>
            </w:r>
          </w:p>
        </w:tc>
        <w:tc>
          <w:tcPr>
            <w:tcW w:w="890" w:type="pct"/>
            <w:vAlign w:val="center"/>
          </w:tcPr>
          <w:p w:rsidR="00AB039C" w:rsidRPr="0097455F" w:rsidRDefault="00AB039C" w:rsidP="0097007B">
            <w:pPr>
              <w:snapToGrid w:val="0"/>
              <w:spacing w:line="340" w:lineRule="exact"/>
              <w:ind w:rightChars="200" w:right="480"/>
              <w:jc w:val="right"/>
              <w:rPr>
                <w:rFonts w:eastAsia="標楷體"/>
                <w:b/>
                <w:bCs/>
                <w:snapToGrid w:val="0"/>
              </w:rPr>
            </w:pPr>
            <w:r w:rsidRPr="0097455F">
              <w:rPr>
                <w:rFonts w:eastAsia="標楷體" w:hint="eastAsia"/>
                <w:b/>
                <w:bCs/>
                <w:snapToGrid w:val="0"/>
              </w:rPr>
              <w:t>-0.</w:t>
            </w:r>
            <w:r w:rsidR="0097007B">
              <w:rPr>
                <w:rFonts w:eastAsia="標楷體" w:hint="eastAsia"/>
                <w:b/>
                <w:bCs/>
                <w:snapToGrid w:val="0"/>
              </w:rPr>
              <w:t>87</w:t>
            </w:r>
          </w:p>
        </w:tc>
        <w:tc>
          <w:tcPr>
            <w:tcW w:w="502" w:type="pct"/>
            <w:vAlign w:val="center"/>
          </w:tcPr>
          <w:p w:rsidR="00AB039C" w:rsidRPr="0097455F" w:rsidRDefault="0097007B" w:rsidP="0097007B">
            <w:pPr>
              <w:pStyle w:val="ab"/>
              <w:spacing w:line="360" w:lineRule="exact"/>
              <w:ind w:rightChars="50" w:right="120"/>
              <w:rPr>
                <w:rFonts w:eastAsia="標楷體"/>
                <w:b/>
                <w:bCs/>
              </w:rPr>
            </w:pPr>
            <w:r>
              <w:rPr>
                <w:rFonts w:eastAsia="標楷體" w:hint="eastAsia"/>
                <w:b/>
                <w:bCs/>
              </w:rPr>
              <w:t>1.03</w:t>
            </w:r>
          </w:p>
        </w:tc>
        <w:tc>
          <w:tcPr>
            <w:tcW w:w="631" w:type="pct"/>
            <w:vAlign w:val="center"/>
          </w:tcPr>
          <w:p w:rsidR="00AB039C" w:rsidRPr="0097455F" w:rsidRDefault="00AB039C" w:rsidP="0097007B">
            <w:pPr>
              <w:snapToGrid w:val="0"/>
              <w:spacing w:line="340" w:lineRule="exact"/>
              <w:ind w:rightChars="84" w:right="202"/>
              <w:jc w:val="right"/>
              <w:rPr>
                <w:rFonts w:eastAsia="標楷體"/>
                <w:b/>
                <w:bCs/>
              </w:rPr>
            </w:pPr>
            <w:r w:rsidRPr="0097455F">
              <w:rPr>
                <w:rFonts w:eastAsia="標楷體" w:hint="eastAsia"/>
                <w:b/>
                <w:bCs/>
              </w:rPr>
              <w:t>0.8</w:t>
            </w:r>
            <w:r w:rsidR="0097007B">
              <w:rPr>
                <w:rFonts w:eastAsia="標楷體" w:hint="eastAsia"/>
                <w:b/>
                <w:bCs/>
              </w:rPr>
              <w:t>3</w:t>
            </w:r>
          </w:p>
        </w:tc>
        <w:tc>
          <w:tcPr>
            <w:tcW w:w="1014" w:type="pct"/>
            <w:vAlign w:val="center"/>
          </w:tcPr>
          <w:p w:rsidR="00AB039C" w:rsidRPr="0097455F" w:rsidRDefault="00AB039C" w:rsidP="0097007B">
            <w:pPr>
              <w:snapToGrid w:val="0"/>
              <w:spacing w:line="340" w:lineRule="exact"/>
              <w:ind w:rightChars="278" w:right="667"/>
              <w:jc w:val="right"/>
              <w:rPr>
                <w:rFonts w:eastAsia="標楷體"/>
                <w:b/>
                <w:bCs/>
              </w:rPr>
            </w:pPr>
            <w:r w:rsidRPr="0097455F">
              <w:rPr>
                <w:rFonts w:eastAsia="標楷體" w:hint="eastAsia"/>
                <w:b/>
                <w:bCs/>
              </w:rPr>
              <w:t>0.</w:t>
            </w:r>
            <w:r w:rsidR="0097007B">
              <w:rPr>
                <w:rFonts w:eastAsia="標楷體" w:hint="eastAsia"/>
                <w:b/>
                <w:bCs/>
              </w:rPr>
              <w:t>66</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rPr>
              <w:t>1</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0.89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2.23</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-0.50</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-0.02</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0.65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0.67</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2</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2.20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2.12</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-0.74</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2.5</w:t>
            </w:r>
            <w:r>
              <w:rPr>
                <w:rFonts w:eastAsia="標楷體" w:hint="eastAsia"/>
              </w:rPr>
              <w:t>5</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0.9</w:t>
            </w:r>
            <w:r>
              <w:rPr>
                <w:rFonts w:eastAsia="標楷體" w:hint="eastAsia"/>
              </w:rPr>
              <w:t>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2.7</w:t>
            </w:r>
            <w:r>
              <w:rPr>
                <w:rFonts w:eastAsia="標楷體" w:hint="eastAsia"/>
              </w:rPr>
              <w:t>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rPr>
              <w:t>3</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2.5</w:t>
            </w:r>
            <w:r>
              <w:rPr>
                <w:rFonts w:eastAsia="標楷體" w:hint="eastAsia"/>
              </w:rPr>
              <w:t>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-0.91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w:t>
            </w:r>
            <w:r>
              <w:rPr>
                <w:rFonts w:eastAsia="標楷體" w:hint="eastAsia"/>
              </w:rPr>
              <w:t>8</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0.7</w:t>
            </w:r>
            <w:r>
              <w:rPr>
                <w:rFonts w:eastAsia="標楷體" w:hint="eastAsia"/>
              </w:rPr>
              <w:t>6</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1.28</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4</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2.00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3.5</w:t>
            </w:r>
            <w:r>
              <w:rPr>
                <w:rFonts w:eastAsia="標楷體" w:hint="eastAsia"/>
              </w:rPr>
              <w:t>7</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w:t>
            </w:r>
            <w:r>
              <w:rPr>
                <w:rFonts w:eastAsia="標楷體" w:hint="eastAsia"/>
                <w:snapToGrid w:val="0"/>
              </w:rPr>
              <w:t>86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w:t>
            </w:r>
            <w:r>
              <w:rPr>
                <w:rFonts w:eastAsia="標楷體" w:hint="eastAsia"/>
              </w:rPr>
              <w:t>90</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0.7</w:t>
            </w:r>
            <w:r>
              <w:rPr>
                <w:rFonts w:eastAsia="標楷體" w:hint="eastAsia"/>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0.59</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5</w:t>
            </w:r>
            <w:r w:rsidRPr="00EF4050">
              <w:rPr>
                <w:rFonts w:eastAsia="標楷體"/>
              </w:rPr>
              <w:t>月</w:t>
            </w:r>
          </w:p>
        </w:tc>
        <w:tc>
          <w:tcPr>
            <w:tcW w:w="502" w:type="pct"/>
            <w:tcBorders>
              <w:left w:val="single" w:sz="6" w:space="0" w:color="auto"/>
            </w:tcBorders>
          </w:tcPr>
          <w:p w:rsidR="00AB039C" w:rsidRPr="00EF4050" w:rsidRDefault="00AB039C" w:rsidP="002B3D6C">
            <w:pPr>
              <w:pStyle w:val="ab"/>
              <w:spacing w:line="360" w:lineRule="exact"/>
              <w:ind w:rightChars="53" w:right="127"/>
              <w:rPr>
                <w:rFonts w:eastAsia="標楷體"/>
              </w:rPr>
            </w:pPr>
            <w:r w:rsidRPr="00EF4050">
              <w:rPr>
                <w:rFonts w:eastAsia="標楷體" w:hint="eastAsia"/>
              </w:rPr>
              <w:t>1.</w:t>
            </w:r>
            <w:r w:rsidR="002B3D6C">
              <w:rPr>
                <w:rFonts w:eastAsia="標楷體" w:hint="eastAsia"/>
              </w:rPr>
              <w:t>75</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3.35</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-0.86</w:t>
            </w:r>
          </w:p>
        </w:tc>
        <w:tc>
          <w:tcPr>
            <w:tcW w:w="502" w:type="pct"/>
          </w:tcPr>
          <w:p w:rsidR="00AB039C" w:rsidRPr="00EF4050" w:rsidRDefault="00AB039C" w:rsidP="0097007B">
            <w:pPr>
              <w:pStyle w:val="ab"/>
              <w:spacing w:line="360" w:lineRule="exact"/>
              <w:ind w:rightChars="50" w:right="120"/>
              <w:rPr>
                <w:rFonts w:eastAsia="標楷體"/>
              </w:rPr>
            </w:pPr>
            <w:r w:rsidRPr="00EF4050">
              <w:rPr>
                <w:rFonts w:eastAsia="標楷體" w:hint="eastAsia"/>
              </w:rPr>
              <w:t>0.</w:t>
            </w:r>
            <w:r w:rsidR="0097007B">
              <w:rPr>
                <w:rFonts w:eastAsia="標楷體" w:hint="eastAsia"/>
              </w:rPr>
              <w:t>63</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w:t>
            </w:r>
            <w:r>
              <w:rPr>
                <w:rFonts w:eastAsia="標楷體" w:hint="eastAsia"/>
              </w:rPr>
              <w:t>86</w:t>
            </w:r>
          </w:p>
        </w:tc>
        <w:tc>
          <w:tcPr>
            <w:tcW w:w="1014" w:type="pct"/>
            <w:vAlign w:val="center"/>
          </w:tcPr>
          <w:p w:rsidR="00AB039C" w:rsidRPr="00EF4050" w:rsidRDefault="00AB039C" w:rsidP="0097007B">
            <w:pPr>
              <w:snapToGrid w:val="0"/>
              <w:spacing w:line="340" w:lineRule="exact"/>
              <w:ind w:rightChars="278" w:right="667"/>
              <w:jc w:val="right"/>
              <w:rPr>
                <w:rFonts w:eastAsia="標楷體"/>
              </w:rPr>
            </w:pPr>
            <w:r>
              <w:rPr>
                <w:rFonts w:eastAsia="標楷體" w:hint="eastAsia"/>
              </w:rPr>
              <w:t>-</w:t>
            </w:r>
            <w:r w:rsidR="0097007B">
              <w:rPr>
                <w:rFonts w:eastAsia="標楷體" w:hint="eastAsia"/>
              </w:rPr>
              <w:t>1.39</w:t>
            </w:r>
          </w:p>
        </w:tc>
      </w:tr>
      <w:tr w:rsidR="00AB039C" w:rsidRPr="001F2295" w:rsidTr="004D6DAA">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2" w:type="pct"/>
            <w:tcBorders>
              <w:left w:val="single" w:sz="6" w:space="0" w:color="auto"/>
            </w:tcBorders>
          </w:tcPr>
          <w:p w:rsidR="00AB039C" w:rsidRPr="00EF4050" w:rsidRDefault="00AB039C" w:rsidP="002B3D6C">
            <w:pPr>
              <w:pStyle w:val="ab"/>
              <w:spacing w:line="360" w:lineRule="exact"/>
              <w:ind w:rightChars="53" w:right="127"/>
              <w:rPr>
                <w:rFonts w:eastAsia="標楷體"/>
              </w:rPr>
            </w:pPr>
            <w:r>
              <w:rPr>
                <w:rFonts w:eastAsia="標楷體" w:hint="eastAsia"/>
              </w:rPr>
              <w:t>1.</w:t>
            </w:r>
            <w:r w:rsidR="002B3D6C">
              <w:rPr>
                <w:rFonts w:eastAsia="標楷體" w:hint="eastAsia"/>
              </w:rPr>
              <w:t>40</w:t>
            </w:r>
          </w:p>
        </w:tc>
        <w:tc>
          <w:tcPr>
            <w:tcW w:w="502" w:type="pct"/>
          </w:tcPr>
          <w:p w:rsidR="00AB039C" w:rsidRPr="00EF4050" w:rsidRDefault="00AB039C" w:rsidP="00F147FB">
            <w:pPr>
              <w:pStyle w:val="ab"/>
              <w:spacing w:line="360" w:lineRule="exact"/>
              <w:ind w:rightChars="53" w:right="127"/>
              <w:rPr>
                <w:rFonts w:eastAsia="標楷體"/>
              </w:rPr>
            </w:pPr>
            <w:r>
              <w:rPr>
                <w:rFonts w:eastAsia="標楷體" w:hint="eastAsia"/>
              </w:rPr>
              <w:t>2.07</w:t>
            </w:r>
          </w:p>
        </w:tc>
        <w:tc>
          <w:tcPr>
            <w:tcW w:w="890" w:type="pct"/>
            <w:vAlign w:val="center"/>
          </w:tcPr>
          <w:p w:rsidR="00AB039C" w:rsidRPr="00EF4050" w:rsidRDefault="0097007B" w:rsidP="00F147FB">
            <w:pPr>
              <w:snapToGrid w:val="0"/>
              <w:spacing w:line="340" w:lineRule="exact"/>
              <w:ind w:rightChars="200" w:right="480"/>
              <w:jc w:val="right"/>
              <w:rPr>
                <w:rFonts w:eastAsia="標楷體"/>
                <w:snapToGrid w:val="0"/>
              </w:rPr>
            </w:pPr>
            <w:r>
              <w:rPr>
                <w:rFonts w:eastAsia="標楷體" w:hint="eastAsia"/>
                <w:snapToGrid w:val="0"/>
              </w:rPr>
              <w:t>-</w:t>
            </w:r>
            <w:r w:rsidR="00AB039C">
              <w:rPr>
                <w:rFonts w:eastAsia="標楷體" w:hint="eastAsia"/>
                <w:snapToGrid w:val="0"/>
              </w:rPr>
              <w:t>0.97</w:t>
            </w:r>
          </w:p>
        </w:tc>
        <w:tc>
          <w:tcPr>
            <w:tcW w:w="502" w:type="pct"/>
          </w:tcPr>
          <w:p w:rsidR="00AB039C" w:rsidRPr="00EF4050" w:rsidRDefault="00AB039C" w:rsidP="0097007B">
            <w:pPr>
              <w:pStyle w:val="ab"/>
              <w:spacing w:line="360" w:lineRule="exact"/>
              <w:ind w:rightChars="50" w:right="120"/>
              <w:rPr>
                <w:rFonts w:eastAsia="標楷體"/>
              </w:rPr>
            </w:pPr>
            <w:r>
              <w:rPr>
                <w:rFonts w:eastAsia="標楷體" w:hint="eastAsia"/>
              </w:rPr>
              <w:t>0.</w:t>
            </w:r>
            <w:r w:rsidR="0097007B">
              <w:rPr>
                <w:rFonts w:eastAsia="標楷體" w:hint="eastAsia"/>
              </w:rPr>
              <w:t>94</w:t>
            </w:r>
          </w:p>
        </w:tc>
        <w:tc>
          <w:tcPr>
            <w:tcW w:w="631" w:type="pct"/>
          </w:tcPr>
          <w:p w:rsidR="00AB039C" w:rsidRPr="00EF4050" w:rsidRDefault="00AB039C" w:rsidP="00F147FB">
            <w:pPr>
              <w:snapToGrid w:val="0"/>
              <w:spacing w:line="340" w:lineRule="exact"/>
              <w:ind w:rightChars="84" w:right="202"/>
              <w:jc w:val="right"/>
              <w:rPr>
                <w:rFonts w:eastAsia="標楷體"/>
              </w:rPr>
            </w:pPr>
            <w:r>
              <w:rPr>
                <w:rFonts w:eastAsia="標楷體" w:hint="eastAsia"/>
              </w:rPr>
              <w:t>0.95</w:t>
            </w:r>
          </w:p>
        </w:tc>
        <w:tc>
          <w:tcPr>
            <w:tcW w:w="1014" w:type="pct"/>
            <w:vAlign w:val="center"/>
          </w:tcPr>
          <w:p w:rsidR="00AB039C" w:rsidRPr="00EF4050" w:rsidRDefault="00AB039C" w:rsidP="0097007B">
            <w:pPr>
              <w:snapToGrid w:val="0"/>
              <w:spacing w:line="340" w:lineRule="exact"/>
              <w:ind w:rightChars="278" w:right="667"/>
              <w:jc w:val="right"/>
              <w:rPr>
                <w:rFonts w:eastAsia="標楷體"/>
              </w:rPr>
            </w:pPr>
            <w:r>
              <w:rPr>
                <w:rFonts w:eastAsia="標楷體" w:hint="eastAsia"/>
              </w:rPr>
              <w:t>-</w:t>
            </w:r>
            <w:r w:rsidR="0097007B">
              <w:rPr>
                <w:rFonts w:eastAsia="標楷體" w:hint="eastAsia"/>
              </w:rPr>
              <w:t>0.52</w:t>
            </w:r>
          </w:p>
        </w:tc>
      </w:tr>
      <w:tr w:rsidR="004D6DAA" w:rsidRPr="001F2295" w:rsidTr="00F147FB">
        <w:trPr>
          <w:trHeight w:val="335"/>
          <w:jc w:val="center"/>
        </w:trPr>
        <w:tc>
          <w:tcPr>
            <w:tcW w:w="959" w:type="pct"/>
            <w:tcBorders>
              <w:bottom w:val="single" w:sz="4" w:space="0" w:color="auto"/>
              <w:right w:val="single" w:sz="6" w:space="0" w:color="auto"/>
            </w:tcBorders>
          </w:tcPr>
          <w:p w:rsidR="004D6DAA" w:rsidRDefault="004D6DAA" w:rsidP="00F147FB">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bottom w:val="single" w:sz="4" w:space="0" w:color="auto"/>
            </w:tcBorders>
          </w:tcPr>
          <w:p w:rsidR="004D6DAA" w:rsidRDefault="002B3D6C" w:rsidP="00F147FB">
            <w:pPr>
              <w:pStyle w:val="ab"/>
              <w:spacing w:line="360" w:lineRule="exact"/>
              <w:ind w:rightChars="53" w:right="127"/>
              <w:rPr>
                <w:rFonts w:eastAsia="標楷體"/>
              </w:rPr>
            </w:pPr>
            <w:r>
              <w:rPr>
                <w:rFonts w:eastAsia="標楷體" w:hint="eastAsia"/>
              </w:rPr>
              <w:t>1.75</w:t>
            </w:r>
          </w:p>
        </w:tc>
        <w:tc>
          <w:tcPr>
            <w:tcW w:w="502" w:type="pct"/>
            <w:tcBorders>
              <w:bottom w:val="single" w:sz="4" w:space="0" w:color="auto"/>
            </w:tcBorders>
          </w:tcPr>
          <w:p w:rsidR="004D6DAA" w:rsidRDefault="0097007B" w:rsidP="00F147FB">
            <w:pPr>
              <w:pStyle w:val="ab"/>
              <w:spacing w:line="360" w:lineRule="exact"/>
              <w:ind w:rightChars="53" w:right="127"/>
              <w:rPr>
                <w:rFonts w:eastAsia="標楷體"/>
              </w:rPr>
            </w:pPr>
            <w:r>
              <w:rPr>
                <w:rFonts w:eastAsia="標楷體" w:hint="eastAsia"/>
              </w:rPr>
              <w:t>2.65</w:t>
            </w:r>
          </w:p>
        </w:tc>
        <w:tc>
          <w:tcPr>
            <w:tcW w:w="890" w:type="pct"/>
            <w:tcBorders>
              <w:bottom w:val="single" w:sz="4" w:space="0" w:color="auto"/>
            </w:tcBorders>
            <w:vAlign w:val="center"/>
          </w:tcPr>
          <w:p w:rsidR="004D6DAA" w:rsidRDefault="0097007B" w:rsidP="00F147FB">
            <w:pPr>
              <w:snapToGrid w:val="0"/>
              <w:spacing w:line="340" w:lineRule="exact"/>
              <w:ind w:rightChars="200" w:right="480"/>
              <w:jc w:val="right"/>
              <w:rPr>
                <w:rFonts w:eastAsia="標楷體"/>
                <w:snapToGrid w:val="0"/>
              </w:rPr>
            </w:pPr>
            <w:r>
              <w:rPr>
                <w:rFonts w:eastAsia="標楷體" w:hint="eastAsia"/>
                <w:snapToGrid w:val="0"/>
              </w:rPr>
              <w:t>-1.24</w:t>
            </w:r>
          </w:p>
        </w:tc>
        <w:tc>
          <w:tcPr>
            <w:tcW w:w="502" w:type="pct"/>
            <w:tcBorders>
              <w:bottom w:val="single" w:sz="4" w:space="0" w:color="auto"/>
            </w:tcBorders>
          </w:tcPr>
          <w:p w:rsidR="004D6DAA" w:rsidRDefault="0097007B" w:rsidP="00F147FB">
            <w:pPr>
              <w:pStyle w:val="ab"/>
              <w:spacing w:line="360" w:lineRule="exact"/>
              <w:ind w:rightChars="50" w:right="120"/>
              <w:rPr>
                <w:rFonts w:eastAsia="標楷體"/>
              </w:rPr>
            </w:pPr>
            <w:r>
              <w:rPr>
                <w:rFonts w:eastAsia="標楷體" w:hint="eastAsia"/>
              </w:rPr>
              <w:t>1.19</w:t>
            </w:r>
          </w:p>
        </w:tc>
        <w:tc>
          <w:tcPr>
            <w:tcW w:w="631" w:type="pct"/>
            <w:tcBorders>
              <w:bottom w:val="single" w:sz="4" w:space="0" w:color="auto"/>
            </w:tcBorders>
          </w:tcPr>
          <w:p w:rsidR="004D6DAA" w:rsidRDefault="0097007B" w:rsidP="00F147FB">
            <w:pPr>
              <w:snapToGrid w:val="0"/>
              <w:spacing w:line="340" w:lineRule="exact"/>
              <w:ind w:rightChars="84" w:right="202"/>
              <w:jc w:val="right"/>
              <w:rPr>
                <w:rFonts w:eastAsia="標楷體"/>
              </w:rPr>
            </w:pPr>
            <w:r>
              <w:rPr>
                <w:rFonts w:eastAsia="標楷體" w:hint="eastAsia"/>
              </w:rPr>
              <w:t>0.94</w:t>
            </w:r>
          </w:p>
        </w:tc>
        <w:tc>
          <w:tcPr>
            <w:tcW w:w="1014" w:type="pct"/>
            <w:tcBorders>
              <w:bottom w:val="single" w:sz="4" w:space="0" w:color="auto"/>
            </w:tcBorders>
            <w:vAlign w:val="center"/>
          </w:tcPr>
          <w:p w:rsidR="004D6DAA" w:rsidRDefault="0097007B" w:rsidP="00F147FB">
            <w:pPr>
              <w:snapToGrid w:val="0"/>
              <w:spacing w:line="340" w:lineRule="exact"/>
              <w:ind w:rightChars="278" w:right="667"/>
              <w:jc w:val="right"/>
              <w:rPr>
                <w:rFonts w:eastAsia="標楷體"/>
              </w:rPr>
            </w:pPr>
            <w:r>
              <w:rPr>
                <w:rFonts w:eastAsia="標楷體" w:hint="eastAsia"/>
              </w:rPr>
              <w:t>1.28</w:t>
            </w:r>
          </w:p>
        </w:tc>
      </w:tr>
    </w:tbl>
    <w:p w:rsidR="00AB039C" w:rsidRPr="001F2295" w:rsidRDefault="00AB039C" w:rsidP="00AB039C">
      <w:pPr>
        <w:pStyle w:val="af0"/>
        <w:snapToGrid w:val="0"/>
        <w:spacing w:line="300" w:lineRule="auto"/>
        <w:ind w:leftChars="0" w:left="0" w:firstLineChars="0" w:firstLine="0"/>
        <w:jc w:val="left"/>
        <w:rPr>
          <w:sz w:val="28"/>
        </w:rPr>
      </w:pPr>
      <w:r w:rsidRPr="001F2295">
        <w:rPr>
          <w:snapToGrid w:val="0"/>
          <w:szCs w:val="22"/>
        </w:rPr>
        <w:t>資料來源：行政院主計總處。</w:t>
      </w:r>
      <w:r w:rsidRPr="001F2295">
        <w:rPr>
          <w:sz w:val="28"/>
        </w:rPr>
        <w:br w:type="page"/>
      </w: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３、</w:t>
      </w:r>
      <w:r w:rsidRPr="00EF4050">
        <w:rPr>
          <w:b/>
          <w:bCs/>
        </w:rPr>
        <w:t>10</w:t>
      </w:r>
      <w:r w:rsidRPr="00EF4050">
        <w:rPr>
          <w:rFonts w:hint="eastAsia"/>
          <w:b/>
          <w:bCs/>
        </w:rPr>
        <w:t>7</w:t>
      </w:r>
      <w:r w:rsidRPr="00EF4050">
        <w:rPr>
          <w:b/>
          <w:bCs/>
        </w:rPr>
        <w:t>年</w:t>
      </w:r>
      <w:r w:rsidR="00DF1EC4">
        <w:rPr>
          <w:rFonts w:hint="eastAsia"/>
          <w:b/>
          <w:bCs/>
        </w:rPr>
        <w:t>7</w:t>
      </w:r>
      <w:r>
        <w:rPr>
          <w:rFonts w:hint="eastAsia"/>
          <w:b/>
          <w:bCs/>
        </w:rPr>
        <w:t>月</w:t>
      </w:r>
      <w:r w:rsidRPr="00EF4050">
        <w:rPr>
          <w:b/>
          <w:bCs/>
        </w:rPr>
        <w:t>美國西德州原油月均價每桶</w:t>
      </w:r>
      <w:r w:rsidR="00DF1EC4">
        <w:rPr>
          <w:rFonts w:hint="eastAsia"/>
          <w:b/>
          <w:bCs/>
        </w:rPr>
        <w:t>66.14</w:t>
      </w:r>
      <w:r w:rsidRPr="00EF4050">
        <w:rPr>
          <w:b/>
          <w:bCs/>
        </w:rPr>
        <w:t>美元</w:t>
      </w:r>
    </w:p>
    <w:p w:rsidR="00AB039C" w:rsidRPr="001F2295" w:rsidRDefault="00AB039C" w:rsidP="00AB039C">
      <w:pPr>
        <w:pStyle w:val="k32"/>
        <w:topLinePunct/>
        <w:ind w:leftChars="118" w:left="283" w:rightChars="18" w:right="43" w:firstLineChars="202" w:firstLine="566"/>
      </w:pPr>
      <w:r w:rsidRPr="00EF4050">
        <w:t>10</w:t>
      </w:r>
      <w:r w:rsidRPr="00EF4050">
        <w:rPr>
          <w:rFonts w:hint="eastAsia"/>
        </w:rPr>
        <w:t>7</w:t>
      </w:r>
      <w:r w:rsidRPr="00EF4050">
        <w:t>年</w:t>
      </w:r>
      <w:r w:rsidR="00DF1EC4">
        <w:rPr>
          <w:rFonts w:hint="eastAsia"/>
        </w:rPr>
        <w:t>7</w:t>
      </w:r>
      <w:r w:rsidRPr="00EF4050">
        <w:t>月美國西德州原油</w:t>
      </w:r>
      <w:r w:rsidRPr="00EF4050">
        <w:t>(WTI)</w:t>
      </w:r>
      <w:r w:rsidRPr="00EF4050">
        <w:t>現貨月均價為每桶</w:t>
      </w:r>
      <w:r w:rsidR="00DF1EC4">
        <w:rPr>
          <w:rFonts w:hint="eastAsia"/>
        </w:rPr>
        <w:t>66.14</w:t>
      </w:r>
      <w:r w:rsidRPr="00EF4050">
        <w:t>美元，較上月每桶</w:t>
      </w:r>
      <w:r w:rsidR="00DF1EC4">
        <w:rPr>
          <w:rFonts w:hint="eastAsia"/>
        </w:rPr>
        <w:t>67.33</w:t>
      </w:r>
      <w:r w:rsidRPr="00EF4050">
        <w:t>美元，</w:t>
      </w:r>
      <w:r>
        <w:rPr>
          <w:rFonts w:hint="eastAsia"/>
        </w:rPr>
        <w:t>下跌</w:t>
      </w:r>
      <w:r w:rsidR="001D75E1">
        <w:rPr>
          <w:rFonts w:hint="eastAsia"/>
        </w:rPr>
        <w:t>1.77</w:t>
      </w:r>
      <w:r w:rsidRPr="00EF4050">
        <w:t>%</w:t>
      </w:r>
      <w:r w:rsidRPr="00EF4050">
        <w:t>；北海布蘭特及杜拜價格亦分別</w:t>
      </w:r>
      <w:r>
        <w:rPr>
          <w:rFonts w:hint="eastAsia"/>
        </w:rPr>
        <w:t>下跌</w:t>
      </w:r>
      <w:r w:rsidR="001D75E1">
        <w:rPr>
          <w:rFonts w:hint="eastAsia"/>
        </w:rPr>
        <w:t>5</w:t>
      </w:r>
      <w:r>
        <w:rPr>
          <w:rFonts w:hint="eastAsia"/>
        </w:rPr>
        <w:t>.63</w:t>
      </w:r>
      <w:r w:rsidRPr="00EF4050">
        <w:t>%</w:t>
      </w:r>
      <w:r w:rsidRPr="00EF4050">
        <w:t>及</w:t>
      </w:r>
      <w:r w:rsidR="001D75E1">
        <w:rPr>
          <w:rFonts w:hint="eastAsia"/>
        </w:rPr>
        <w:t>6.67</w:t>
      </w:r>
      <w:r w:rsidRPr="00EF4050">
        <w:t>%</w:t>
      </w:r>
      <w:r w:rsidRPr="00EF4050">
        <w:t>。</w:t>
      </w:r>
    </w:p>
    <w:p w:rsidR="00AB039C" w:rsidRPr="001F2295" w:rsidRDefault="00AB039C" w:rsidP="00AB039C">
      <w:pPr>
        <w:pStyle w:val="k32"/>
        <w:topLinePunct/>
        <w:ind w:leftChars="118" w:left="283" w:rightChars="18" w:right="43" w:firstLineChars="202" w:firstLine="566"/>
      </w:pPr>
      <w:r w:rsidRPr="00EF4050">
        <w:t>美國能源資訊署</w:t>
      </w:r>
      <w:r w:rsidRPr="00EF4050">
        <w:t>(EIA)201</w:t>
      </w:r>
      <w:r w:rsidRPr="00EF4050">
        <w:rPr>
          <w:rFonts w:hint="eastAsia"/>
        </w:rPr>
        <w:t>8</w:t>
      </w:r>
      <w:r w:rsidRPr="00EF4050">
        <w:t>年</w:t>
      </w:r>
      <w:r w:rsidR="001D75E1">
        <w:rPr>
          <w:rFonts w:hint="eastAsia"/>
        </w:rPr>
        <w:t>8</w:t>
      </w:r>
      <w:r w:rsidRPr="00EF4050">
        <w:t>月預測未來</w:t>
      </w:r>
      <w:r w:rsidRPr="00EF4050">
        <w:t>3</w:t>
      </w:r>
      <w:r w:rsidRPr="00EF4050">
        <w:t>個月</w:t>
      </w:r>
      <w:r w:rsidRPr="00EF4050">
        <w:t>(201</w:t>
      </w:r>
      <w:r w:rsidRPr="00EF4050">
        <w:rPr>
          <w:rFonts w:hint="eastAsia"/>
        </w:rPr>
        <w:t>8</w:t>
      </w:r>
      <w:r w:rsidRPr="00EF4050">
        <w:t>年</w:t>
      </w:r>
      <w:r w:rsidR="001D75E1">
        <w:rPr>
          <w:rFonts w:hint="eastAsia"/>
        </w:rPr>
        <w:t>8</w:t>
      </w:r>
      <w:r w:rsidRPr="00EF4050">
        <w:rPr>
          <w:rFonts w:hint="eastAsia"/>
        </w:rPr>
        <w:t>月</w:t>
      </w:r>
      <w:r w:rsidRPr="00EF4050">
        <w:rPr>
          <w:rFonts w:hint="eastAsia"/>
        </w:rPr>
        <w:t>~2018</w:t>
      </w:r>
      <w:r w:rsidRPr="00EF4050">
        <w:rPr>
          <w:rFonts w:hint="eastAsia"/>
        </w:rPr>
        <w:t>年</w:t>
      </w:r>
      <w:r w:rsidR="001D75E1">
        <w:rPr>
          <w:rFonts w:hint="eastAsia"/>
        </w:rPr>
        <w:t>10</w:t>
      </w:r>
      <w:r w:rsidRPr="00EF4050">
        <w:rPr>
          <w:rFonts w:hint="eastAsia"/>
        </w:rPr>
        <w:t>月</w:t>
      </w:r>
      <w:r w:rsidRPr="00EF4050">
        <w:t>)</w:t>
      </w:r>
      <w:r w:rsidRPr="00EF4050">
        <w:t>的</w:t>
      </w:r>
      <w:r w:rsidRPr="00EF4050">
        <w:t>WTI</w:t>
      </w:r>
      <w:r w:rsidRPr="00EF4050">
        <w:t>月均價將於每桶</w:t>
      </w:r>
      <w:r>
        <w:rPr>
          <w:rFonts w:hint="eastAsia"/>
        </w:rPr>
        <w:t>6</w:t>
      </w:r>
      <w:r w:rsidR="001D75E1">
        <w:rPr>
          <w:rFonts w:hint="eastAsia"/>
        </w:rPr>
        <w:t>6~69</w:t>
      </w:r>
      <w:r w:rsidRPr="00EF4050">
        <w:t>美元</w:t>
      </w:r>
      <w:r w:rsidRPr="00EF4050">
        <w:rPr>
          <w:rFonts w:hint="eastAsia"/>
        </w:rPr>
        <w:t>附近</w:t>
      </w:r>
      <w:r w:rsidRPr="00EF4050">
        <w:t>波動；第</w:t>
      </w:r>
      <w:r>
        <w:rPr>
          <w:rFonts w:hint="eastAsia"/>
        </w:rPr>
        <w:t>3</w:t>
      </w:r>
      <w:r w:rsidRPr="00EF4050">
        <w:t>季</w:t>
      </w:r>
      <w:r w:rsidRPr="00EF4050">
        <w:rPr>
          <w:rFonts w:hint="eastAsia"/>
        </w:rPr>
        <w:t>及第</w:t>
      </w:r>
      <w:r>
        <w:rPr>
          <w:rFonts w:hint="eastAsia"/>
        </w:rPr>
        <w:t>4</w:t>
      </w:r>
      <w:r w:rsidRPr="00EF4050">
        <w:rPr>
          <w:rFonts w:hint="eastAsia"/>
        </w:rPr>
        <w:t>季</w:t>
      </w:r>
      <w:r w:rsidRPr="00EF4050">
        <w:t>WTI</w:t>
      </w:r>
      <w:r w:rsidRPr="00EF4050">
        <w:t>平均價格</w:t>
      </w:r>
      <w:r w:rsidRPr="00EF4050">
        <w:rPr>
          <w:rFonts w:hint="eastAsia"/>
        </w:rPr>
        <w:t>分別</w:t>
      </w:r>
      <w:r w:rsidRPr="00EF4050">
        <w:t>為每桶</w:t>
      </w:r>
      <w:r w:rsidR="001D75E1">
        <w:rPr>
          <w:rFonts w:hint="eastAsia"/>
        </w:rPr>
        <w:t>69.41</w:t>
      </w:r>
      <w:r w:rsidRPr="00EF4050">
        <w:rPr>
          <w:rFonts w:hint="eastAsia"/>
        </w:rPr>
        <w:t>美元及</w:t>
      </w:r>
      <w:r w:rsidR="001D75E1">
        <w:rPr>
          <w:rFonts w:hint="eastAsia"/>
        </w:rPr>
        <w:t>64.41</w:t>
      </w:r>
      <w:r w:rsidRPr="00EF4050">
        <w:t>美元。</w:t>
      </w:r>
    </w:p>
    <w:p w:rsidR="00AB039C" w:rsidRPr="001F2295" w:rsidRDefault="00AB039C" w:rsidP="00AB039C">
      <w:pPr>
        <w:pStyle w:val="k32"/>
        <w:topLinePunct/>
        <w:ind w:leftChars="118" w:left="283" w:rightChars="18" w:right="43" w:firstLineChars="202" w:firstLine="566"/>
      </w:pPr>
    </w:p>
    <w:p w:rsidR="00AB039C" w:rsidRPr="001F2295" w:rsidRDefault="00AB039C" w:rsidP="00AB039C">
      <w:pPr>
        <w:pStyle w:val="k32"/>
        <w:topLinePunct/>
        <w:ind w:leftChars="118" w:left="283" w:rightChars="18" w:right="43" w:firstLineChars="202" w:firstLine="566"/>
      </w:pPr>
    </w:p>
    <w:p w:rsidR="00AB039C" w:rsidRPr="00EF4050" w:rsidRDefault="00AB039C" w:rsidP="00AB039C">
      <w:pPr>
        <w:pStyle w:val="k3a"/>
        <w:spacing w:before="180" w:line="240" w:lineRule="atLeast"/>
        <w:ind w:leftChars="0" w:left="0" w:firstLineChars="0" w:firstLine="0"/>
        <w:jc w:val="center"/>
        <w:rPr>
          <w:b/>
          <w:snapToGrid w:val="0"/>
          <w:kern w:val="2"/>
          <w:szCs w:val="24"/>
        </w:rPr>
      </w:pPr>
      <w:r w:rsidRPr="00EF4050">
        <w:rPr>
          <w:b/>
          <w:snapToGrid w:val="0"/>
          <w:kern w:val="2"/>
          <w:szCs w:val="24"/>
        </w:rPr>
        <w:t>表</w:t>
      </w:r>
      <w:r w:rsidRPr="00EF4050">
        <w:rPr>
          <w:b/>
          <w:snapToGrid w:val="0"/>
          <w:kern w:val="2"/>
          <w:szCs w:val="24"/>
        </w:rPr>
        <w:t xml:space="preserve"> 2-7-3   </w:t>
      </w:r>
      <w:r w:rsidRPr="00EF4050">
        <w:rPr>
          <w:b/>
          <w:snapToGrid w:val="0"/>
          <w:kern w:val="2"/>
          <w:szCs w:val="24"/>
        </w:rPr>
        <w:t>近年國際主要原油價格變動</w:t>
      </w:r>
    </w:p>
    <w:p w:rsidR="00AB039C" w:rsidRPr="00EF4050" w:rsidRDefault="00AB039C" w:rsidP="00AB039C">
      <w:pPr>
        <w:snapToGrid w:val="0"/>
        <w:spacing w:line="240" w:lineRule="atLeast"/>
        <w:jc w:val="center"/>
        <w:rPr>
          <w:rFonts w:eastAsia="標楷體"/>
          <w:sz w:val="18"/>
        </w:rPr>
      </w:pPr>
      <w:r w:rsidRPr="00EF4050">
        <w:rPr>
          <w:rFonts w:eastAsia="標楷體"/>
          <w:noProof/>
        </w:rPr>
        <mc:AlternateContent>
          <mc:Choice Requires="wps">
            <w:drawing>
              <wp:anchor distT="0" distB="0" distL="180340" distR="114300" simplePos="0" relativeHeight="252769792" behindDoc="0" locked="0" layoutInCell="1" allowOverlap="1" wp14:anchorId="2F2102F4" wp14:editId="207B2741">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6ADC" w:rsidRPr="003A42E7" w:rsidRDefault="00516ADC" w:rsidP="00AB039C">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516ADC" w:rsidRDefault="00516ADC" w:rsidP="00AB039C">
                            <w:pPr>
                              <w:rPr>
                                <w:rFonts w:eastAsia="標楷體"/>
                                <w:b/>
                              </w:rPr>
                            </w:pPr>
                            <w:r w:rsidRPr="003A42E7">
                              <w:rPr>
                                <w:rFonts w:eastAsia="標楷體"/>
                                <w:b/>
                              </w:rPr>
                              <w:t xml:space="preserve">WTI         </w:t>
                            </w:r>
                            <w:r>
                              <w:rPr>
                                <w:rFonts w:eastAsia="標楷體" w:hint="eastAsia"/>
                                <w:b/>
                              </w:rPr>
                              <w:t>66.14</w:t>
                            </w:r>
                          </w:p>
                          <w:p w:rsidR="00516ADC" w:rsidRDefault="00516ADC" w:rsidP="00AB039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71.47</w:t>
                            </w:r>
                          </w:p>
                          <w:p w:rsidR="00516ADC" w:rsidRPr="003A42E7" w:rsidRDefault="00516ADC" w:rsidP="00AB039C">
                            <w:pPr>
                              <w:rPr>
                                <w:rFonts w:eastAsia="標楷體"/>
                                <w:b/>
                              </w:rPr>
                            </w:pPr>
                            <w:r w:rsidRPr="003A42E7">
                              <w:rPr>
                                <w:rFonts w:eastAsia="標楷體"/>
                                <w:b/>
                              </w:rPr>
                              <w:t>杜拜</w:t>
                            </w:r>
                            <w:r w:rsidRPr="003A42E7">
                              <w:rPr>
                                <w:rFonts w:eastAsia="標楷體"/>
                                <w:b/>
                              </w:rPr>
                              <w:t xml:space="preserve">         </w:t>
                            </w:r>
                            <w:r>
                              <w:rPr>
                                <w:rFonts w:eastAsia="標楷體" w:hint="eastAsia"/>
                                <w:b/>
                              </w:rPr>
                              <w:t>68.70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7697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516ADC" w:rsidRPr="003A42E7" w:rsidRDefault="00516ADC" w:rsidP="00AB039C">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516ADC" w:rsidRDefault="00516ADC" w:rsidP="00AB039C">
                      <w:pPr>
                        <w:rPr>
                          <w:rFonts w:eastAsia="標楷體"/>
                          <w:b/>
                        </w:rPr>
                      </w:pPr>
                      <w:r w:rsidRPr="003A42E7">
                        <w:rPr>
                          <w:rFonts w:eastAsia="標楷體"/>
                          <w:b/>
                        </w:rPr>
                        <w:t xml:space="preserve">WTI         </w:t>
                      </w:r>
                      <w:r>
                        <w:rPr>
                          <w:rFonts w:eastAsia="標楷體" w:hint="eastAsia"/>
                          <w:b/>
                        </w:rPr>
                        <w:t>66.14</w:t>
                      </w:r>
                    </w:p>
                    <w:p w:rsidR="00516ADC" w:rsidRDefault="00516ADC" w:rsidP="00AB039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71.47</w:t>
                      </w:r>
                    </w:p>
                    <w:p w:rsidR="00516ADC" w:rsidRPr="003A42E7" w:rsidRDefault="00516ADC" w:rsidP="00AB039C">
                      <w:pPr>
                        <w:rPr>
                          <w:rFonts w:eastAsia="標楷體"/>
                          <w:b/>
                        </w:rPr>
                      </w:pPr>
                      <w:r w:rsidRPr="003A42E7">
                        <w:rPr>
                          <w:rFonts w:eastAsia="標楷體"/>
                          <w:b/>
                        </w:rPr>
                        <w:t>杜拜</w:t>
                      </w:r>
                      <w:r w:rsidRPr="003A42E7">
                        <w:rPr>
                          <w:rFonts w:eastAsia="標楷體"/>
                          <w:b/>
                        </w:rPr>
                        <w:t xml:space="preserve">         </w:t>
                      </w:r>
                      <w:r>
                        <w:rPr>
                          <w:rFonts w:eastAsia="標楷體" w:hint="eastAsia"/>
                          <w:b/>
                        </w:rPr>
                        <w:t>68.70</w:t>
                      </w:r>
                    </w:p>
                  </w:txbxContent>
                </v:textbox>
                <w10:wrap anchory="page"/>
              </v:shape>
            </w:pict>
          </mc:Fallback>
        </mc:AlternateContent>
      </w:r>
      <w:r w:rsidRPr="00EF4050">
        <w:rPr>
          <w:rFonts w:eastAsia="標楷體"/>
          <w:noProof/>
        </w:rPr>
        <w:drawing>
          <wp:inline distT="0" distB="0" distL="0" distR="0" wp14:anchorId="2F9DAF92" wp14:editId="4F654E67">
            <wp:extent cx="5807242" cy="3280611"/>
            <wp:effectExtent l="0" t="0" r="3175" b="0"/>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039C" w:rsidRPr="00EF4050" w:rsidRDefault="00AB039C" w:rsidP="00AB039C">
      <w:pPr>
        <w:pStyle w:val="k3a"/>
        <w:tabs>
          <w:tab w:val="left" w:pos="540"/>
        </w:tabs>
        <w:spacing w:before="180" w:line="300" w:lineRule="auto"/>
        <w:ind w:leftChars="0" w:left="0" w:right="0" w:firstLineChars="0" w:firstLine="0"/>
        <w:rPr>
          <w:sz w:val="22"/>
          <w:szCs w:val="22"/>
        </w:rPr>
      </w:pPr>
      <w:r w:rsidRPr="00EF4050">
        <w:rPr>
          <w:sz w:val="22"/>
          <w:szCs w:val="22"/>
        </w:rPr>
        <w:t>資料來源：經濟部能源局。</w:t>
      </w: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４、</w:t>
      </w:r>
      <w:r w:rsidRPr="001F2295">
        <w:rPr>
          <w:b/>
          <w:bCs/>
        </w:rPr>
        <w:t>10</w:t>
      </w:r>
      <w:r w:rsidRPr="001F2295">
        <w:rPr>
          <w:rFonts w:hint="eastAsia"/>
          <w:b/>
          <w:bCs/>
        </w:rPr>
        <w:t>7</w:t>
      </w:r>
      <w:r w:rsidRPr="001F2295">
        <w:rPr>
          <w:b/>
          <w:bCs/>
        </w:rPr>
        <w:t>年</w:t>
      </w:r>
      <w:r w:rsidR="009572D3">
        <w:rPr>
          <w:rFonts w:hint="eastAsia"/>
          <w:b/>
          <w:bCs/>
        </w:rPr>
        <w:t>7</w:t>
      </w:r>
      <w:r w:rsidRPr="001F2295">
        <w:rPr>
          <w:b/>
          <w:bCs/>
        </w:rPr>
        <w:t>月</w:t>
      </w:r>
      <w:r w:rsidRPr="001F2295">
        <w:rPr>
          <w:rFonts w:hint="eastAsia"/>
          <w:b/>
          <w:bCs/>
        </w:rPr>
        <w:t>黃豆</w:t>
      </w:r>
      <w:r>
        <w:rPr>
          <w:rFonts w:hint="eastAsia"/>
          <w:b/>
          <w:bCs/>
        </w:rPr>
        <w:t>、</w:t>
      </w:r>
      <w:r w:rsidR="00D070B7" w:rsidRPr="001F2295">
        <w:rPr>
          <w:rFonts w:hint="eastAsia"/>
          <w:b/>
          <w:bCs/>
        </w:rPr>
        <w:t>小麥及</w:t>
      </w:r>
      <w:r w:rsidRPr="001F2295">
        <w:rPr>
          <w:b/>
          <w:bCs/>
        </w:rPr>
        <w:t>玉米</w:t>
      </w:r>
      <w:r w:rsidRPr="001F2295">
        <w:rPr>
          <w:rFonts w:hint="eastAsia"/>
          <w:b/>
          <w:bCs/>
        </w:rPr>
        <w:t>期貨價格</w:t>
      </w:r>
      <w:r>
        <w:rPr>
          <w:rFonts w:hint="eastAsia"/>
          <w:b/>
          <w:bCs/>
        </w:rPr>
        <w:t>均</w:t>
      </w:r>
      <w:r w:rsidRPr="001F2295">
        <w:rPr>
          <w:rFonts w:hint="eastAsia"/>
          <w:b/>
          <w:bCs/>
        </w:rPr>
        <w:t>較</w:t>
      </w:r>
      <w:r w:rsidRPr="001F2295">
        <w:rPr>
          <w:b/>
          <w:bCs/>
        </w:rPr>
        <w:t>上月</w:t>
      </w:r>
      <w:r w:rsidR="009572D3">
        <w:rPr>
          <w:rFonts w:hint="eastAsia"/>
          <w:b/>
          <w:bCs/>
        </w:rPr>
        <w:t>上漲</w:t>
      </w:r>
    </w:p>
    <w:p w:rsidR="00AB039C" w:rsidRPr="001F2295" w:rsidRDefault="00AB039C" w:rsidP="00AB039C">
      <w:pPr>
        <w:autoSpaceDE w:val="0"/>
        <w:autoSpaceDN w:val="0"/>
        <w:snapToGrid w:val="0"/>
        <w:spacing w:beforeLines="50" w:before="180" w:line="300" w:lineRule="auto"/>
        <w:ind w:rightChars="18" w:right="43" w:firstLineChars="202" w:firstLine="566"/>
        <w:rPr>
          <w:rFonts w:eastAsia="標楷體"/>
          <w:sz w:val="28"/>
        </w:rPr>
      </w:pPr>
      <w:r w:rsidRPr="001F2295">
        <w:rPr>
          <w:rFonts w:eastAsia="標楷體"/>
          <w:sz w:val="28"/>
        </w:rPr>
        <w:t>根據行政院主計總處公布之國際大宗物資期貨價格</w:t>
      </w:r>
      <w:r w:rsidRPr="001F2295">
        <w:rPr>
          <w:rFonts w:eastAsia="標楷體"/>
          <w:sz w:val="28"/>
        </w:rPr>
        <w:t>(</w:t>
      </w:r>
      <w:r w:rsidRPr="001F2295">
        <w:rPr>
          <w:rFonts w:eastAsia="標楷體"/>
          <w:sz w:val="28"/>
        </w:rPr>
        <w:t>芝加哥穀物價格</w:t>
      </w:r>
      <w:r w:rsidRPr="001F2295">
        <w:rPr>
          <w:rFonts w:eastAsia="標楷體"/>
          <w:sz w:val="28"/>
        </w:rPr>
        <w:t>)</w:t>
      </w:r>
      <w:r w:rsidRPr="001F2295">
        <w:rPr>
          <w:rFonts w:eastAsia="標楷體"/>
          <w:sz w:val="28"/>
        </w:rPr>
        <w:t>顯示：</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1F2295">
        <w:rPr>
          <w:rFonts w:eastAsia="標楷體"/>
          <w:sz w:val="28"/>
        </w:rPr>
        <w:t>－</w:t>
      </w:r>
      <w:r w:rsidRPr="00EF4050">
        <w:rPr>
          <w:rFonts w:eastAsia="標楷體"/>
          <w:sz w:val="28"/>
        </w:rPr>
        <w:t>黃豆價格</w:t>
      </w:r>
      <w:r w:rsidRPr="00EF4050">
        <w:rPr>
          <w:rFonts w:eastAsia="標楷體"/>
          <w:sz w:val="28"/>
        </w:rPr>
        <w:t>101</w:t>
      </w:r>
      <w:r w:rsidRPr="00EF4050">
        <w:rPr>
          <w:rFonts w:eastAsia="標楷體"/>
          <w:sz w:val="28"/>
        </w:rPr>
        <w:t>年</w:t>
      </w:r>
      <w:r w:rsidRPr="00EF4050">
        <w:rPr>
          <w:rFonts w:eastAsia="標楷體"/>
          <w:sz w:val="28"/>
        </w:rPr>
        <w:t>8</w:t>
      </w:r>
      <w:r w:rsidRPr="00EF4050">
        <w:rPr>
          <w:rFonts w:eastAsia="標楷體"/>
          <w:sz w:val="28"/>
        </w:rPr>
        <w:t>月達到歷史新高點每英斗</w:t>
      </w:r>
      <w:r w:rsidRPr="00EF4050">
        <w:rPr>
          <w:rFonts w:eastAsia="標楷體"/>
          <w:sz w:val="28"/>
        </w:rPr>
        <w:t>17.65</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00375A4A">
        <w:rPr>
          <w:rFonts w:eastAsia="標楷體" w:hint="eastAsia"/>
          <w:sz w:val="28"/>
        </w:rPr>
        <w:t>7</w:t>
      </w:r>
      <w:r w:rsidRPr="00EF4050">
        <w:rPr>
          <w:rFonts w:eastAsia="標楷體"/>
          <w:sz w:val="28"/>
        </w:rPr>
        <w:t>月為</w:t>
      </w:r>
      <w:r w:rsidR="00375A4A">
        <w:rPr>
          <w:rFonts w:eastAsia="標楷體" w:hint="eastAsia"/>
          <w:sz w:val="28"/>
        </w:rPr>
        <w:t>9.04</w:t>
      </w:r>
      <w:r w:rsidRPr="00EF4050">
        <w:rPr>
          <w:rFonts w:eastAsia="標楷體"/>
          <w:sz w:val="28"/>
        </w:rPr>
        <w:t>美元，較上月</w:t>
      </w:r>
      <w:r w:rsidR="00375A4A">
        <w:rPr>
          <w:rFonts w:eastAsia="標楷體" w:hint="eastAsia"/>
          <w:sz w:val="28"/>
        </w:rPr>
        <w:t>上漲</w:t>
      </w:r>
      <w:r w:rsidR="00375A4A">
        <w:rPr>
          <w:rFonts w:eastAsia="標楷體" w:hint="eastAsia"/>
          <w:sz w:val="28"/>
        </w:rPr>
        <w:t>5.24</w:t>
      </w:r>
      <w:r w:rsidRPr="00EF4050">
        <w:rPr>
          <w:rFonts w:eastAsia="標楷體"/>
          <w:sz w:val="28"/>
        </w:rPr>
        <w:t>%</w:t>
      </w:r>
      <w:r w:rsidRPr="00EF4050">
        <w:rPr>
          <w:rFonts w:eastAsia="標楷體"/>
          <w:sz w:val="28"/>
        </w:rPr>
        <w:t>，較上年同月</w:t>
      </w:r>
      <w:r>
        <w:rPr>
          <w:rFonts w:eastAsia="標楷體" w:hint="eastAsia"/>
          <w:sz w:val="28"/>
        </w:rPr>
        <w:t>下跌</w:t>
      </w:r>
      <w:r w:rsidR="00375A4A">
        <w:rPr>
          <w:rFonts w:eastAsia="標楷體" w:hint="eastAsia"/>
          <w:sz w:val="28"/>
        </w:rPr>
        <w:t>9.1</w:t>
      </w:r>
      <w:r w:rsidRPr="00EF4050">
        <w:rPr>
          <w:rFonts w:eastAsia="標楷體"/>
          <w:sz w:val="28"/>
        </w:rPr>
        <w:t>%</w:t>
      </w:r>
      <w:r w:rsidRPr="00EF4050">
        <w:rPr>
          <w:rFonts w:eastAsia="標楷體"/>
          <w:sz w:val="28"/>
        </w:rPr>
        <w:t>。</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EF4050">
        <w:rPr>
          <w:rFonts w:eastAsia="標楷體"/>
          <w:sz w:val="28"/>
        </w:rPr>
        <w:t>－小麥價格在</w:t>
      </w:r>
      <w:r w:rsidRPr="00EF4050">
        <w:rPr>
          <w:rFonts w:eastAsia="標楷體"/>
          <w:sz w:val="28"/>
        </w:rPr>
        <w:t>97</w:t>
      </w:r>
      <w:r w:rsidRPr="00EF4050">
        <w:rPr>
          <w:rFonts w:eastAsia="標楷體"/>
          <w:sz w:val="28"/>
        </w:rPr>
        <w:t>年</w:t>
      </w:r>
      <w:r w:rsidRPr="00EF4050">
        <w:rPr>
          <w:rFonts w:eastAsia="標楷體"/>
          <w:sz w:val="28"/>
        </w:rPr>
        <w:t>2</w:t>
      </w:r>
      <w:r w:rsidRPr="00EF4050">
        <w:rPr>
          <w:rFonts w:eastAsia="標楷體"/>
          <w:sz w:val="28"/>
        </w:rPr>
        <w:t>月達到最高點每英斗</w:t>
      </w:r>
      <w:r w:rsidRPr="00EF4050">
        <w:rPr>
          <w:rFonts w:eastAsia="標楷體"/>
          <w:sz w:val="28"/>
        </w:rPr>
        <w:t>10.73</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00375A4A">
        <w:rPr>
          <w:rFonts w:eastAsia="標楷體" w:hint="eastAsia"/>
          <w:sz w:val="28"/>
        </w:rPr>
        <w:t>7</w:t>
      </w:r>
      <w:r w:rsidRPr="00EF4050">
        <w:rPr>
          <w:rFonts w:eastAsia="標楷體"/>
          <w:sz w:val="28"/>
        </w:rPr>
        <w:t>月為</w:t>
      </w:r>
      <w:r w:rsidR="00375A4A">
        <w:rPr>
          <w:rFonts w:eastAsia="標楷體" w:hint="eastAsia"/>
          <w:sz w:val="28"/>
        </w:rPr>
        <w:t>5.54</w:t>
      </w:r>
      <w:r w:rsidRPr="00EF4050">
        <w:rPr>
          <w:rFonts w:eastAsia="標楷體"/>
          <w:sz w:val="28"/>
        </w:rPr>
        <w:t>美元，較上月</w:t>
      </w:r>
      <w:r w:rsidR="00375A4A">
        <w:rPr>
          <w:rFonts w:eastAsia="標楷體" w:hint="eastAsia"/>
          <w:sz w:val="28"/>
        </w:rPr>
        <w:t>上漲</w:t>
      </w:r>
      <w:r w:rsidR="00375A4A">
        <w:rPr>
          <w:rFonts w:eastAsia="標楷體" w:hint="eastAsia"/>
          <w:sz w:val="28"/>
        </w:rPr>
        <w:t>11.24</w:t>
      </w:r>
      <w:r w:rsidRPr="00EF4050">
        <w:rPr>
          <w:rFonts w:eastAsia="標楷體"/>
          <w:sz w:val="28"/>
        </w:rPr>
        <w:t>%</w:t>
      </w:r>
      <w:r w:rsidRPr="00EF4050">
        <w:rPr>
          <w:rFonts w:eastAsia="標楷體"/>
          <w:sz w:val="28"/>
        </w:rPr>
        <w:t>，較上年同月</w:t>
      </w:r>
      <w:r w:rsidR="00375A4A">
        <w:rPr>
          <w:rFonts w:eastAsia="標楷體" w:hint="eastAsia"/>
          <w:sz w:val="28"/>
        </w:rPr>
        <w:t>上漲</w:t>
      </w:r>
      <w:r w:rsidR="00375A4A">
        <w:rPr>
          <w:rFonts w:eastAsia="標楷體" w:hint="eastAsia"/>
          <w:sz w:val="28"/>
        </w:rPr>
        <w:t>16.6</w:t>
      </w:r>
      <w:r w:rsidRPr="00EF4050">
        <w:rPr>
          <w:rFonts w:eastAsia="標楷體"/>
          <w:sz w:val="28"/>
        </w:rPr>
        <w:t>%</w:t>
      </w:r>
      <w:r w:rsidRPr="00EF4050">
        <w:rPr>
          <w:rFonts w:eastAsia="標楷體"/>
          <w:sz w:val="28"/>
        </w:rPr>
        <w:t>。</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EF4050">
        <w:rPr>
          <w:rFonts w:eastAsia="標楷體"/>
          <w:sz w:val="28"/>
        </w:rPr>
        <w:t>－玉米價格在</w:t>
      </w:r>
      <w:r w:rsidRPr="00EF4050">
        <w:rPr>
          <w:rFonts w:eastAsia="標楷體"/>
          <w:sz w:val="28"/>
        </w:rPr>
        <w:t>101</w:t>
      </w:r>
      <w:r w:rsidRPr="00EF4050">
        <w:rPr>
          <w:rFonts w:eastAsia="標楷體"/>
          <w:sz w:val="28"/>
        </w:rPr>
        <w:t>年</w:t>
      </w:r>
      <w:r w:rsidRPr="00EF4050">
        <w:rPr>
          <w:rFonts w:eastAsia="標楷體"/>
          <w:sz w:val="28"/>
        </w:rPr>
        <w:t>7</w:t>
      </w:r>
      <w:r w:rsidRPr="00EF4050">
        <w:rPr>
          <w:rFonts w:eastAsia="標楷體"/>
          <w:sz w:val="28"/>
        </w:rPr>
        <w:t>月達到歷史新高點每英斗</w:t>
      </w:r>
      <w:r w:rsidRPr="00EF4050">
        <w:rPr>
          <w:rFonts w:eastAsia="標楷體"/>
          <w:sz w:val="28"/>
        </w:rPr>
        <w:t>8.07</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00375A4A">
        <w:rPr>
          <w:rFonts w:eastAsia="標楷體" w:hint="eastAsia"/>
          <w:sz w:val="28"/>
        </w:rPr>
        <w:t>7</w:t>
      </w:r>
      <w:r w:rsidRPr="00EF4050">
        <w:rPr>
          <w:rFonts w:eastAsia="標楷體"/>
          <w:sz w:val="28"/>
        </w:rPr>
        <w:t>月為</w:t>
      </w:r>
      <w:r>
        <w:rPr>
          <w:rFonts w:eastAsia="標楷體" w:hint="eastAsia"/>
          <w:sz w:val="28"/>
        </w:rPr>
        <w:t>3.</w:t>
      </w:r>
      <w:r w:rsidR="00375A4A">
        <w:rPr>
          <w:rFonts w:eastAsia="標楷體" w:hint="eastAsia"/>
          <w:sz w:val="28"/>
        </w:rPr>
        <w:t>72</w:t>
      </w:r>
      <w:r w:rsidRPr="00EF4050">
        <w:rPr>
          <w:rFonts w:eastAsia="標楷體"/>
          <w:sz w:val="28"/>
        </w:rPr>
        <w:t>美元，</w:t>
      </w:r>
      <w:r w:rsidRPr="00EF4050">
        <w:rPr>
          <w:rFonts w:eastAsia="標楷體" w:hint="eastAsia"/>
          <w:sz w:val="28"/>
        </w:rPr>
        <w:t>較</w:t>
      </w:r>
      <w:r w:rsidRPr="00EF4050">
        <w:rPr>
          <w:rFonts w:eastAsia="標楷體"/>
          <w:sz w:val="28"/>
        </w:rPr>
        <w:t>上月</w:t>
      </w:r>
      <w:r w:rsidR="00375A4A">
        <w:rPr>
          <w:rFonts w:eastAsia="標楷體" w:hint="eastAsia"/>
          <w:sz w:val="28"/>
        </w:rPr>
        <w:t>上漲</w:t>
      </w:r>
      <w:r w:rsidR="00375A4A">
        <w:rPr>
          <w:rFonts w:eastAsia="標楷體" w:hint="eastAsia"/>
          <w:sz w:val="28"/>
        </w:rPr>
        <w:t>6.29</w:t>
      </w:r>
      <w:r w:rsidRPr="00EF4050">
        <w:rPr>
          <w:rFonts w:eastAsia="標楷體"/>
          <w:sz w:val="28"/>
        </w:rPr>
        <w:t>%</w:t>
      </w:r>
      <w:r w:rsidRPr="00EF4050">
        <w:rPr>
          <w:rFonts w:eastAsia="標楷體"/>
          <w:sz w:val="28"/>
        </w:rPr>
        <w:t>，較上年同月</w:t>
      </w:r>
      <w:r w:rsidR="00375A4A">
        <w:rPr>
          <w:rFonts w:eastAsia="標楷體" w:hint="eastAsia"/>
          <w:sz w:val="28"/>
        </w:rPr>
        <w:t>上漲</w:t>
      </w:r>
      <w:r w:rsidR="00375A4A">
        <w:rPr>
          <w:rFonts w:eastAsia="標楷體" w:hint="eastAsia"/>
          <w:sz w:val="28"/>
        </w:rPr>
        <w:t>0.3</w:t>
      </w:r>
      <w:r w:rsidRPr="00EF4050">
        <w:rPr>
          <w:rFonts w:eastAsia="標楷體"/>
          <w:sz w:val="28"/>
        </w:rPr>
        <w:t>%</w:t>
      </w:r>
      <w:r w:rsidRPr="00EF4050">
        <w:rPr>
          <w:rFonts w:eastAsia="標楷體"/>
          <w:sz w:val="28"/>
        </w:rPr>
        <w:t>。</w:t>
      </w:r>
    </w:p>
    <w:p w:rsidR="00AB039C" w:rsidRPr="001F2295" w:rsidRDefault="00AB039C" w:rsidP="00AB039C">
      <w:pPr>
        <w:snapToGrid w:val="0"/>
        <w:spacing w:before="240" w:line="300" w:lineRule="auto"/>
        <w:ind w:rightChars="-59" w:right="-142"/>
        <w:jc w:val="center"/>
        <w:rPr>
          <w:rFonts w:eastAsia="標楷體"/>
          <w:b/>
          <w:bCs/>
          <w:sz w:val="28"/>
        </w:rPr>
      </w:pPr>
    </w:p>
    <w:p w:rsidR="00AB039C" w:rsidRPr="00EF4050" w:rsidRDefault="00AB039C" w:rsidP="00AB039C">
      <w:pPr>
        <w:snapToGrid w:val="0"/>
        <w:spacing w:before="240" w:line="300" w:lineRule="auto"/>
        <w:ind w:rightChars="-59" w:right="-142"/>
        <w:jc w:val="center"/>
        <w:rPr>
          <w:rFonts w:eastAsia="標楷體"/>
          <w:b/>
          <w:bCs/>
          <w:sz w:val="28"/>
        </w:rPr>
      </w:pPr>
      <w:r w:rsidRPr="00EF4050">
        <w:rPr>
          <w:rFonts w:eastAsia="標楷體"/>
          <w:noProof/>
        </w:rPr>
        <w:drawing>
          <wp:anchor distT="0" distB="0" distL="114300" distR="114300" simplePos="0" relativeHeight="252771840" behindDoc="0" locked="0" layoutInCell="1" allowOverlap="1" wp14:anchorId="7C7DA180" wp14:editId="7AA9B4C4">
            <wp:simplePos x="0" y="0"/>
            <wp:positionH relativeFrom="column">
              <wp:posOffset>-265430</wp:posOffset>
            </wp:positionH>
            <wp:positionV relativeFrom="paragraph">
              <wp:posOffset>455295</wp:posOffset>
            </wp:positionV>
            <wp:extent cx="6162675" cy="3524250"/>
            <wp:effectExtent l="0" t="0" r="9525"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EF4050">
        <w:rPr>
          <w:rFonts w:eastAsia="標楷體"/>
          <w:b/>
          <w:bCs/>
          <w:sz w:val="28"/>
        </w:rPr>
        <w:t>表</w:t>
      </w:r>
      <w:r w:rsidRPr="00EF4050">
        <w:rPr>
          <w:rFonts w:eastAsia="標楷體"/>
          <w:b/>
          <w:bCs/>
          <w:sz w:val="28"/>
        </w:rPr>
        <w:t xml:space="preserve"> 2-7-4   </w:t>
      </w:r>
      <w:r w:rsidRPr="00EF4050">
        <w:rPr>
          <w:rFonts w:eastAsia="標楷體"/>
          <w:b/>
          <w:bCs/>
          <w:sz w:val="28"/>
        </w:rPr>
        <w:t>近年國際主要大宗物資價格變動</w:t>
      </w:r>
    </w:p>
    <w:p w:rsidR="00AB039C" w:rsidRPr="00EF4050" w:rsidRDefault="00AB039C" w:rsidP="00AB039C">
      <w:pPr>
        <w:snapToGrid w:val="0"/>
        <w:spacing w:before="120" w:line="300" w:lineRule="auto"/>
        <w:ind w:rightChars="-59" w:right="-142"/>
        <w:rPr>
          <w:rFonts w:eastAsia="標楷體"/>
          <w:sz w:val="22"/>
          <w:szCs w:val="22"/>
        </w:rPr>
      </w:pPr>
      <w:r w:rsidRPr="00EF4050">
        <w:rPr>
          <w:rFonts w:eastAsia="標楷體"/>
          <w:noProof/>
        </w:rPr>
        <mc:AlternateContent>
          <mc:Choice Requires="wps">
            <w:drawing>
              <wp:anchor distT="0" distB="0" distL="114300" distR="114300" simplePos="0" relativeHeight="252770816" behindDoc="0" locked="0" layoutInCell="1" allowOverlap="1" wp14:anchorId="5B88BA6A" wp14:editId="27644E0D">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516ADC" w:rsidRDefault="00516ADC" w:rsidP="00AB039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77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516ADC" w:rsidRDefault="00516ADC" w:rsidP="00AB039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B039C" w:rsidRDefault="00AB039C"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766720" behindDoc="0" locked="0" layoutInCell="1" allowOverlap="1" wp14:anchorId="4E12FE85" wp14:editId="49BB1E31">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516ADC" w:rsidRDefault="00516ADC" w:rsidP="00AB039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7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516ADC" w:rsidRDefault="00516ADC" w:rsidP="00AB039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2A820A87" wp14:editId="59DAB6E1">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516ADC" w:rsidRDefault="00516ADC"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516ADC" w:rsidRDefault="00516ADC"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4" w:name="_Toc523213877"/>
      <w:r w:rsidRPr="00194120">
        <w:t>（八）金融</w:t>
      </w:r>
      <w:bookmarkEnd w:id="125"/>
      <w:bookmarkEnd w:id="126"/>
      <w:bookmarkEnd w:id="134"/>
    </w:p>
    <w:p w:rsidR="00AB039C" w:rsidRPr="001F2295" w:rsidRDefault="00AB039C" w:rsidP="00AB039C">
      <w:pPr>
        <w:pStyle w:val="t-4"/>
        <w:tabs>
          <w:tab w:val="clear" w:pos="540"/>
          <w:tab w:val="left" w:pos="709"/>
        </w:tabs>
        <w:snapToGrid w:val="0"/>
        <w:spacing w:beforeLines="50" w:before="180" w:afterLines="0" w:after="0" w:line="300" w:lineRule="auto"/>
        <w:ind w:leftChars="100" w:left="729" w:rightChars="-61" w:right="-146" w:hangingChars="185" w:hanging="489"/>
        <w:jc w:val="both"/>
        <w:rPr>
          <w:color w:val="auto"/>
          <w:spacing w:val="-8"/>
        </w:rPr>
      </w:pPr>
      <w:bookmarkStart w:id="135" w:name="_（九）就業"/>
      <w:bookmarkStart w:id="136" w:name="_Toc401923802"/>
      <w:bookmarkStart w:id="137" w:name="_Toc402171719"/>
      <w:bookmarkEnd w:id="135"/>
      <w:r w:rsidRPr="001F2295">
        <w:rPr>
          <w:color w:val="auto"/>
          <w:spacing w:val="-8"/>
        </w:rPr>
        <w:t>１、</w:t>
      </w:r>
      <w:r w:rsidRPr="00EF4050">
        <w:rPr>
          <w:color w:val="auto"/>
          <w:spacing w:val="-8"/>
        </w:rPr>
        <w:t>10</w:t>
      </w:r>
      <w:r w:rsidRPr="00EF4050">
        <w:rPr>
          <w:rFonts w:hint="eastAsia"/>
          <w:color w:val="auto"/>
          <w:spacing w:val="-8"/>
        </w:rPr>
        <w:t>7</w:t>
      </w:r>
      <w:r w:rsidRPr="00EF4050">
        <w:rPr>
          <w:color w:val="auto"/>
          <w:spacing w:val="-8"/>
        </w:rPr>
        <w:t>年</w:t>
      </w:r>
      <w:r w:rsidR="00FA2621">
        <w:rPr>
          <w:rFonts w:hint="eastAsia"/>
          <w:color w:val="auto"/>
          <w:spacing w:val="-8"/>
        </w:rPr>
        <w:t>7</w:t>
      </w:r>
      <w:r w:rsidRPr="00EF4050">
        <w:rPr>
          <w:color w:val="auto"/>
          <w:spacing w:val="-8"/>
        </w:rPr>
        <w:t>月</w:t>
      </w:r>
      <w:r w:rsidRPr="00EF4050">
        <w:rPr>
          <w:color w:val="auto"/>
          <w:spacing w:val="-8"/>
        </w:rPr>
        <w:t>M1B</w:t>
      </w:r>
      <w:r w:rsidR="00FA2621">
        <w:rPr>
          <w:rFonts w:hint="eastAsia"/>
          <w:color w:val="auto"/>
          <w:spacing w:val="-8"/>
        </w:rPr>
        <w:t>及</w:t>
      </w:r>
      <w:r w:rsidR="00FA2621" w:rsidRPr="00EF4050">
        <w:rPr>
          <w:rFonts w:hint="eastAsia"/>
          <w:color w:val="auto"/>
          <w:spacing w:val="-8"/>
        </w:rPr>
        <w:t>M2</w:t>
      </w:r>
      <w:r w:rsidR="00071B0A">
        <w:rPr>
          <w:rFonts w:hint="eastAsia"/>
          <w:color w:val="auto"/>
          <w:spacing w:val="-8"/>
        </w:rPr>
        <w:t>年增率</w:t>
      </w:r>
      <w:r w:rsidR="00FA2621">
        <w:rPr>
          <w:rFonts w:hint="eastAsia"/>
          <w:color w:val="auto"/>
          <w:spacing w:val="-8"/>
        </w:rPr>
        <w:t>均</w:t>
      </w:r>
      <w:r>
        <w:rPr>
          <w:rFonts w:hint="eastAsia"/>
          <w:color w:val="auto"/>
          <w:spacing w:val="-8"/>
        </w:rPr>
        <w:t>低於上月</w:t>
      </w:r>
      <w:r w:rsidRPr="00EF4050">
        <w:rPr>
          <w:noProof/>
        </w:rPr>
        <w:drawing>
          <wp:anchor distT="0" distB="0" distL="114300" distR="114300" simplePos="0" relativeHeight="252773888" behindDoc="0" locked="0" layoutInCell="1" allowOverlap="1" wp14:anchorId="36A6CDC6" wp14:editId="3830FE52">
            <wp:simplePos x="0" y="0"/>
            <wp:positionH relativeFrom="column">
              <wp:posOffset>3004185</wp:posOffset>
            </wp:positionH>
            <wp:positionV relativeFrom="paragraph">
              <wp:posOffset>80645</wp:posOffset>
            </wp:positionV>
            <wp:extent cx="3209925" cy="2514600"/>
            <wp:effectExtent l="0" t="0" r="9525"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160E7" w:rsidRDefault="00AB039C" w:rsidP="00AB039C">
      <w:pPr>
        <w:pStyle w:val="k32"/>
        <w:topLinePunct/>
        <w:spacing w:beforeLines="0" w:before="0"/>
        <w:ind w:leftChars="236" w:left="566" w:rightChars="10" w:right="24" w:firstLineChars="100" w:firstLine="280"/>
      </w:pPr>
      <w:r w:rsidRPr="00EF4050">
        <w:t>10</w:t>
      </w:r>
      <w:r w:rsidRPr="00EF4050">
        <w:rPr>
          <w:rFonts w:hint="eastAsia"/>
        </w:rPr>
        <w:t>7</w:t>
      </w:r>
      <w:r w:rsidRPr="00EF4050">
        <w:t>年</w:t>
      </w:r>
      <w:r w:rsidR="00D130C8">
        <w:rPr>
          <w:rFonts w:hint="eastAsia"/>
        </w:rPr>
        <w:t>7</w:t>
      </w:r>
      <w:r w:rsidRPr="00EF4050">
        <w:t>月</w:t>
      </w:r>
      <w:r w:rsidRPr="00EF4050">
        <w:t>M1A</w:t>
      </w:r>
      <w:r w:rsidRPr="00EF4050">
        <w:rPr>
          <w:rFonts w:hint="eastAsia"/>
        </w:rPr>
        <w:t>、</w:t>
      </w:r>
      <w:r w:rsidRPr="00EF4050">
        <w:t>M1B</w:t>
      </w:r>
      <w:r w:rsidRPr="00EF4050">
        <w:rPr>
          <w:rFonts w:hint="eastAsia"/>
        </w:rPr>
        <w:t>及</w:t>
      </w:r>
      <w:r w:rsidRPr="00EF4050">
        <w:t>M2</w:t>
      </w:r>
      <w:r w:rsidRPr="00EF4050">
        <w:t>年增率分別</w:t>
      </w:r>
      <w:r w:rsidRPr="00EF4050">
        <w:rPr>
          <w:rFonts w:hint="eastAsia"/>
        </w:rPr>
        <w:t>為</w:t>
      </w:r>
      <w:r>
        <w:rPr>
          <w:rFonts w:hint="eastAsia"/>
        </w:rPr>
        <w:t>7.</w:t>
      </w:r>
      <w:r w:rsidR="00D130C8">
        <w:rPr>
          <w:rFonts w:hint="eastAsia"/>
        </w:rPr>
        <w:t>59</w:t>
      </w:r>
      <w:r w:rsidRPr="00EF4050">
        <w:t>%</w:t>
      </w:r>
      <w:r w:rsidRPr="00EF4050">
        <w:rPr>
          <w:rFonts w:hint="eastAsia"/>
        </w:rPr>
        <w:t>、</w:t>
      </w:r>
      <w:r>
        <w:rPr>
          <w:rFonts w:hint="eastAsia"/>
        </w:rPr>
        <w:t>5.</w:t>
      </w:r>
      <w:r w:rsidR="00D130C8">
        <w:rPr>
          <w:rFonts w:hint="eastAsia"/>
        </w:rPr>
        <w:t>76</w:t>
      </w:r>
      <w:r w:rsidRPr="00EF4050">
        <w:t>%</w:t>
      </w:r>
      <w:r w:rsidRPr="00EF4050">
        <w:rPr>
          <w:rFonts w:hint="eastAsia"/>
        </w:rPr>
        <w:t>及</w:t>
      </w:r>
      <w:r w:rsidR="00D130C8">
        <w:rPr>
          <w:rFonts w:hint="eastAsia"/>
        </w:rPr>
        <w:t>3.6</w:t>
      </w:r>
      <w:r w:rsidR="005A0142">
        <w:rPr>
          <w:rFonts w:hint="eastAsia"/>
        </w:rPr>
        <w:t>8</w:t>
      </w:r>
      <w:r w:rsidRPr="00EF4050">
        <w:t>%</w:t>
      </w:r>
      <w:r w:rsidRPr="00EF4050">
        <w:rPr>
          <w:rFonts w:hint="eastAsia"/>
        </w:rPr>
        <w:t>。</w:t>
      </w:r>
      <w:r w:rsidRPr="00B053B0">
        <w:t>M1B</w:t>
      </w:r>
      <w:r w:rsidR="00D130C8">
        <w:rPr>
          <w:rFonts w:hint="eastAsia"/>
        </w:rPr>
        <w:t>及</w:t>
      </w:r>
      <w:r w:rsidR="00E0473F" w:rsidRPr="00B053B0">
        <w:t>M2</w:t>
      </w:r>
      <w:r w:rsidR="00E0473F" w:rsidRPr="00B053B0">
        <w:t>年增率</w:t>
      </w:r>
      <w:r>
        <w:rPr>
          <w:rFonts w:hint="eastAsia"/>
        </w:rPr>
        <w:t>下降</w:t>
      </w:r>
      <w:r>
        <w:rPr>
          <w:rFonts w:hint="eastAsia"/>
          <w:spacing w:val="-8"/>
        </w:rPr>
        <w:t>，</w:t>
      </w:r>
      <w:r w:rsidR="00E0473F" w:rsidRPr="00E0473F">
        <w:rPr>
          <w:rFonts w:hint="eastAsia"/>
        </w:rPr>
        <w:t>主要受外資淨匯出，以及放款與投資成長減緩之影響。</w:t>
      </w:r>
    </w:p>
    <w:p w:rsidR="002978D6" w:rsidRDefault="002978D6" w:rsidP="005160E7">
      <w:pPr>
        <w:pStyle w:val="k32"/>
        <w:topLinePunct/>
        <w:spacing w:beforeLines="0" w:before="0"/>
        <w:ind w:leftChars="236" w:left="566" w:rightChars="10" w:right="24" w:firstLineChars="100" w:firstLine="280"/>
      </w:pPr>
    </w:p>
    <w:p w:rsidR="002978D6" w:rsidRPr="001F2295" w:rsidRDefault="002978D6" w:rsidP="005160E7">
      <w:pPr>
        <w:pStyle w:val="k32"/>
        <w:topLinePunct/>
        <w:spacing w:beforeLines="0" w:before="0"/>
        <w:ind w:leftChars="236" w:left="566" w:rightChars="10" w:right="24" w:firstLineChars="100" w:firstLine="280"/>
        <w:rPr>
          <w:b/>
          <w:bCs/>
        </w:rPr>
      </w:pPr>
    </w:p>
    <w:p w:rsidR="005160E7" w:rsidRPr="001F2295" w:rsidRDefault="005160E7" w:rsidP="005160E7">
      <w:pPr>
        <w:snapToGrid w:val="0"/>
        <w:spacing w:beforeLines="50" w:before="180" w:line="300" w:lineRule="auto"/>
        <w:jc w:val="center"/>
        <w:rPr>
          <w:rFonts w:eastAsia="標楷體"/>
          <w:b/>
          <w:bCs/>
          <w:sz w:val="28"/>
        </w:rPr>
      </w:pPr>
      <w:r w:rsidRPr="001F2295">
        <w:rPr>
          <w:rFonts w:eastAsia="標楷體"/>
          <w:b/>
          <w:bCs/>
          <w:sz w:val="28"/>
        </w:rPr>
        <w:t>表</w:t>
      </w:r>
      <w:r w:rsidRPr="001F2295">
        <w:rPr>
          <w:rFonts w:eastAsia="標楷體"/>
          <w:b/>
          <w:bCs/>
          <w:sz w:val="28"/>
        </w:rPr>
        <w:t xml:space="preserve"> 2-8-1  </w:t>
      </w:r>
      <w:r w:rsidRPr="001F22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AB039C" w:rsidRPr="001F2295" w:rsidTr="00F147FB">
        <w:trPr>
          <w:trHeight w:val="621"/>
          <w:jc w:val="center"/>
        </w:trPr>
        <w:tc>
          <w:tcPr>
            <w:tcW w:w="1638" w:type="dxa"/>
            <w:tcBorders>
              <w:left w:val="nil"/>
              <w:bottom w:val="single" w:sz="4" w:space="0" w:color="auto"/>
            </w:tcBorders>
            <w:vAlign w:val="center"/>
          </w:tcPr>
          <w:p w:rsidR="00AB039C" w:rsidRPr="001F2295"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60" w:type="dxa"/>
            <w:tcBorders>
              <w:left w:val="nil"/>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M2</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13"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M1A</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00"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M1B</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416"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新臺幣兌美元</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平均匯率</w:t>
            </w:r>
          </w:p>
        </w:tc>
        <w:tc>
          <w:tcPr>
            <w:tcW w:w="1336" w:type="dxa"/>
            <w:tcBorders>
              <w:bottom w:val="single" w:sz="4" w:space="0" w:color="auto"/>
              <w:right w:val="nil"/>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金融業隔夜</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拆款利率</w:t>
            </w:r>
            <w:r w:rsidRPr="001F2295">
              <w:rPr>
                <w:rFonts w:eastAsia="標楷體"/>
                <w:spacing w:val="-20"/>
              </w:rPr>
              <w:t>(%)</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b/>
              </w:rPr>
            </w:pPr>
            <w:r w:rsidRPr="00EF4050">
              <w:rPr>
                <w:rFonts w:eastAsia="標楷體"/>
                <w:b/>
              </w:rPr>
              <w:t>102</w:t>
            </w:r>
            <w:r w:rsidRPr="00EF4050">
              <w:rPr>
                <w:rFonts w:eastAsia="標楷體"/>
                <w:b/>
              </w:rPr>
              <w:t>年</w:t>
            </w:r>
          </w:p>
        </w:tc>
        <w:tc>
          <w:tcPr>
            <w:tcW w:w="1360" w:type="dxa"/>
            <w:tcBorders>
              <w:top w:val="nil"/>
              <w:left w:val="single" w:sz="4" w:space="0" w:color="auto"/>
              <w:bottom w:val="nil"/>
              <w:right w:val="nil"/>
            </w:tcBorders>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4.78</w:t>
            </w:r>
          </w:p>
        </w:tc>
        <w:tc>
          <w:tcPr>
            <w:tcW w:w="1513" w:type="dxa"/>
            <w:tcBorders>
              <w:top w:val="nil"/>
              <w:left w:val="nil"/>
              <w:bottom w:val="nil"/>
              <w:right w:val="nil"/>
            </w:tcBorders>
          </w:tcPr>
          <w:p w:rsidR="00AB039C" w:rsidRPr="00EF4050" w:rsidRDefault="00AB039C" w:rsidP="00F147FB">
            <w:pPr>
              <w:snapToGrid w:val="0"/>
              <w:spacing w:line="340" w:lineRule="atLeast"/>
              <w:ind w:rightChars="213" w:right="511"/>
              <w:jc w:val="right"/>
              <w:rPr>
                <w:rFonts w:eastAsia="標楷體"/>
                <w:b/>
                <w:bCs/>
              </w:rPr>
            </w:pPr>
            <w:r w:rsidRPr="00EF4050">
              <w:rPr>
                <w:rFonts w:eastAsia="標楷體"/>
                <w:b/>
                <w:bCs/>
              </w:rPr>
              <w:t>9.15</w:t>
            </w:r>
          </w:p>
        </w:tc>
        <w:tc>
          <w:tcPr>
            <w:tcW w:w="1500" w:type="dxa"/>
            <w:tcBorders>
              <w:top w:val="nil"/>
              <w:left w:val="nil"/>
              <w:bottom w:val="nil"/>
              <w:right w:val="nil"/>
            </w:tcBorders>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7.27</w:t>
            </w:r>
          </w:p>
        </w:tc>
        <w:tc>
          <w:tcPr>
            <w:tcW w:w="1416" w:type="dxa"/>
            <w:tcBorders>
              <w:top w:val="nil"/>
              <w:left w:val="nil"/>
              <w:bottom w:val="nil"/>
              <w:right w:val="nil"/>
            </w:tcBorders>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29.770</w:t>
            </w:r>
          </w:p>
        </w:tc>
        <w:tc>
          <w:tcPr>
            <w:tcW w:w="1336" w:type="dxa"/>
            <w:tcBorders>
              <w:top w:val="nil"/>
              <w:left w:val="nil"/>
              <w:bottom w:val="nil"/>
              <w:right w:val="nil"/>
            </w:tcBorders>
          </w:tcPr>
          <w:p w:rsidR="00AB039C" w:rsidRPr="00EF4050" w:rsidRDefault="00AB039C" w:rsidP="00F147FB">
            <w:pPr>
              <w:snapToGrid w:val="0"/>
              <w:spacing w:line="340" w:lineRule="atLeast"/>
              <w:ind w:rightChars="154" w:right="370"/>
              <w:jc w:val="right"/>
              <w:rPr>
                <w:rFonts w:eastAsia="標楷體"/>
                <w:b/>
                <w:bCs/>
              </w:rPr>
            </w:pPr>
            <w:r w:rsidRPr="00EF4050">
              <w:rPr>
                <w:rFonts w:eastAsia="標楷體"/>
                <w:b/>
                <w:bCs/>
              </w:rPr>
              <w:t>0.386</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103</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5.66</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9.2</w:t>
            </w:r>
            <w:r w:rsidRPr="00EF4050">
              <w:rPr>
                <w:rFonts w:eastAsia="標楷體" w:hint="eastAsia"/>
                <w:b/>
                <w:bCs/>
                <w:spacing w:val="4"/>
                <w:kern w:val="0"/>
                <w:szCs w:val="27"/>
              </w:rPr>
              <w:t>5</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7.96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30.368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0.387</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104</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6.34</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6.53</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6.</w:t>
            </w:r>
            <w:r w:rsidRPr="00EF4050">
              <w:rPr>
                <w:rFonts w:eastAsia="標楷體" w:hint="eastAsia"/>
                <w:b/>
                <w:bCs/>
              </w:rPr>
              <w:t>10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31.898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0.356</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105</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4.51</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7.1</w:t>
            </w:r>
            <w:r w:rsidRPr="00EF4050">
              <w:rPr>
                <w:rFonts w:eastAsia="標楷體" w:hint="eastAsia"/>
                <w:b/>
                <w:bCs/>
                <w:spacing w:val="4"/>
                <w:kern w:val="0"/>
                <w:szCs w:val="27"/>
              </w:rPr>
              <w:t>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6.33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32.318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0.193</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106</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hint="eastAsia"/>
                <w:b/>
                <w:bCs/>
                <w:spacing w:val="4"/>
                <w:kern w:val="0"/>
                <w:szCs w:val="27"/>
              </w:rPr>
              <w:t>3.75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spacing w:val="4"/>
                <w:kern w:val="0"/>
                <w:szCs w:val="27"/>
              </w:rPr>
            </w:pPr>
            <w:r w:rsidRPr="00EF4050">
              <w:rPr>
                <w:rFonts w:eastAsia="標楷體" w:hint="eastAsia"/>
                <w:b/>
                <w:spacing w:val="4"/>
                <w:kern w:val="0"/>
                <w:szCs w:val="27"/>
              </w:rPr>
              <w:t>3.29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rPr>
            </w:pPr>
            <w:r w:rsidRPr="00EF4050">
              <w:rPr>
                <w:rFonts w:eastAsia="標楷體" w:hint="eastAsia"/>
                <w:b/>
              </w:rPr>
              <w:t>4.65</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rPr>
            </w:pPr>
            <w:r w:rsidRPr="00EF4050">
              <w:rPr>
                <w:rFonts w:eastAsia="標楷體" w:hint="eastAsia"/>
                <w:b/>
              </w:rPr>
              <w:t>30.484</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spacing w:val="4"/>
                <w:kern w:val="0"/>
                <w:szCs w:val="27"/>
              </w:rPr>
            </w:pPr>
            <w:r w:rsidRPr="00EF4050">
              <w:rPr>
                <w:rFonts w:eastAsia="標楷體" w:hint="eastAsia"/>
                <w:b/>
                <w:spacing w:val="4"/>
                <w:kern w:val="0"/>
                <w:szCs w:val="27"/>
              </w:rPr>
              <w:t>0.178</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7</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3.79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4.96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30.435</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8</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3.75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4.31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5.11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30.263</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9</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3.22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4.51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30.150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10</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3.32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4.61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30.259</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11</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4.07</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2.92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4.40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30.110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0.177</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12</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3.59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4.03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rPr>
              <w:t>29.983</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0.179</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5D0D2C">
            <w:pPr>
              <w:snapToGrid w:val="0"/>
              <w:spacing w:line="340" w:lineRule="atLeast"/>
              <w:ind w:leftChars="-75" w:left="-180" w:right="62" w:firstLineChars="100" w:firstLine="240"/>
              <w:rPr>
                <w:rFonts w:eastAsia="標楷體"/>
              </w:rPr>
            </w:pPr>
            <w:r w:rsidRPr="00EF4050">
              <w:rPr>
                <w:rFonts w:eastAsia="標楷體"/>
                <w:b/>
                <w:bCs/>
              </w:rPr>
              <w:t>10</w:t>
            </w:r>
            <w:r w:rsidRPr="00EF4050">
              <w:rPr>
                <w:rFonts w:eastAsia="標楷體" w:hint="eastAsia"/>
                <w:b/>
                <w:bCs/>
              </w:rPr>
              <w:t>7</w:t>
            </w:r>
            <w:r w:rsidRPr="00EF4050">
              <w:rPr>
                <w:rFonts w:eastAsia="標楷體"/>
                <w:b/>
                <w:bCs/>
              </w:rPr>
              <w:t>年</w:t>
            </w:r>
            <w:r w:rsidRPr="00EF4050">
              <w:rPr>
                <w:rFonts w:eastAsia="標楷體" w:hint="eastAsia"/>
                <w:b/>
                <w:bCs/>
              </w:rPr>
              <w:t>1~</w:t>
            </w:r>
            <w:r w:rsidR="005D0D2C">
              <w:rPr>
                <w:rFonts w:eastAsia="標楷體" w:hint="eastAsia"/>
                <w:b/>
                <w:bCs/>
              </w:rPr>
              <w:t>7</w:t>
            </w:r>
            <w:r w:rsidRPr="00EF4050">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Pr>
                <w:rFonts w:eastAsia="標楷體" w:hint="eastAsia"/>
                <w:b/>
                <w:bCs/>
                <w:spacing w:val="4"/>
                <w:kern w:val="0"/>
                <w:szCs w:val="27"/>
              </w:rPr>
              <w:t>3.70</w:t>
            </w:r>
          </w:p>
        </w:tc>
        <w:tc>
          <w:tcPr>
            <w:tcW w:w="1513" w:type="dxa"/>
            <w:tcBorders>
              <w:top w:val="nil"/>
              <w:left w:val="nil"/>
              <w:bottom w:val="nil"/>
              <w:right w:val="nil"/>
            </w:tcBorders>
            <w:shd w:val="clear" w:color="auto" w:fill="auto"/>
            <w:vAlign w:val="center"/>
          </w:tcPr>
          <w:p w:rsidR="00AB039C" w:rsidRPr="00EF4050" w:rsidRDefault="00AB039C" w:rsidP="005D0D2C">
            <w:pPr>
              <w:snapToGrid w:val="0"/>
              <w:spacing w:line="340" w:lineRule="atLeast"/>
              <w:ind w:rightChars="213" w:right="511"/>
              <w:jc w:val="right"/>
              <w:rPr>
                <w:rFonts w:eastAsia="標楷體"/>
                <w:b/>
                <w:spacing w:val="4"/>
                <w:kern w:val="0"/>
                <w:szCs w:val="27"/>
              </w:rPr>
            </w:pPr>
            <w:r>
              <w:rPr>
                <w:rFonts w:eastAsia="標楷體" w:hint="eastAsia"/>
                <w:b/>
                <w:spacing w:val="4"/>
                <w:kern w:val="0"/>
                <w:szCs w:val="27"/>
              </w:rPr>
              <w:t>6.</w:t>
            </w:r>
            <w:r w:rsidR="005D0D2C">
              <w:rPr>
                <w:rFonts w:eastAsia="標楷體" w:hint="eastAsia"/>
                <w:b/>
                <w:spacing w:val="4"/>
                <w:kern w:val="0"/>
                <w:szCs w:val="27"/>
              </w:rPr>
              <w:t>99</w:t>
            </w:r>
          </w:p>
        </w:tc>
        <w:tc>
          <w:tcPr>
            <w:tcW w:w="1500" w:type="dxa"/>
            <w:tcBorders>
              <w:top w:val="nil"/>
              <w:left w:val="nil"/>
              <w:bottom w:val="nil"/>
              <w:right w:val="nil"/>
            </w:tcBorders>
            <w:shd w:val="clear" w:color="auto" w:fill="auto"/>
            <w:vAlign w:val="center"/>
          </w:tcPr>
          <w:p w:rsidR="00AB039C" w:rsidRPr="00EF4050" w:rsidRDefault="00AB039C" w:rsidP="00D30B17">
            <w:pPr>
              <w:snapToGrid w:val="0"/>
              <w:spacing w:line="340" w:lineRule="atLeast"/>
              <w:ind w:rightChars="189" w:right="454"/>
              <w:jc w:val="right"/>
              <w:rPr>
                <w:rFonts w:eastAsia="標楷體"/>
                <w:b/>
              </w:rPr>
            </w:pPr>
            <w:r>
              <w:rPr>
                <w:rFonts w:eastAsia="標楷體" w:hint="eastAsia"/>
                <w:b/>
              </w:rPr>
              <w:t>5.</w:t>
            </w:r>
            <w:r w:rsidR="00D30B17">
              <w:rPr>
                <w:rFonts w:eastAsia="標楷體" w:hint="eastAsia"/>
                <w:b/>
              </w:rPr>
              <w:t>33</w:t>
            </w:r>
          </w:p>
        </w:tc>
        <w:tc>
          <w:tcPr>
            <w:tcW w:w="1416" w:type="dxa"/>
            <w:tcBorders>
              <w:top w:val="nil"/>
              <w:left w:val="nil"/>
              <w:bottom w:val="nil"/>
              <w:right w:val="nil"/>
            </w:tcBorders>
            <w:shd w:val="clear" w:color="auto" w:fill="auto"/>
            <w:vAlign w:val="center"/>
          </w:tcPr>
          <w:p w:rsidR="00AB039C" w:rsidRPr="00EF4050" w:rsidRDefault="00AB039C" w:rsidP="00D30B17">
            <w:pPr>
              <w:snapToGrid w:val="0"/>
              <w:spacing w:line="340" w:lineRule="atLeast"/>
              <w:ind w:rightChars="188" w:right="451"/>
              <w:jc w:val="right"/>
              <w:rPr>
                <w:rFonts w:eastAsia="標楷體"/>
                <w:b/>
              </w:rPr>
            </w:pPr>
            <w:r>
              <w:rPr>
                <w:rFonts w:eastAsia="標楷體" w:hint="eastAsia"/>
                <w:b/>
              </w:rPr>
              <w:t>29.</w:t>
            </w:r>
            <w:r w:rsidR="00D30B17">
              <w:rPr>
                <w:rFonts w:eastAsia="標楷體" w:hint="eastAsia"/>
                <w:b/>
              </w:rPr>
              <w:t>697</w:t>
            </w:r>
          </w:p>
        </w:tc>
        <w:tc>
          <w:tcPr>
            <w:tcW w:w="1336" w:type="dxa"/>
            <w:tcBorders>
              <w:top w:val="nil"/>
              <w:left w:val="nil"/>
              <w:bottom w:val="nil"/>
              <w:right w:val="nil"/>
            </w:tcBorders>
            <w:shd w:val="clear" w:color="auto" w:fill="auto"/>
            <w:vAlign w:val="center"/>
          </w:tcPr>
          <w:p w:rsidR="00AB039C" w:rsidRPr="00EF4050" w:rsidRDefault="00AB039C" w:rsidP="00F147FB">
            <w:pPr>
              <w:snapToGrid w:val="0"/>
              <w:spacing w:line="340" w:lineRule="atLeast"/>
              <w:ind w:rightChars="154" w:right="370"/>
              <w:jc w:val="right"/>
              <w:rPr>
                <w:rFonts w:eastAsia="標楷體"/>
                <w:b/>
                <w:spacing w:val="4"/>
                <w:kern w:val="0"/>
                <w:szCs w:val="27"/>
              </w:rPr>
            </w:pPr>
            <w:r>
              <w:rPr>
                <w:rFonts w:eastAsia="標楷體" w:hint="eastAsia"/>
                <w:b/>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rPr>
              <w:t>1</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3.42</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3.06</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3.11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29.440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2</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3.78</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7.50</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5.16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29.308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rPr>
              <w:t>3</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6.77</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5.46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216</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4</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3.59</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7.07</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5.60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394</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5</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3.73</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9.10</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6.35</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878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86</w:t>
            </w:r>
          </w:p>
        </w:tc>
      </w:tr>
      <w:tr w:rsidR="00AB039C" w:rsidRPr="001F2295" w:rsidTr="005D0D2C">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4.10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7.85</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5.90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Pr>
                <w:rFonts w:eastAsia="標楷體" w:hint="eastAsia"/>
              </w:rPr>
              <w:t>30.080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0.192</w:t>
            </w:r>
          </w:p>
        </w:tc>
      </w:tr>
      <w:tr w:rsidR="005D0D2C" w:rsidRPr="001F2295" w:rsidTr="00F147FB">
        <w:trPr>
          <w:trHeight w:val="307"/>
          <w:jc w:val="center"/>
        </w:trPr>
        <w:tc>
          <w:tcPr>
            <w:tcW w:w="1638" w:type="dxa"/>
            <w:tcBorders>
              <w:top w:val="nil"/>
              <w:left w:val="nil"/>
              <w:bottom w:val="single" w:sz="4" w:space="0" w:color="auto"/>
              <w:right w:val="single" w:sz="4" w:space="0" w:color="auto"/>
            </w:tcBorders>
          </w:tcPr>
          <w:p w:rsidR="005D0D2C" w:rsidRDefault="005D0D2C" w:rsidP="00F147FB">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single" w:sz="4" w:space="0" w:color="auto"/>
              <w:right w:val="nil"/>
            </w:tcBorders>
            <w:vAlign w:val="center"/>
          </w:tcPr>
          <w:p w:rsidR="005D0D2C" w:rsidRDefault="005D0D2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3.68</w:t>
            </w:r>
          </w:p>
        </w:tc>
        <w:tc>
          <w:tcPr>
            <w:tcW w:w="1513" w:type="dxa"/>
            <w:tcBorders>
              <w:top w:val="nil"/>
              <w:left w:val="nil"/>
              <w:bottom w:val="single" w:sz="4" w:space="0" w:color="auto"/>
              <w:right w:val="nil"/>
            </w:tcBorders>
            <w:vAlign w:val="center"/>
          </w:tcPr>
          <w:p w:rsidR="005D0D2C" w:rsidRDefault="005D0D2C" w:rsidP="00F147F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7.59</w:t>
            </w:r>
          </w:p>
        </w:tc>
        <w:tc>
          <w:tcPr>
            <w:tcW w:w="1500" w:type="dxa"/>
            <w:tcBorders>
              <w:top w:val="nil"/>
              <w:left w:val="nil"/>
              <w:bottom w:val="single" w:sz="4" w:space="0" w:color="auto"/>
              <w:right w:val="nil"/>
            </w:tcBorders>
            <w:vAlign w:val="center"/>
          </w:tcPr>
          <w:p w:rsidR="005D0D2C" w:rsidRDefault="00D30B17" w:rsidP="00F147F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5.76</w:t>
            </w:r>
          </w:p>
        </w:tc>
        <w:tc>
          <w:tcPr>
            <w:tcW w:w="1416" w:type="dxa"/>
            <w:tcBorders>
              <w:top w:val="nil"/>
              <w:left w:val="nil"/>
              <w:bottom w:val="single" w:sz="4" w:space="0" w:color="auto"/>
              <w:right w:val="nil"/>
            </w:tcBorders>
            <w:vAlign w:val="center"/>
          </w:tcPr>
          <w:p w:rsidR="005D0D2C" w:rsidRDefault="00D30B17" w:rsidP="00F147FB">
            <w:pPr>
              <w:snapToGrid w:val="0"/>
              <w:spacing w:line="340" w:lineRule="atLeast"/>
              <w:ind w:rightChars="188" w:right="451"/>
              <w:jc w:val="right"/>
              <w:rPr>
                <w:rFonts w:eastAsia="標楷體"/>
              </w:rPr>
            </w:pPr>
            <w:r>
              <w:rPr>
                <w:rFonts w:eastAsia="標楷體" w:hint="eastAsia"/>
              </w:rPr>
              <w:t>30.565</w:t>
            </w:r>
          </w:p>
        </w:tc>
        <w:tc>
          <w:tcPr>
            <w:tcW w:w="1336" w:type="dxa"/>
            <w:tcBorders>
              <w:top w:val="nil"/>
              <w:left w:val="nil"/>
              <w:bottom w:val="single" w:sz="4" w:space="0" w:color="auto"/>
              <w:right w:val="nil"/>
            </w:tcBorders>
            <w:vAlign w:val="center"/>
          </w:tcPr>
          <w:p w:rsidR="005D0D2C" w:rsidRDefault="00D30B17" w:rsidP="00F147FB">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0.188</w:t>
            </w:r>
          </w:p>
        </w:tc>
      </w:tr>
    </w:tbl>
    <w:p w:rsidR="005160E7" w:rsidRPr="001F2295" w:rsidRDefault="005160E7" w:rsidP="005160E7">
      <w:pPr>
        <w:spacing w:line="0" w:lineRule="atLeast"/>
        <w:ind w:left="425" w:hangingChars="193" w:hanging="425"/>
        <w:rPr>
          <w:rFonts w:eastAsia="標楷體"/>
          <w:kern w:val="0"/>
          <w:sz w:val="22"/>
          <w:szCs w:val="22"/>
        </w:rPr>
      </w:pPr>
      <w:r w:rsidRPr="001F2295">
        <w:rPr>
          <w:rFonts w:eastAsia="標楷體"/>
          <w:kern w:val="0"/>
          <w:sz w:val="22"/>
          <w:szCs w:val="22"/>
        </w:rPr>
        <w:t>註：</w:t>
      </w:r>
      <w:r w:rsidRPr="001F2295">
        <w:rPr>
          <w:rFonts w:eastAsia="標楷體"/>
          <w:kern w:val="0"/>
          <w:sz w:val="22"/>
          <w:szCs w:val="22"/>
        </w:rPr>
        <w:t>M1A</w:t>
      </w:r>
      <w:r w:rsidRPr="001F2295">
        <w:rPr>
          <w:rFonts w:eastAsia="標楷體"/>
          <w:kern w:val="0"/>
          <w:sz w:val="22"/>
          <w:szCs w:val="22"/>
        </w:rPr>
        <w:t>為通貨淨額加上企業及個人在貨幣機構的支票存款及活期存款；</w:t>
      </w:r>
      <w:r w:rsidRPr="001F2295">
        <w:rPr>
          <w:rFonts w:eastAsia="標楷體"/>
          <w:kern w:val="0"/>
          <w:sz w:val="22"/>
          <w:szCs w:val="22"/>
        </w:rPr>
        <w:t>M1B</w:t>
      </w:r>
      <w:r w:rsidRPr="001F2295">
        <w:rPr>
          <w:rFonts w:eastAsia="標楷體"/>
          <w:kern w:val="0"/>
          <w:sz w:val="22"/>
          <w:szCs w:val="22"/>
        </w:rPr>
        <w:t>為</w:t>
      </w:r>
      <w:r w:rsidRPr="001F2295">
        <w:rPr>
          <w:rFonts w:eastAsia="標楷體"/>
          <w:kern w:val="0"/>
          <w:sz w:val="22"/>
          <w:szCs w:val="22"/>
        </w:rPr>
        <w:t>M1A</w:t>
      </w:r>
      <w:r w:rsidRPr="001F2295">
        <w:rPr>
          <w:rFonts w:eastAsia="標楷體"/>
          <w:kern w:val="0"/>
          <w:sz w:val="22"/>
          <w:szCs w:val="22"/>
        </w:rPr>
        <w:t>加上個人活期儲蓄存款；</w:t>
      </w:r>
      <w:r w:rsidRPr="001F2295">
        <w:rPr>
          <w:rFonts w:eastAsia="標楷體"/>
          <w:kern w:val="0"/>
          <w:sz w:val="22"/>
          <w:szCs w:val="22"/>
        </w:rPr>
        <w:t>M2</w:t>
      </w:r>
      <w:r w:rsidRPr="001F2295">
        <w:rPr>
          <w:rFonts w:eastAsia="標楷體"/>
          <w:kern w:val="0"/>
          <w:sz w:val="22"/>
          <w:szCs w:val="22"/>
        </w:rPr>
        <w:t>為</w:t>
      </w:r>
      <w:r w:rsidRPr="001F2295">
        <w:rPr>
          <w:rFonts w:eastAsia="標楷體"/>
          <w:kern w:val="0"/>
          <w:sz w:val="22"/>
          <w:szCs w:val="22"/>
        </w:rPr>
        <w:t>M1B</w:t>
      </w:r>
      <w:r w:rsidRPr="001F2295">
        <w:rPr>
          <w:rFonts w:eastAsia="標楷體"/>
          <w:kern w:val="0"/>
          <w:sz w:val="22"/>
          <w:szCs w:val="22"/>
        </w:rPr>
        <w:t>加上準貨幣。</w:t>
      </w:r>
    </w:p>
    <w:p w:rsidR="005160E7" w:rsidRPr="001F2295" w:rsidRDefault="005160E7" w:rsidP="005160E7">
      <w:pPr>
        <w:pStyle w:val="af0"/>
        <w:snapToGrid w:val="0"/>
        <w:spacing w:line="0" w:lineRule="atLeast"/>
        <w:ind w:leftChars="0" w:left="0" w:firstLineChars="0" w:firstLine="0"/>
        <w:rPr>
          <w:szCs w:val="22"/>
        </w:rPr>
      </w:pPr>
      <w:r w:rsidRPr="001F2295">
        <w:rPr>
          <w:szCs w:val="22"/>
        </w:rPr>
        <w:t>資料來源：中央銀行。</w:t>
      </w:r>
      <w:r w:rsidRPr="001F2295">
        <w:br w:type="page"/>
      </w:r>
    </w:p>
    <w:p w:rsidR="00AB039C" w:rsidRPr="001F2295" w:rsidRDefault="00AB039C" w:rsidP="00AB039C">
      <w:pPr>
        <w:pStyle w:val="t-4"/>
        <w:tabs>
          <w:tab w:val="clear" w:pos="540"/>
        </w:tabs>
        <w:snapToGrid w:val="0"/>
        <w:spacing w:before="360" w:afterLines="0" w:after="0" w:line="300" w:lineRule="auto"/>
        <w:ind w:leftChars="0" w:left="0" w:firstLineChars="0" w:firstLine="0"/>
        <w:rPr>
          <w:color w:val="auto"/>
        </w:rPr>
      </w:pPr>
      <w:r w:rsidRPr="001F2295">
        <w:rPr>
          <w:color w:val="auto"/>
        </w:rPr>
        <w:t>２、</w:t>
      </w:r>
      <w:r w:rsidRPr="001F2295">
        <w:rPr>
          <w:color w:val="auto"/>
        </w:rPr>
        <w:t>10</w:t>
      </w:r>
      <w:r w:rsidRPr="001F2295">
        <w:rPr>
          <w:rFonts w:hint="eastAsia"/>
          <w:color w:val="auto"/>
        </w:rPr>
        <w:t>7</w:t>
      </w:r>
      <w:r w:rsidRPr="001F2295">
        <w:rPr>
          <w:color w:val="auto"/>
        </w:rPr>
        <w:t>年</w:t>
      </w:r>
      <w:r w:rsidR="00C33D15">
        <w:rPr>
          <w:rFonts w:hint="eastAsia"/>
          <w:color w:val="auto"/>
        </w:rPr>
        <w:t>7</w:t>
      </w:r>
      <w:r w:rsidRPr="001F2295">
        <w:rPr>
          <w:color w:val="auto"/>
        </w:rPr>
        <w:t>月市場利率</w:t>
      </w:r>
    </w:p>
    <w:p w:rsidR="00AB039C" w:rsidRPr="00EF4050" w:rsidRDefault="00AB039C" w:rsidP="00AB039C">
      <w:pPr>
        <w:pStyle w:val="k32"/>
        <w:topLinePunct/>
        <w:ind w:leftChars="118" w:left="283" w:rightChars="-59" w:firstLineChars="202" w:firstLine="566"/>
        <w:rPr>
          <w:szCs w:val="28"/>
        </w:rPr>
      </w:pPr>
      <w:r w:rsidRPr="00EF4050">
        <w:rPr>
          <w:noProof/>
        </w:rPr>
        <w:drawing>
          <wp:anchor distT="0" distB="0" distL="114300" distR="114300" simplePos="0" relativeHeight="252775936" behindDoc="0" locked="0" layoutInCell="1" allowOverlap="1" wp14:anchorId="4A995E04" wp14:editId="78B88B34">
            <wp:simplePos x="0" y="0"/>
            <wp:positionH relativeFrom="column">
              <wp:posOffset>2454910</wp:posOffset>
            </wp:positionH>
            <wp:positionV relativeFrom="paragraph">
              <wp:posOffset>-336550</wp:posOffset>
            </wp:positionV>
            <wp:extent cx="3816350" cy="2523490"/>
            <wp:effectExtent l="0" t="0" r="12700" b="1016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EF4050">
        <w:rPr>
          <w:szCs w:val="28"/>
        </w:rPr>
        <w:t>貨幣市場方面，</w:t>
      </w:r>
      <w:r w:rsidRPr="00EF4050">
        <w:rPr>
          <w:szCs w:val="28"/>
        </w:rPr>
        <w:t>10</w:t>
      </w:r>
      <w:r w:rsidRPr="00EF4050">
        <w:rPr>
          <w:rFonts w:hint="eastAsia"/>
          <w:szCs w:val="28"/>
        </w:rPr>
        <w:t>7</w:t>
      </w:r>
      <w:r w:rsidRPr="00EF4050">
        <w:rPr>
          <w:szCs w:val="28"/>
        </w:rPr>
        <w:t>年</w:t>
      </w:r>
      <w:r w:rsidR="00C33D15">
        <w:rPr>
          <w:rFonts w:hint="eastAsia"/>
          <w:szCs w:val="28"/>
        </w:rPr>
        <w:t>7</w:t>
      </w:r>
      <w:r w:rsidRPr="00EF4050">
        <w:rPr>
          <w:szCs w:val="28"/>
        </w:rPr>
        <w:t>月金融業隔夜拆款利率</w:t>
      </w:r>
      <w:r w:rsidRPr="00EF4050">
        <w:rPr>
          <w:szCs w:val="28"/>
        </w:rPr>
        <w:t>0.</w:t>
      </w:r>
      <w:r w:rsidRPr="00EF4050">
        <w:rPr>
          <w:rFonts w:hint="eastAsia"/>
          <w:szCs w:val="28"/>
        </w:rPr>
        <w:t>1</w:t>
      </w:r>
      <w:r w:rsidR="00C33D15">
        <w:rPr>
          <w:rFonts w:hint="eastAsia"/>
          <w:szCs w:val="28"/>
        </w:rPr>
        <w:t>88</w:t>
      </w:r>
      <w:r w:rsidRPr="00EF4050">
        <w:rPr>
          <w:szCs w:val="28"/>
        </w:rPr>
        <w:t>%</w:t>
      </w:r>
      <w:r w:rsidRPr="00EF4050">
        <w:rPr>
          <w:szCs w:val="28"/>
        </w:rPr>
        <w:t>，</w:t>
      </w:r>
      <w:r w:rsidR="00690D4D">
        <w:rPr>
          <w:rFonts w:hint="eastAsia"/>
          <w:szCs w:val="28"/>
        </w:rPr>
        <w:t>低</w:t>
      </w:r>
      <w:r w:rsidRPr="00EF4050">
        <w:rPr>
          <w:szCs w:val="28"/>
        </w:rPr>
        <w:t>於上月</w:t>
      </w:r>
      <w:r w:rsidRPr="00EF4050">
        <w:rPr>
          <w:szCs w:val="28"/>
        </w:rPr>
        <w:t>0.</w:t>
      </w:r>
      <w:r w:rsidRPr="00EF4050">
        <w:rPr>
          <w:rFonts w:hint="eastAsia"/>
          <w:szCs w:val="28"/>
        </w:rPr>
        <w:t>1</w:t>
      </w:r>
      <w:r w:rsidR="00C33D15">
        <w:rPr>
          <w:rFonts w:hint="eastAsia"/>
          <w:szCs w:val="28"/>
        </w:rPr>
        <w:t>92</w:t>
      </w:r>
      <w:r w:rsidRPr="00EF4050">
        <w:rPr>
          <w:szCs w:val="28"/>
        </w:rPr>
        <w:t>%</w:t>
      </w:r>
      <w:r w:rsidRPr="00EF4050">
        <w:rPr>
          <w:szCs w:val="28"/>
        </w:rPr>
        <w:t>；初級市場商業本票</w:t>
      </w:r>
      <w:r w:rsidRPr="00EF4050">
        <w:t>30</w:t>
      </w:r>
      <w:r w:rsidRPr="00EF4050">
        <w:rPr>
          <w:szCs w:val="28"/>
        </w:rPr>
        <w:t>天期利率</w:t>
      </w:r>
      <w:r w:rsidRPr="00EF4050">
        <w:rPr>
          <w:rFonts w:hint="eastAsia"/>
          <w:szCs w:val="28"/>
        </w:rPr>
        <w:t>0.</w:t>
      </w:r>
      <w:r>
        <w:rPr>
          <w:rFonts w:hint="eastAsia"/>
          <w:szCs w:val="28"/>
        </w:rPr>
        <w:t>6</w:t>
      </w:r>
      <w:r w:rsidR="00C33D15">
        <w:rPr>
          <w:rFonts w:hint="eastAsia"/>
          <w:szCs w:val="28"/>
        </w:rPr>
        <w:t>5</w:t>
      </w:r>
      <w:r w:rsidRPr="00EF4050">
        <w:rPr>
          <w:szCs w:val="28"/>
        </w:rPr>
        <w:t>%</w:t>
      </w:r>
      <w:r w:rsidRPr="00EF4050">
        <w:rPr>
          <w:szCs w:val="28"/>
        </w:rPr>
        <w:t>，</w:t>
      </w:r>
      <w:r w:rsidRPr="00EF4050">
        <w:rPr>
          <w:rFonts w:hint="eastAsia"/>
          <w:szCs w:val="28"/>
        </w:rPr>
        <w:t>高</w:t>
      </w:r>
      <w:r w:rsidRPr="00EF4050">
        <w:rPr>
          <w:szCs w:val="28"/>
        </w:rPr>
        <w:t>於上月</w:t>
      </w:r>
      <w:r w:rsidRPr="00EF4050">
        <w:rPr>
          <w:szCs w:val="28"/>
        </w:rPr>
        <w:t>0.</w:t>
      </w:r>
      <w:r w:rsidRPr="00EF4050">
        <w:rPr>
          <w:rFonts w:hint="eastAsia"/>
          <w:szCs w:val="28"/>
        </w:rPr>
        <w:t>5</w:t>
      </w:r>
      <w:r w:rsidR="00C33D15">
        <w:rPr>
          <w:rFonts w:hint="eastAsia"/>
          <w:szCs w:val="28"/>
        </w:rPr>
        <w:t>8</w:t>
      </w:r>
      <w:r w:rsidRPr="00EF4050">
        <w:rPr>
          <w:szCs w:val="28"/>
        </w:rPr>
        <w:t>%</w:t>
      </w:r>
      <w:r w:rsidRPr="00EF4050">
        <w:rPr>
          <w:szCs w:val="28"/>
        </w:rPr>
        <w:t>。</w:t>
      </w:r>
    </w:p>
    <w:p w:rsidR="00AB039C" w:rsidRPr="004259F5" w:rsidRDefault="00AB039C" w:rsidP="00AB039C">
      <w:pPr>
        <w:snapToGrid w:val="0"/>
        <w:spacing w:before="120" w:line="300" w:lineRule="auto"/>
        <w:ind w:rightChars="-59" w:right="-142"/>
        <w:jc w:val="both"/>
        <w:rPr>
          <w:rFonts w:eastAsia="標楷體"/>
          <w:sz w:val="28"/>
          <w:szCs w:val="16"/>
        </w:rPr>
      </w:pPr>
    </w:p>
    <w:p w:rsidR="00AB039C" w:rsidRPr="001F2295" w:rsidRDefault="00AB039C" w:rsidP="00AB039C">
      <w:pPr>
        <w:pStyle w:val="t-4"/>
        <w:snapToGrid w:val="0"/>
        <w:spacing w:before="120" w:afterLines="0" w:after="0" w:line="300" w:lineRule="auto"/>
        <w:ind w:leftChars="0" w:left="426" w:hangingChars="152" w:hanging="426"/>
        <w:rPr>
          <w:color w:val="auto"/>
        </w:rPr>
      </w:pPr>
      <w:r w:rsidRPr="001F2295">
        <w:rPr>
          <w:color w:val="auto"/>
        </w:rPr>
        <w:t>３、</w:t>
      </w:r>
      <w:r w:rsidRPr="001F2295">
        <w:rPr>
          <w:color w:val="auto"/>
        </w:rPr>
        <w:t>10</w:t>
      </w:r>
      <w:r w:rsidRPr="001F2295">
        <w:rPr>
          <w:rFonts w:hint="eastAsia"/>
          <w:color w:val="auto"/>
        </w:rPr>
        <w:t>7</w:t>
      </w:r>
      <w:r w:rsidRPr="001F2295">
        <w:rPr>
          <w:color w:val="auto"/>
        </w:rPr>
        <w:t>年</w:t>
      </w:r>
      <w:r w:rsidR="0007370E">
        <w:rPr>
          <w:rFonts w:hint="eastAsia"/>
          <w:color w:val="auto"/>
        </w:rPr>
        <w:t>7</w:t>
      </w:r>
      <w:r w:rsidRPr="001F2295">
        <w:rPr>
          <w:color w:val="auto"/>
        </w:rPr>
        <w:t>月主要金融機構放款及投資</w:t>
      </w:r>
    </w:p>
    <w:p w:rsidR="00AB039C" w:rsidRPr="00EF4050" w:rsidRDefault="00AB039C" w:rsidP="00AB039C">
      <w:pPr>
        <w:pStyle w:val="k32"/>
        <w:topLinePunct/>
        <w:spacing w:beforeLines="100" w:before="360"/>
        <w:ind w:leftChars="118" w:left="283" w:rightChars="-59" w:firstLineChars="202" w:firstLine="566"/>
        <w:rPr>
          <w:b/>
          <w:bCs/>
        </w:rPr>
      </w:pPr>
      <w:r w:rsidRPr="00EF4050">
        <w:rPr>
          <w:noProof/>
        </w:rPr>
        <w:drawing>
          <wp:anchor distT="0" distB="0" distL="114300" distR="114300" simplePos="0" relativeHeight="252776960" behindDoc="0" locked="0" layoutInCell="1" allowOverlap="1" wp14:anchorId="5AC13C3B" wp14:editId="42308451">
            <wp:simplePos x="0" y="0"/>
            <wp:positionH relativeFrom="column">
              <wp:posOffset>2229485</wp:posOffset>
            </wp:positionH>
            <wp:positionV relativeFrom="paragraph">
              <wp:posOffset>58420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F4050">
        <w:t>10</w:t>
      </w:r>
      <w:r w:rsidRPr="00EF4050">
        <w:rPr>
          <w:rFonts w:hint="eastAsia"/>
        </w:rPr>
        <w:t>7</w:t>
      </w:r>
      <w:r w:rsidRPr="00EF4050">
        <w:t>年</w:t>
      </w:r>
      <w:r w:rsidR="0007370E">
        <w:rPr>
          <w:rFonts w:hint="eastAsia"/>
        </w:rPr>
        <w:t>7</w:t>
      </w:r>
      <w:r w:rsidRPr="00EF4050">
        <w:t>月主要金融機構放款與投資餘額為</w:t>
      </w:r>
      <w:r w:rsidRPr="00EF4050">
        <w:rPr>
          <w:rFonts w:hint="eastAsia"/>
        </w:rPr>
        <w:t>33.</w:t>
      </w:r>
      <w:r>
        <w:rPr>
          <w:rFonts w:hint="eastAsia"/>
        </w:rPr>
        <w:t>1</w:t>
      </w:r>
      <w:r w:rsidR="0007370E">
        <w:rPr>
          <w:rFonts w:hint="eastAsia"/>
        </w:rPr>
        <w:t>4</w:t>
      </w:r>
      <w:r w:rsidRPr="00EF4050">
        <w:t>兆元，較上月</w:t>
      </w:r>
      <w:r w:rsidRPr="00EF4050">
        <w:rPr>
          <w:rFonts w:hint="eastAsia"/>
        </w:rPr>
        <w:t>增加</w:t>
      </w:r>
      <w:r w:rsidRPr="00EF4050">
        <w:rPr>
          <w:rFonts w:hint="eastAsia"/>
        </w:rPr>
        <w:t>0.</w:t>
      </w:r>
      <w:r>
        <w:rPr>
          <w:rFonts w:hint="eastAsia"/>
        </w:rPr>
        <w:t>0</w:t>
      </w:r>
      <w:r w:rsidR="0007370E">
        <w:rPr>
          <w:rFonts w:hint="eastAsia"/>
        </w:rPr>
        <w:t>1</w:t>
      </w:r>
      <w:r w:rsidRPr="00EF4050">
        <w:rPr>
          <w:rFonts w:hint="eastAsia"/>
        </w:rPr>
        <w:t>兆元</w:t>
      </w:r>
      <w:r w:rsidRPr="00EF4050">
        <w:t>，年增率</w:t>
      </w:r>
      <w:r w:rsidR="0007370E">
        <w:rPr>
          <w:rFonts w:hint="eastAsia"/>
        </w:rPr>
        <w:t>5.67</w:t>
      </w:r>
      <w:r w:rsidRPr="00EF4050">
        <w:t>%</w:t>
      </w:r>
      <w:r w:rsidRPr="00EF4050">
        <w:t>；放款餘額較上月</w:t>
      </w:r>
      <w:r w:rsidR="0007370E">
        <w:rPr>
          <w:rFonts w:hint="eastAsia"/>
        </w:rPr>
        <w:t>減少</w:t>
      </w:r>
      <w:r w:rsidR="0007370E">
        <w:rPr>
          <w:rFonts w:hint="eastAsia"/>
        </w:rPr>
        <w:t>0.05</w:t>
      </w:r>
      <w:r w:rsidRPr="00EF4050">
        <w:rPr>
          <w:rFonts w:hint="eastAsia"/>
        </w:rPr>
        <w:t>兆元</w:t>
      </w:r>
      <w:r w:rsidRPr="00EF4050">
        <w:t>，年增率</w:t>
      </w:r>
      <w:r w:rsidR="0007370E">
        <w:rPr>
          <w:rFonts w:hint="eastAsia"/>
        </w:rPr>
        <w:t>4.97</w:t>
      </w:r>
      <w:r w:rsidRPr="00EF4050">
        <w:t>%</w:t>
      </w:r>
      <w:r w:rsidRPr="00EF4050">
        <w:t>。</w:t>
      </w:r>
    </w:p>
    <w:p w:rsidR="00AB039C" w:rsidRDefault="00AB039C" w:rsidP="00AB039C">
      <w:pPr>
        <w:pStyle w:val="t-4"/>
        <w:spacing w:before="180" w:after="180"/>
        <w:ind w:leftChars="0" w:left="0" w:firstLineChars="0" w:firstLine="0"/>
        <w:rPr>
          <w:color w:val="auto"/>
        </w:rPr>
      </w:pPr>
    </w:p>
    <w:p w:rsidR="00AB039C" w:rsidRPr="004259F5" w:rsidRDefault="00AB039C" w:rsidP="00AB039C"/>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pStyle w:val="t-4"/>
        <w:snapToGrid w:val="0"/>
        <w:spacing w:before="120" w:afterLines="0" w:after="0" w:line="300" w:lineRule="auto"/>
        <w:ind w:leftChars="0" w:left="423" w:hangingChars="151" w:hanging="423"/>
        <w:rPr>
          <w:color w:val="auto"/>
        </w:rPr>
      </w:pPr>
      <w:r w:rsidRPr="001F2295">
        <w:rPr>
          <w:color w:val="auto"/>
        </w:rPr>
        <w:t>４、</w:t>
      </w:r>
      <w:r w:rsidRPr="001F2295">
        <w:rPr>
          <w:color w:val="auto"/>
        </w:rPr>
        <w:t>10</w:t>
      </w:r>
      <w:r w:rsidRPr="001F2295">
        <w:rPr>
          <w:rFonts w:hint="eastAsia"/>
          <w:color w:val="auto"/>
        </w:rPr>
        <w:t>7</w:t>
      </w:r>
      <w:r w:rsidRPr="001F2295">
        <w:rPr>
          <w:color w:val="auto"/>
        </w:rPr>
        <w:t>年</w:t>
      </w:r>
      <w:r w:rsidR="00293924">
        <w:rPr>
          <w:rFonts w:hint="eastAsia"/>
          <w:color w:val="auto"/>
        </w:rPr>
        <w:t>7</w:t>
      </w:r>
      <w:r w:rsidRPr="001F2295">
        <w:rPr>
          <w:color w:val="auto"/>
        </w:rPr>
        <w:t>月平均新臺幣對美元匯率為</w:t>
      </w:r>
      <w:r>
        <w:rPr>
          <w:rFonts w:hint="eastAsia"/>
          <w:color w:val="auto"/>
        </w:rPr>
        <w:t>30.</w:t>
      </w:r>
      <w:r w:rsidR="00293924">
        <w:rPr>
          <w:rFonts w:hint="eastAsia"/>
          <w:color w:val="auto"/>
        </w:rPr>
        <w:t>565</w:t>
      </w:r>
    </w:p>
    <w:p w:rsidR="005160E7" w:rsidRPr="001F2295" w:rsidRDefault="00AB039C" w:rsidP="00AB039C">
      <w:pPr>
        <w:pStyle w:val="k32"/>
        <w:topLinePunct/>
        <w:spacing w:beforeLines="0" w:before="120"/>
        <w:ind w:leftChars="118" w:left="283" w:rightChars="-59" w:firstLineChars="202" w:firstLine="566"/>
      </w:pPr>
      <w:r w:rsidRPr="00EF4050">
        <w:t>10</w:t>
      </w:r>
      <w:r w:rsidRPr="00EF4050">
        <w:rPr>
          <w:rFonts w:hint="eastAsia"/>
        </w:rPr>
        <w:t>7</w:t>
      </w:r>
      <w:r w:rsidRPr="00EF4050">
        <w:t>年</w:t>
      </w:r>
      <w:r w:rsidR="00293924">
        <w:rPr>
          <w:rFonts w:hint="eastAsia"/>
        </w:rPr>
        <w:t>7</w:t>
      </w:r>
      <w:r w:rsidRPr="00EF4050">
        <w:t>月新臺幣對美元平均匯率為</w:t>
      </w:r>
      <w:r>
        <w:rPr>
          <w:rFonts w:hint="eastAsia"/>
        </w:rPr>
        <w:t>30.</w:t>
      </w:r>
      <w:r w:rsidR="00293924">
        <w:rPr>
          <w:rFonts w:hint="eastAsia"/>
        </w:rPr>
        <w:t>565</w:t>
      </w:r>
      <w:r w:rsidRPr="00EF4050">
        <w:t>，較上月匯率</w:t>
      </w:r>
      <w:r w:rsidR="00293924">
        <w:rPr>
          <w:rFonts w:hint="eastAsia"/>
        </w:rPr>
        <w:t>30.080</w:t>
      </w:r>
      <w:r w:rsidRPr="00EF4050">
        <w:rPr>
          <w:rFonts w:hint="eastAsia"/>
        </w:rPr>
        <w:t>貶值</w:t>
      </w:r>
      <w:r w:rsidR="00293924">
        <w:rPr>
          <w:rFonts w:hint="eastAsia"/>
        </w:rPr>
        <w:t>1.59</w:t>
      </w:r>
      <w:r w:rsidRPr="00EF4050">
        <w:t>%</w:t>
      </w:r>
      <w:r w:rsidRPr="00EF4050">
        <w:t>，較上年同月匯率</w:t>
      </w:r>
      <w:r w:rsidRPr="00EF4050">
        <w:t>3</w:t>
      </w:r>
      <w:r w:rsidRPr="00EF4050">
        <w:rPr>
          <w:rFonts w:hint="eastAsia"/>
        </w:rPr>
        <w:t>0</w:t>
      </w:r>
      <w:r w:rsidRPr="00EF4050">
        <w:t>.</w:t>
      </w:r>
      <w:r w:rsidR="00293924">
        <w:rPr>
          <w:rFonts w:hint="eastAsia"/>
        </w:rPr>
        <w:t>435</w:t>
      </w:r>
      <w:r w:rsidR="00293924">
        <w:rPr>
          <w:rFonts w:hint="eastAsia"/>
        </w:rPr>
        <w:t>貶</w:t>
      </w:r>
      <w:r w:rsidRPr="00EF4050">
        <w:t>值</w:t>
      </w:r>
      <w:r w:rsidRPr="00EF4050">
        <w:rPr>
          <w:rFonts w:hint="eastAsia"/>
        </w:rPr>
        <w:t>0.</w:t>
      </w:r>
      <w:r w:rsidR="00293924">
        <w:rPr>
          <w:rFonts w:hint="eastAsia"/>
        </w:rPr>
        <w:t>43</w:t>
      </w:r>
      <w:r w:rsidRPr="00EF4050">
        <w:t>%</w:t>
      </w:r>
      <w:r w:rsidRPr="00EF4050">
        <w:t>。</w:t>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AB039C" w:rsidRPr="001F2295" w:rsidRDefault="00AB039C" w:rsidP="00AB039C">
      <w:pPr>
        <w:pStyle w:val="t-4"/>
        <w:tabs>
          <w:tab w:val="clear" w:pos="540"/>
        </w:tabs>
        <w:snapToGrid w:val="0"/>
        <w:spacing w:before="360" w:afterLines="0" w:after="0" w:line="300" w:lineRule="auto"/>
        <w:ind w:leftChars="0" w:left="566" w:hangingChars="202" w:hanging="566"/>
        <w:rPr>
          <w:color w:val="auto"/>
        </w:rPr>
      </w:pPr>
      <w:r w:rsidRPr="001F2295">
        <w:rPr>
          <w:color w:val="auto"/>
        </w:rPr>
        <w:t>５、</w:t>
      </w:r>
      <w:r w:rsidRPr="00EF4050">
        <w:rPr>
          <w:color w:val="auto"/>
        </w:rPr>
        <w:t>10</w:t>
      </w:r>
      <w:r w:rsidRPr="00EF4050">
        <w:rPr>
          <w:rFonts w:hint="eastAsia"/>
          <w:color w:val="auto"/>
        </w:rPr>
        <w:t>7</w:t>
      </w:r>
      <w:r w:rsidRPr="00EF4050">
        <w:rPr>
          <w:color w:val="auto"/>
        </w:rPr>
        <w:t>年</w:t>
      </w:r>
      <w:r w:rsidR="00807D63">
        <w:rPr>
          <w:rFonts w:hint="eastAsia"/>
          <w:color w:val="auto"/>
        </w:rPr>
        <w:t>7</w:t>
      </w:r>
      <w:r w:rsidRPr="00EF4050">
        <w:rPr>
          <w:color w:val="auto"/>
        </w:rPr>
        <w:t>月底外匯存底為</w:t>
      </w:r>
      <w:r w:rsidRPr="00EF4050">
        <w:rPr>
          <w:color w:val="auto"/>
        </w:rPr>
        <w:t>4,</w:t>
      </w:r>
      <w:r w:rsidR="00807D63">
        <w:rPr>
          <w:rFonts w:hint="eastAsia"/>
          <w:color w:val="auto"/>
        </w:rPr>
        <w:t>584.96</w:t>
      </w:r>
      <w:r w:rsidRPr="00EF4050">
        <w:rPr>
          <w:color w:val="auto"/>
        </w:rPr>
        <w:t>億美元</w:t>
      </w:r>
    </w:p>
    <w:p w:rsidR="00AB039C" w:rsidRPr="00EF4050" w:rsidRDefault="00AB039C" w:rsidP="00AB039C">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EF4050">
        <w:rPr>
          <w:rFonts w:eastAsia="標楷體"/>
          <w:noProof/>
        </w:rPr>
        <w:drawing>
          <wp:anchor distT="0" distB="0" distL="114300" distR="114300" simplePos="0" relativeHeight="252779008" behindDoc="1" locked="0" layoutInCell="1" allowOverlap="1" wp14:anchorId="5A50EBF2" wp14:editId="6D78788E">
            <wp:simplePos x="0" y="0"/>
            <wp:positionH relativeFrom="column">
              <wp:posOffset>3099435</wp:posOffset>
            </wp:positionH>
            <wp:positionV relativeFrom="paragraph">
              <wp:posOffset>248920</wp:posOffset>
            </wp:positionV>
            <wp:extent cx="3054350" cy="2572385"/>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EF4050">
        <w:rPr>
          <w:rFonts w:eastAsia="標楷體"/>
          <w:sz w:val="28"/>
          <w:szCs w:val="28"/>
        </w:rPr>
        <w:t>10</w:t>
      </w:r>
      <w:r w:rsidRPr="00EF4050">
        <w:rPr>
          <w:rFonts w:eastAsia="標楷體" w:hint="eastAsia"/>
          <w:sz w:val="28"/>
          <w:szCs w:val="28"/>
        </w:rPr>
        <w:t>7</w:t>
      </w:r>
      <w:r w:rsidRPr="00EF4050">
        <w:rPr>
          <w:rFonts w:eastAsia="標楷體"/>
          <w:sz w:val="28"/>
          <w:szCs w:val="28"/>
        </w:rPr>
        <w:t>年</w:t>
      </w:r>
      <w:r w:rsidR="00807D63">
        <w:rPr>
          <w:rFonts w:eastAsia="標楷體" w:hint="eastAsia"/>
          <w:sz w:val="28"/>
          <w:szCs w:val="28"/>
        </w:rPr>
        <w:t>7</w:t>
      </w:r>
      <w:r w:rsidRPr="00EF4050">
        <w:rPr>
          <w:rFonts w:eastAsia="標楷體"/>
          <w:sz w:val="28"/>
          <w:szCs w:val="28"/>
        </w:rPr>
        <w:t>月底，我國外匯存底金額為</w:t>
      </w:r>
      <w:r w:rsidRPr="00EF4050">
        <w:rPr>
          <w:rFonts w:eastAsia="標楷體"/>
          <w:sz w:val="28"/>
          <w:szCs w:val="28"/>
        </w:rPr>
        <w:t>4,</w:t>
      </w:r>
      <w:r w:rsidR="00807D63">
        <w:rPr>
          <w:rFonts w:eastAsia="標楷體" w:hint="eastAsia"/>
          <w:sz w:val="28"/>
          <w:szCs w:val="28"/>
        </w:rPr>
        <w:t>5</w:t>
      </w:r>
      <w:r w:rsidR="00E30D16">
        <w:rPr>
          <w:rFonts w:eastAsia="標楷體" w:hint="eastAsia"/>
          <w:sz w:val="28"/>
          <w:szCs w:val="28"/>
        </w:rPr>
        <w:t>8</w:t>
      </w:r>
      <w:r w:rsidR="00807D63">
        <w:rPr>
          <w:rFonts w:eastAsia="標楷體" w:hint="eastAsia"/>
          <w:sz w:val="28"/>
          <w:szCs w:val="28"/>
        </w:rPr>
        <w:t>4.96</w:t>
      </w:r>
      <w:r w:rsidRPr="00EF4050">
        <w:rPr>
          <w:rFonts w:eastAsia="標楷體"/>
          <w:sz w:val="28"/>
          <w:szCs w:val="28"/>
        </w:rPr>
        <w:t>億美元，較上月底</w:t>
      </w:r>
      <w:r w:rsidR="00807D63">
        <w:rPr>
          <w:rFonts w:eastAsia="標楷體" w:hint="eastAsia"/>
          <w:sz w:val="28"/>
          <w:szCs w:val="28"/>
        </w:rPr>
        <w:t>增加</w:t>
      </w:r>
      <w:r w:rsidR="00807D63">
        <w:rPr>
          <w:rFonts w:eastAsia="標楷體" w:hint="eastAsia"/>
          <w:sz w:val="28"/>
          <w:szCs w:val="28"/>
        </w:rPr>
        <w:t>13.73</w:t>
      </w:r>
      <w:r w:rsidRPr="00EF4050">
        <w:rPr>
          <w:rFonts w:eastAsia="標楷體"/>
          <w:sz w:val="28"/>
          <w:szCs w:val="28"/>
        </w:rPr>
        <w:t>億美元，</w:t>
      </w:r>
      <w:r w:rsidRPr="00EF4050">
        <w:rPr>
          <w:rFonts w:eastAsia="標楷體" w:hint="eastAsia"/>
          <w:sz w:val="28"/>
          <w:szCs w:val="28"/>
        </w:rPr>
        <w:t>主要係</w:t>
      </w:r>
      <w:r w:rsidRPr="00B24963">
        <w:rPr>
          <w:rFonts w:eastAsia="標楷體" w:hint="eastAsia"/>
          <w:sz w:val="28"/>
          <w:szCs w:val="28"/>
        </w:rPr>
        <w:t>因</w:t>
      </w:r>
      <w:r w:rsidR="00110CF4" w:rsidRPr="00110CF4">
        <w:rPr>
          <w:rFonts w:eastAsia="標楷體" w:hint="eastAsia"/>
          <w:sz w:val="28"/>
          <w:szCs w:val="28"/>
        </w:rPr>
        <w:t>外匯存底投資運用收益，以及歐元等貨幣對美元升值，以該等貨幣持有之外匯折成美元後，金額增加。</w:t>
      </w:r>
    </w:p>
    <w:p w:rsidR="00AB039C" w:rsidRPr="002B32E4" w:rsidRDefault="00AB039C" w:rsidP="00AB039C">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r w:rsidRPr="001F2295">
        <w:rPr>
          <w:b/>
          <w:bCs/>
        </w:rPr>
        <w:t>６、</w:t>
      </w:r>
      <w:r w:rsidRPr="00EF4050">
        <w:rPr>
          <w:b/>
          <w:bCs/>
        </w:rPr>
        <w:t>10</w:t>
      </w:r>
      <w:r w:rsidRPr="00EF4050">
        <w:rPr>
          <w:rFonts w:hint="eastAsia"/>
          <w:b/>
          <w:bCs/>
        </w:rPr>
        <w:t>7</w:t>
      </w:r>
      <w:r w:rsidRPr="00EF4050">
        <w:rPr>
          <w:b/>
          <w:bCs/>
        </w:rPr>
        <w:t>年</w:t>
      </w:r>
      <w:r w:rsidR="008B1858">
        <w:rPr>
          <w:rFonts w:hint="eastAsia"/>
          <w:b/>
          <w:bCs/>
        </w:rPr>
        <w:t>7</w:t>
      </w:r>
      <w:r w:rsidRPr="00EF4050">
        <w:rPr>
          <w:b/>
          <w:bCs/>
        </w:rPr>
        <w:t>月臺灣加權股價平均收盤指數為</w:t>
      </w:r>
      <w:r w:rsidRPr="00EF4050">
        <w:rPr>
          <w:rFonts w:hint="eastAsia"/>
          <w:b/>
          <w:bCs/>
        </w:rPr>
        <w:t>10</w:t>
      </w:r>
      <w:r w:rsidRPr="00EF4050">
        <w:rPr>
          <w:b/>
          <w:bCs/>
        </w:rPr>
        <w:t>,</w:t>
      </w:r>
      <w:r w:rsidR="008B1858">
        <w:rPr>
          <w:rFonts w:hint="eastAsia"/>
          <w:b/>
          <w:bCs/>
        </w:rPr>
        <w:t>840.22</w:t>
      </w:r>
    </w:p>
    <w:p w:rsidR="00AB039C" w:rsidRPr="00EF4050" w:rsidRDefault="00AB039C" w:rsidP="00AB039C">
      <w:pPr>
        <w:pStyle w:val="k32"/>
        <w:topLinePunct/>
        <w:ind w:leftChars="118" w:left="283" w:rightChars="-59" w:firstLineChars="202" w:firstLine="566"/>
        <w:rPr>
          <w:spacing w:val="-4"/>
        </w:rPr>
      </w:pPr>
      <w:r w:rsidRPr="00EF4050">
        <w:t>臺灣股票市場</w:t>
      </w:r>
      <w:r w:rsidRPr="00EF4050">
        <w:t>10</w:t>
      </w:r>
      <w:r w:rsidRPr="00EF4050">
        <w:rPr>
          <w:rFonts w:hint="eastAsia"/>
        </w:rPr>
        <w:t>7</w:t>
      </w:r>
      <w:r w:rsidRPr="00EF4050">
        <w:t>年</w:t>
      </w:r>
      <w:r w:rsidR="008B1858">
        <w:rPr>
          <w:rFonts w:hint="eastAsia"/>
        </w:rPr>
        <w:t>7</w:t>
      </w:r>
      <w:r w:rsidRPr="00EF4050">
        <w:t>月平均股價收盤指數為</w:t>
      </w:r>
      <w:r w:rsidRPr="00EF4050">
        <w:t>10,</w:t>
      </w:r>
      <w:r w:rsidR="008B1858">
        <w:rPr>
          <w:rFonts w:hint="eastAsia"/>
        </w:rPr>
        <w:t>840.22</w:t>
      </w:r>
      <w:r w:rsidRPr="00EF4050">
        <w:t>，較上月</w:t>
      </w:r>
      <w:r w:rsidRPr="00EF4050">
        <w:rPr>
          <w:spacing w:val="-4"/>
        </w:rPr>
        <w:t>平均收盤指數</w:t>
      </w:r>
      <w:r w:rsidRPr="00EF4050">
        <w:t>10,</w:t>
      </w:r>
      <w:r w:rsidR="008B1858">
        <w:rPr>
          <w:rFonts w:hint="eastAsia"/>
        </w:rPr>
        <w:t>986.51</w:t>
      </w:r>
      <w:r w:rsidR="008B1858">
        <w:rPr>
          <w:rFonts w:hint="eastAsia"/>
        </w:rPr>
        <w:t>下跌</w:t>
      </w:r>
      <w:r w:rsidR="002F1AF0">
        <w:rPr>
          <w:rFonts w:hint="eastAsia"/>
        </w:rPr>
        <w:t>1.33</w:t>
      </w:r>
      <w:r w:rsidRPr="00EF4050">
        <w:rPr>
          <w:spacing w:val="-4"/>
        </w:rPr>
        <w:t>%</w:t>
      </w:r>
      <w:r w:rsidRPr="00EF4050">
        <w:rPr>
          <w:spacing w:val="-4"/>
        </w:rPr>
        <w:t>，較</w:t>
      </w:r>
      <w:r w:rsidRPr="004854B6">
        <w:rPr>
          <w:spacing w:val="-4"/>
        </w:rPr>
        <w:t>上年同月</w:t>
      </w:r>
      <w:r w:rsidRPr="004854B6">
        <w:rPr>
          <w:rFonts w:hint="eastAsia"/>
          <w:spacing w:val="-4"/>
        </w:rPr>
        <w:t>10,</w:t>
      </w:r>
      <w:r w:rsidR="002F1AF0">
        <w:rPr>
          <w:rFonts w:hint="eastAsia"/>
          <w:spacing w:val="-4"/>
        </w:rPr>
        <w:t>425.92</w:t>
      </w:r>
      <w:r w:rsidRPr="004854B6">
        <w:rPr>
          <w:spacing w:val="-4"/>
        </w:rPr>
        <w:t>上漲</w:t>
      </w:r>
      <w:r w:rsidR="002F1AF0">
        <w:rPr>
          <w:rFonts w:hint="eastAsia"/>
          <w:spacing w:val="-4"/>
        </w:rPr>
        <w:t>3.97</w:t>
      </w:r>
      <w:r w:rsidRPr="004854B6">
        <w:rPr>
          <w:spacing w:val="-4"/>
        </w:rPr>
        <w:t>%</w:t>
      </w:r>
      <w:r w:rsidRPr="00EF4050">
        <w:rPr>
          <w:spacing w:val="-4"/>
        </w:rPr>
        <w:t>。</w:t>
      </w:r>
    </w:p>
    <w:p w:rsidR="00AB039C" w:rsidRPr="00EF4050" w:rsidRDefault="00AB039C" w:rsidP="00AB039C">
      <w:pPr>
        <w:pStyle w:val="k32"/>
        <w:topLinePunct/>
        <w:ind w:leftChars="118" w:left="283" w:rightChars="-59" w:firstLineChars="202" w:firstLine="566"/>
      </w:pPr>
    </w:p>
    <w:p w:rsidR="00900FC0" w:rsidRPr="00EF4050" w:rsidRDefault="00AB039C" w:rsidP="00900FC0">
      <w:pPr>
        <w:pStyle w:val="k32"/>
        <w:topLinePunct/>
        <w:spacing w:beforeLines="0" w:before="120"/>
        <w:ind w:leftChars="118" w:left="283" w:rightChars="-59" w:firstLineChars="0" w:firstLine="1"/>
        <w:jc w:val="center"/>
      </w:pPr>
      <w:r w:rsidRPr="00EF4050">
        <w:rPr>
          <w:noProof/>
        </w:rPr>
        <w:drawing>
          <wp:inline distT="0" distB="0" distL="0" distR="0" wp14:anchorId="41B5D107" wp14:editId="7720D387">
            <wp:extent cx="5400040" cy="2997200"/>
            <wp:effectExtent l="0" t="0" r="0" b="0"/>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1F7F" w:rsidRPr="00194120" w:rsidRDefault="00900FC0" w:rsidP="0094798E">
      <w:pPr>
        <w:pStyle w:val="t-3"/>
        <w:snapToGrid w:val="0"/>
        <w:spacing w:beforeLines="50" w:before="180" w:line="300" w:lineRule="auto"/>
        <w:ind w:right="-60"/>
      </w:pPr>
      <w:bookmarkStart w:id="138" w:name="_Toc523213878"/>
      <w:r w:rsidRPr="00194120">
        <w:t>（九）就業薪資</w:t>
      </w:r>
      <w:bookmarkEnd w:id="127"/>
      <w:bookmarkEnd w:id="128"/>
      <w:bookmarkEnd w:id="129"/>
      <w:bookmarkEnd w:id="130"/>
      <w:bookmarkEnd w:id="131"/>
      <w:bookmarkEnd w:id="132"/>
      <w:bookmarkEnd w:id="133"/>
      <w:bookmarkEnd w:id="136"/>
      <w:bookmarkEnd w:id="137"/>
      <w:bookmarkEnd w:id="138"/>
    </w:p>
    <w:p w:rsidR="00AB039C" w:rsidRPr="005160E7" w:rsidRDefault="00AB039C" w:rsidP="00AB039C">
      <w:pPr>
        <w:tabs>
          <w:tab w:val="left" w:pos="540"/>
        </w:tabs>
        <w:snapToGrid w:val="0"/>
        <w:spacing w:line="300" w:lineRule="auto"/>
        <w:ind w:rightChars="-136" w:right="-326"/>
        <w:rPr>
          <w:rFonts w:eastAsia="標楷體"/>
          <w:b/>
          <w:bCs/>
          <w:spacing w:val="-4"/>
          <w:sz w:val="28"/>
          <w:szCs w:val="28"/>
        </w:rPr>
      </w:pPr>
      <w:r w:rsidRPr="005160E7">
        <w:rPr>
          <w:rFonts w:eastAsia="標楷體"/>
          <w:b/>
          <w:bCs/>
          <w:spacing w:val="-4"/>
          <w:sz w:val="28"/>
          <w:szCs w:val="28"/>
        </w:rPr>
        <w:t>１、</w:t>
      </w:r>
      <w:r w:rsidRPr="00EF4050">
        <w:rPr>
          <w:rFonts w:eastAsia="標楷體"/>
          <w:b/>
          <w:bCs/>
          <w:spacing w:val="-4"/>
          <w:sz w:val="28"/>
          <w:szCs w:val="28"/>
        </w:rPr>
        <w:t>10</w:t>
      </w:r>
      <w:r w:rsidRPr="00EF4050">
        <w:rPr>
          <w:rFonts w:eastAsia="標楷體" w:hint="eastAsia"/>
          <w:b/>
          <w:bCs/>
          <w:spacing w:val="-4"/>
          <w:sz w:val="28"/>
          <w:szCs w:val="28"/>
        </w:rPr>
        <w:t>7</w:t>
      </w:r>
      <w:r w:rsidRPr="00EF4050">
        <w:rPr>
          <w:rFonts w:eastAsia="標楷體"/>
          <w:b/>
          <w:bCs/>
          <w:spacing w:val="-4"/>
          <w:sz w:val="28"/>
          <w:szCs w:val="28"/>
        </w:rPr>
        <w:t>年</w:t>
      </w:r>
      <w:r w:rsidR="00844342">
        <w:rPr>
          <w:rFonts w:eastAsia="標楷體" w:hint="eastAsia"/>
          <w:b/>
          <w:bCs/>
          <w:spacing w:val="-4"/>
          <w:sz w:val="28"/>
          <w:szCs w:val="28"/>
        </w:rPr>
        <w:t>7</w:t>
      </w:r>
      <w:r w:rsidRPr="00EF4050">
        <w:rPr>
          <w:rFonts w:eastAsia="標楷體"/>
          <w:b/>
          <w:bCs/>
          <w:spacing w:val="-4"/>
          <w:sz w:val="28"/>
          <w:szCs w:val="28"/>
        </w:rPr>
        <w:t>月失業率為</w:t>
      </w:r>
      <w:r w:rsidRPr="00EF4050">
        <w:rPr>
          <w:rFonts w:eastAsia="標楷體"/>
          <w:b/>
          <w:bCs/>
          <w:spacing w:val="-4"/>
          <w:sz w:val="28"/>
          <w:szCs w:val="28"/>
        </w:rPr>
        <w:t>3.</w:t>
      </w:r>
      <w:r w:rsidR="00844342">
        <w:rPr>
          <w:rFonts w:eastAsia="標楷體" w:hint="eastAsia"/>
          <w:b/>
          <w:bCs/>
          <w:spacing w:val="-4"/>
          <w:sz w:val="28"/>
          <w:szCs w:val="28"/>
        </w:rPr>
        <w:t>81</w:t>
      </w:r>
      <w:r w:rsidRPr="00EF4050">
        <w:rPr>
          <w:rFonts w:eastAsia="標楷體"/>
          <w:b/>
          <w:bCs/>
          <w:spacing w:val="-4"/>
          <w:sz w:val="28"/>
          <w:szCs w:val="28"/>
        </w:rPr>
        <w:t>%</w:t>
      </w:r>
      <w:r w:rsidRPr="00EF4050">
        <w:rPr>
          <w:rFonts w:eastAsia="標楷體"/>
          <w:b/>
          <w:bCs/>
          <w:spacing w:val="-4"/>
          <w:sz w:val="28"/>
          <w:szCs w:val="28"/>
        </w:rPr>
        <w:t>，較上年同月下降</w:t>
      </w:r>
      <w:r w:rsidRPr="00EF4050">
        <w:rPr>
          <w:rFonts w:eastAsia="標楷體"/>
          <w:b/>
          <w:bCs/>
          <w:spacing w:val="-4"/>
          <w:sz w:val="28"/>
          <w:szCs w:val="28"/>
        </w:rPr>
        <w:t>0.</w:t>
      </w:r>
      <w:r w:rsidRPr="00EF4050">
        <w:rPr>
          <w:rFonts w:eastAsia="標楷體" w:hint="eastAsia"/>
          <w:b/>
          <w:bCs/>
          <w:spacing w:val="-4"/>
          <w:sz w:val="28"/>
          <w:szCs w:val="28"/>
        </w:rPr>
        <w:t>0</w:t>
      </w:r>
      <w:r w:rsidR="00844342">
        <w:rPr>
          <w:rFonts w:eastAsia="標楷體" w:hint="eastAsia"/>
          <w:b/>
          <w:bCs/>
          <w:spacing w:val="-4"/>
          <w:sz w:val="28"/>
          <w:szCs w:val="28"/>
        </w:rPr>
        <w:t>3</w:t>
      </w:r>
      <w:r w:rsidRPr="00EF4050">
        <w:rPr>
          <w:rFonts w:eastAsia="標楷體"/>
          <w:b/>
          <w:bCs/>
          <w:spacing w:val="-4"/>
          <w:sz w:val="28"/>
          <w:szCs w:val="28"/>
        </w:rPr>
        <w:t>個百分點</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－勞動力為</w:t>
      </w:r>
      <w:r w:rsidRPr="00EF4050">
        <w:rPr>
          <w:rFonts w:eastAsia="標楷體"/>
          <w:sz w:val="28"/>
          <w:szCs w:val="28"/>
        </w:rPr>
        <w:t>1,1</w:t>
      </w:r>
      <w:r w:rsidRPr="00EF4050">
        <w:rPr>
          <w:rFonts w:eastAsia="標楷體" w:hint="eastAsia"/>
          <w:sz w:val="28"/>
          <w:szCs w:val="28"/>
        </w:rPr>
        <w:t>8</w:t>
      </w:r>
      <w:r w:rsidR="00844342">
        <w:rPr>
          <w:rFonts w:eastAsia="標楷體" w:hint="eastAsia"/>
          <w:sz w:val="28"/>
          <w:szCs w:val="28"/>
        </w:rPr>
        <w:t>9.6</w:t>
      </w:r>
      <w:r w:rsidRPr="00EF4050">
        <w:rPr>
          <w:rFonts w:eastAsia="標楷體"/>
          <w:sz w:val="28"/>
          <w:szCs w:val="28"/>
        </w:rPr>
        <w:t>萬人，較上年同月增加</w:t>
      </w:r>
      <w:r w:rsidRPr="00EF4050">
        <w:rPr>
          <w:rFonts w:eastAsia="標楷體"/>
          <w:sz w:val="28"/>
          <w:szCs w:val="28"/>
        </w:rPr>
        <w:t>0.</w:t>
      </w:r>
      <w:r w:rsidR="00844342">
        <w:rPr>
          <w:rFonts w:eastAsia="標楷體" w:hint="eastAsia"/>
          <w:sz w:val="28"/>
          <w:szCs w:val="28"/>
        </w:rPr>
        <w:t>70</w:t>
      </w:r>
      <w:r w:rsidRPr="00EF4050">
        <w:rPr>
          <w:rFonts w:eastAsia="標楷體"/>
          <w:sz w:val="28"/>
          <w:szCs w:val="28"/>
        </w:rPr>
        <w:t>%</w:t>
      </w:r>
      <w:r w:rsidRPr="00EF4050">
        <w:rPr>
          <w:rFonts w:eastAsia="標楷體"/>
          <w:sz w:val="28"/>
          <w:szCs w:val="28"/>
        </w:rPr>
        <w:t>；勞動力參與率為</w:t>
      </w:r>
      <w:r w:rsidRPr="00EF4050">
        <w:rPr>
          <w:rFonts w:eastAsia="標楷體"/>
          <w:sz w:val="28"/>
          <w:szCs w:val="28"/>
        </w:rPr>
        <w:t>5</w:t>
      </w:r>
      <w:r w:rsidR="00844342">
        <w:rPr>
          <w:rFonts w:eastAsia="標楷體" w:hint="eastAsia"/>
          <w:sz w:val="28"/>
          <w:szCs w:val="28"/>
        </w:rPr>
        <w:t>9.09</w:t>
      </w:r>
      <w:r w:rsidRPr="00EF4050">
        <w:rPr>
          <w:rFonts w:eastAsia="標楷體"/>
          <w:sz w:val="28"/>
          <w:szCs w:val="28"/>
        </w:rPr>
        <w:t>%</w:t>
      </w:r>
      <w:r w:rsidRPr="00EF4050">
        <w:rPr>
          <w:rFonts w:eastAsia="標楷體"/>
          <w:sz w:val="28"/>
          <w:szCs w:val="28"/>
        </w:rPr>
        <w:t>，</w:t>
      </w:r>
      <w:r>
        <w:rPr>
          <w:rFonts w:eastAsia="標楷體" w:hint="eastAsia"/>
          <w:sz w:val="28"/>
          <w:szCs w:val="28"/>
        </w:rPr>
        <w:t>較</w:t>
      </w:r>
      <w:r w:rsidRPr="00EF4050">
        <w:rPr>
          <w:rFonts w:eastAsia="標楷體"/>
          <w:sz w:val="28"/>
          <w:szCs w:val="28"/>
        </w:rPr>
        <w:t>上年同</w:t>
      </w:r>
      <w:r w:rsidRPr="00EF4050">
        <w:rPr>
          <w:rFonts w:eastAsia="標楷體" w:hint="eastAsia"/>
          <w:sz w:val="28"/>
          <w:szCs w:val="28"/>
        </w:rPr>
        <w:t>月</w:t>
      </w:r>
      <w:r>
        <w:rPr>
          <w:rFonts w:eastAsia="標楷體" w:hint="eastAsia"/>
          <w:sz w:val="28"/>
          <w:szCs w:val="28"/>
        </w:rPr>
        <w:t>增加</w:t>
      </w:r>
      <w:r>
        <w:rPr>
          <w:rFonts w:eastAsia="標楷體" w:hint="eastAsia"/>
          <w:sz w:val="28"/>
          <w:szCs w:val="28"/>
        </w:rPr>
        <w:t>0.1</w:t>
      </w:r>
      <w:r w:rsidR="00844342">
        <w:rPr>
          <w:rFonts w:eastAsia="標楷體" w:hint="eastAsia"/>
          <w:sz w:val="28"/>
          <w:szCs w:val="28"/>
        </w:rPr>
        <w:t>8</w:t>
      </w:r>
      <w:r>
        <w:rPr>
          <w:rFonts w:eastAsia="標楷體" w:hint="eastAsia"/>
          <w:sz w:val="28"/>
          <w:szCs w:val="28"/>
        </w:rPr>
        <w:t>個百分點</w:t>
      </w:r>
      <w:r w:rsidRPr="00EF4050">
        <w:rPr>
          <w:rFonts w:eastAsia="標楷體"/>
          <w:sz w:val="28"/>
          <w:szCs w:val="28"/>
        </w:rPr>
        <w:t>。</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－就業人數為</w:t>
      </w:r>
      <w:r w:rsidRPr="00EF4050">
        <w:rPr>
          <w:rFonts w:eastAsia="標楷體"/>
          <w:sz w:val="28"/>
          <w:szCs w:val="28"/>
        </w:rPr>
        <w:t>1,1</w:t>
      </w:r>
      <w:r w:rsidRPr="00EF4050">
        <w:rPr>
          <w:rFonts w:eastAsia="標楷體" w:hint="eastAsia"/>
          <w:sz w:val="28"/>
          <w:szCs w:val="28"/>
        </w:rPr>
        <w:t>4</w:t>
      </w:r>
      <w:r w:rsidR="00844342">
        <w:rPr>
          <w:rFonts w:eastAsia="標楷體" w:hint="eastAsia"/>
          <w:sz w:val="28"/>
          <w:szCs w:val="28"/>
        </w:rPr>
        <w:t>4.3</w:t>
      </w:r>
      <w:r w:rsidRPr="00EF4050">
        <w:rPr>
          <w:rFonts w:eastAsia="標楷體"/>
          <w:sz w:val="28"/>
          <w:szCs w:val="28"/>
        </w:rPr>
        <w:t>萬人，較上年同月增加</w:t>
      </w:r>
      <w:r w:rsidRPr="00EF4050">
        <w:rPr>
          <w:rFonts w:eastAsia="標楷體"/>
          <w:sz w:val="28"/>
          <w:szCs w:val="28"/>
        </w:rPr>
        <w:t>0.</w:t>
      </w:r>
      <w:r w:rsidRPr="00EF4050">
        <w:rPr>
          <w:rFonts w:eastAsia="標楷體" w:hint="eastAsia"/>
          <w:sz w:val="28"/>
          <w:szCs w:val="28"/>
        </w:rPr>
        <w:t>7</w:t>
      </w:r>
      <w:r w:rsidR="00844342">
        <w:rPr>
          <w:rFonts w:eastAsia="標楷體" w:hint="eastAsia"/>
          <w:sz w:val="28"/>
          <w:szCs w:val="28"/>
        </w:rPr>
        <w:t>3</w:t>
      </w:r>
      <w:r w:rsidRPr="00EF4050">
        <w:rPr>
          <w:rFonts w:eastAsia="標楷體"/>
          <w:sz w:val="28"/>
          <w:szCs w:val="28"/>
        </w:rPr>
        <w:t>%</w:t>
      </w:r>
      <w:r w:rsidRPr="00EF4050">
        <w:rPr>
          <w:rFonts w:eastAsia="標楷體"/>
          <w:sz w:val="28"/>
          <w:szCs w:val="28"/>
        </w:rPr>
        <w:t>。</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－失業人數為</w:t>
      </w:r>
      <w:r w:rsidRPr="00EF4050">
        <w:rPr>
          <w:rFonts w:eastAsia="標楷體" w:hint="eastAsia"/>
          <w:sz w:val="28"/>
          <w:szCs w:val="28"/>
        </w:rPr>
        <w:t>4</w:t>
      </w:r>
      <w:r w:rsidR="00844342">
        <w:rPr>
          <w:rFonts w:eastAsia="標楷體" w:hint="eastAsia"/>
          <w:sz w:val="28"/>
          <w:szCs w:val="28"/>
        </w:rPr>
        <w:t>5.3</w:t>
      </w:r>
      <w:r w:rsidRPr="00EF4050">
        <w:rPr>
          <w:rFonts w:eastAsia="標楷體"/>
          <w:sz w:val="28"/>
          <w:szCs w:val="28"/>
        </w:rPr>
        <w:t>萬人，失業率為</w:t>
      </w:r>
      <w:r w:rsidRPr="00EF4050">
        <w:rPr>
          <w:rFonts w:eastAsia="標楷體"/>
          <w:sz w:val="28"/>
          <w:szCs w:val="28"/>
        </w:rPr>
        <w:t>3.</w:t>
      </w:r>
      <w:r w:rsidR="00844342">
        <w:rPr>
          <w:rFonts w:eastAsia="標楷體" w:hint="eastAsia"/>
          <w:sz w:val="28"/>
          <w:szCs w:val="28"/>
        </w:rPr>
        <w:t>81</w:t>
      </w:r>
      <w:r w:rsidRPr="00EF4050">
        <w:rPr>
          <w:rFonts w:eastAsia="標楷體"/>
          <w:sz w:val="28"/>
          <w:szCs w:val="28"/>
        </w:rPr>
        <w:t>%</w:t>
      </w:r>
      <w:r w:rsidRPr="00EF4050">
        <w:rPr>
          <w:rFonts w:eastAsia="標楷體"/>
          <w:sz w:val="28"/>
          <w:szCs w:val="28"/>
        </w:rPr>
        <w:t>，較上年同月下降</w:t>
      </w:r>
      <w:r w:rsidRPr="00EF4050">
        <w:rPr>
          <w:rFonts w:eastAsia="標楷體" w:hint="eastAsia"/>
          <w:sz w:val="28"/>
          <w:szCs w:val="28"/>
        </w:rPr>
        <w:t>0.0</w:t>
      </w:r>
      <w:r w:rsidR="00844342">
        <w:rPr>
          <w:rFonts w:eastAsia="標楷體" w:hint="eastAsia"/>
          <w:sz w:val="28"/>
          <w:szCs w:val="28"/>
        </w:rPr>
        <w:t>3</w:t>
      </w:r>
      <w:r w:rsidRPr="00EF4050">
        <w:rPr>
          <w:rFonts w:eastAsia="標楷體"/>
          <w:sz w:val="28"/>
          <w:szCs w:val="28"/>
        </w:rPr>
        <w:t>個百分點。</w:t>
      </w:r>
    </w:p>
    <w:p w:rsidR="00AB039C" w:rsidRPr="005160E7"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－就業結構：農業</w:t>
      </w:r>
      <w:r w:rsidRPr="00EF4050">
        <w:rPr>
          <w:rFonts w:eastAsia="標楷體" w:hint="eastAsia"/>
          <w:sz w:val="28"/>
          <w:szCs w:val="28"/>
        </w:rPr>
        <w:t>5</w:t>
      </w:r>
      <w:r w:rsidR="00844342">
        <w:rPr>
          <w:rFonts w:eastAsia="標楷體" w:hint="eastAsia"/>
          <w:sz w:val="28"/>
          <w:szCs w:val="28"/>
        </w:rPr>
        <w:t>6.1</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4.</w:t>
      </w:r>
      <w:r w:rsidR="00844342">
        <w:rPr>
          <w:rFonts w:eastAsia="標楷體" w:hint="eastAsia"/>
          <w:sz w:val="28"/>
          <w:szCs w:val="28"/>
        </w:rPr>
        <w:t>90</w:t>
      </w:r>
      <w:r w:rsidRPr="00EF4050">
        <w:rPr>
          <w:rFonts w:eastAsia="標楷體"/>
          <w:sz w:val="28"/>
          <w:szCs w:val="28"/>
        </w:rPr>
        <w:t>%)</w:t>
      </w:r>
      <w:r w:rsidRPr="00EF4050">
        <w:rPr>
          <w:rFonts w:eastAsia="標楷體"/>
          <w:sz w:val="28"/>
          <w:szCs w:val="28"/>
        </w:rPr>
        <w:t>，工業</w:t>
      </w:r>
      <w:r w:rsidRPr="00EF4050">
        <w:rPr>
          <w:rFonts w:eastAsia="標楷體"/>
          <w:sz w:val="28"/>
          <w:szCs w:val="28"/>
        </w:rPr>
        <w:t>40</w:t>
      </w:r>
      <w:r w:rsidR="00844342">
        <w:rPr>
          <w:rFonts w:eastAsia="標楷體" w:hint="eastAsia"/>
          <w:sz w:val="28"/>
          <w:szCs w:val="28"/>
        </w:rPr>
        <w:t>8.6</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35.</w:t>
      </w:r>
      <w:r w:rsidRPr="00EF4050">
        <w:rPr>
          <w:rFonts w:eastAsia="標楷體" w:hint="eastAsia"/>
          <w:sz w:val="28"/>
          <w:szCs w:val="28"/>
        </w:rPr>
        <w:t>7</w:t>
      </w:r>
      <w:r w:rsidR="00844342">
        <w:rPr>
          <w:rFonts w:eastAsia="標楷體" w:hint="eastAsia"/>
          <w:sz w:val="28"/>
          <w:szCs w:val="28"/>
        </w:rPr>
        <w:t>1</w:t>
      </w:r>
      <w:r w:rsidRPr="00EF4050">
        <w:rPr>
          <w:rFonts w:eastAsia="標楷體"/>
          <w:sz w:val="28"/>
          <w:szCs w:val="28"/>
        </w:rPr>
        <w:t>%)</w:t>
      </w:r>
      <w:r w:rsidRPr="00EF4050">
        <w:rPr>
          <w:rFonts w:eastAsia="標楷體"/>
          <w:sz w:val="28"/>
          <w:szCs w:val="28"/>
        </w:rPr>
        <w:t>，服務業</w:t>
      </w:r>
      <w:r w:rsidRPr="00EF4050">
        <w:rPr>
          <w:rFonts w:eastAsia="標楷體"/>
          <w:sz w:val="28"/>
          <w:szCs w:val="28"/>
        </w:rPr>
        <w:t>67</w:t>
      </w:r>
      <w:r w:rsidR="00844342">
        <w:rPr>
          <w:rFonts w:eastAsia="標楷體" w:hint="eastAsia"/>
          <w:sz w:val="28"/>
          <w:szCs w:val="28"/>
        </w:rPr>
        <w:t>9.5</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59.</w:t>
      </w:r>
      <w:r w:rsidRPr="00EF4050">
        <w:rPr>
          <w:rFonts w:eastAsia="標楷體" w:hint="eastAsia"/>
          <w:sz w:val="28"/>
          <w:szCs w:val="28"/>
        </w:rPr>
        <w:t>3</w:t>
      </w:r>
      <w:r w:rsidR="00844342">
        <w:rPr>
          <w:rFonts w:eastAsia="標楷體" w:hint="eastAsia"/>
          <w:sz w:val="28"/>
          <w:szCs w:val="28"/>
        </w:rPr>
        <w:t>8</w:t>
      </w:r>
      <w:r w:rsidRPr="00EF4050">
        <w:rPr>
          <w:rFonts w:eastAsia="標楷體"/>
          <w:sz w:val="28"/>
          <w:szCs w:val="28"/>
        </w:rPr>
        <w:t>%)</w:t>
      </w:r>
      <w:r w:rsidRPr="00EF4050">
        <w:rPr>
          <w:rFonts w:eastAsia="標楷體"/>
          <w:sz w:val="28"/>
          <w:szCs w:val="28"/>
        </w:rPr>
        <w:t>。</w:t>
      </w:r>
    </w:p>
    <w:p w:rsidR="00AB039C" w:rsidRPr="005160E7" w:rsidRDefault="00AB039C" w:rsidP="009C0100">
      <w:pPr>
        <w:snapToGrid w:val="0"/>
        <w:spacing w:line="300" w:lineRule="auto"/>
        <w:ind w:rightChars="-511" w:right="-1226" w:firstLineChars="850" w:firstLine="2382"/>
        <w:rPr>
          <w:rFonts w:eastAsia="標楷體"/>
          <w:szCs w:val="28"/>
        </w:rPr>
      </w:pPr>
      <w:r w:rsidRPr="005160E7">
        <w:rPr>
          <w:rFonts w:eastAsia="標楷體"/>
          <w:b/>
          <w:bCs/>
          <w:sz w:val="28"/>
        </w:rPr>
        <w:t>表</w:t>
      </w:r>
      <w:r w:rsidRPr="005160E7">
        <w:rPr>
          <w:rFonts w:eastAsia="標楷體"/>
          <w:b/>
          <w:bCs/>
          <w:sz w:val="28"/>
        </w:rPr>
        <w:t xml:space="preserve"> 2-9-1  </w:t>
      </w:r>
      <w:r w:rsidRPr="005160E7">
        <w:rPr>
          <w:rFonts w:eastAsia="標楷體"/>
          <w:b/>
          <w:bCs/>
          <w:sz w:val="28"/>
        </w:rPr>
        <w:t>就業市場相關指標</w:t>
      </w:r>
      <w:r w:rsidRPr="005160E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AB039C" w:rsidRPr="005160E7" w:rsidTr="00F147FB">
        <w:trPr>
          <w:cantSplit/>
          <w:jc w:val="center"/>
        </w:trPr>
        <w:tc>
          <w:tcPr>
            <w:tcW w:w="1514" w:type="dxa"/>
            <w:vMerge w:val="restart"/>
            <w:tcBorders>
              <w:right w:val="single" w:sz="4" w:space="0" w:color="auto"/>
            </w:tcBorders>
            <w:vAlign w:val="center"/>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年</w:t>
            </w:r>
            <w:r w:rsidRPr="005160E7">
              <w:rPr>
                <w:rFonts w:eastAsia="標楷體"/>
                <w:spacing w:val="-20"/>
              </w:rPr>
              <w:t>(</w:t>
            </w:r>
            <w:r w:rsidRPr="005160E7">
              <w:rPr>
                <w:rFonts w:eastAsia="標楷體"/>
                <w:spacing w:val="-20"/>
              </w:rPr>
              <w:t>月</w:t>
            </w:r>
            <w:r w:rsidRPr="005160E7">
              <w:rPr>
                <w:rFonts w:eastAsia="標楷體"/>
                <w:spacing w:val="-20"/>
              </w:rPr>
              <w:t>)</w:t>
            </w:r>
          </w:p>
        </w:tc>
        <w:tc>
          <w:tcPr>
            <w:tcW w:w="1983" w:type="dxa"/>
            <w:gridSpan w:val="3"/>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勞動力</w:t>
            </w:r>
            <w:r w:rsidRPr="005160E7">
              <w:rPr>
                <w:rFonts w:eastAsia="標楷體"/>
                <w:spacing w:val="-20"/>
              </w:rPr>
              <w:t>(</w:t>
            </w:r>
            <w:r w:rsidRPr="005160E7">
              <w:rPr>
                <w:rFonts w:eastAsia="標楷體"/>
                <w:spacing w:val="-20"/>
              </w:rPr>
              <w:t>萬人</w:t>
            </w:r>
            <w:r w:rsidRPr="005160E7">
              <w:rPr>
                <w:rFonts w:eastAsia="標楷體"/>
                <w:spacing w:val="-20"/>
              </w:rPr>
              <w:t>)</w:t>
            </w:r>
          </w:p>
        </w:tc>
        <w:tc>
          <w:tcPr>
            <w:tcW w:w="684" w:type="dxa"/>
            <w:vMerge w:val="restart"/>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勞動力參與率</w:t>
            </w:r>
            <w:r w:rsidRPr="005160E7">
              <w:rPr>
                <w:rFonts w:eastAsia="標楷體"/>
                <w:spacing w:val="-20"/>
              </w:rPr>
              <w:t>(%)</w:t>
            </w:r>
          </w:p>
        </w:tc>
        <w:tc>
          <w:tcPr>
            <w:tcW w:w="2590" w:type="dxa"/>
            <w:gridSpan w:val="4"/>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就業者結構</w:t>
            </w:r>
            <w:r w:rsidRPr="005160E7">
              <w:rPr>
                <w:rFonts w:eastAsia="標楷體"/>
                <w:spacing w:val="-20"/>
              </w:rPr>
              <w:t xml:space="preserve"> (</w:t>
            </w:r>
            <w:r w:rsidRPr="005160E7">
              <w:rPr>
                <w:rFonts w:eastAsia="標楷體"/>
                <w:spacing w:val="-20"/>
                <w:szCs w:val="28"/>
              </w:rPr>
              <w:t>萬人</w:t>
            </w:r>
            <w:r w:rsidRPr="005160E7">
              <w:rPr>
                <w:rFonts w:eastAsia="標楷體"/>
                <w:spacing w:val="-20"/>
              </w:rPr>
              <w:t>)</w:t>
            </w:r>
          </w:p>
        </w:tc>
        <w:tc>
          <w:tcPr>
            <w:tcW w:w="71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失業率</w:t>
            </w:r>
          </w:p>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w:t>
            </w:r>
          </w:p>
        </w:tc>
        <w:tc>
          <w:tcPr>
            <w:tcW w:w="2232" w:type="dxa"/>
            <w:gridSpan w:val="4"/>
            <w:tcBorders>
              <w:lef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失業率按年齡分</w:t>
            </w:r>
            <w:r w:rsidRPr="005160E7">
              <w:rPr>
                <w:rFonts w:eastAsia="標楷體"/>
                <w:spacing w:val="-20"/>
              </w:rPr>
              <w:t>(%)</w:t>
            </w:r>
          </w:p>
        </w:tc>
      </w:tr>
      <w:tr w:rsidR="00AB039C" w:rsidRPr="005160E7" w:rsidTr="00F147FB">
        <w:trPr>
          <w:cantSplit/>
          <w:trHeight w:val="134"/>
          <w:jc w:val="center"/>
        </w:trPr>
        <w:tc>
          <w:tcPr>
            <w:tcW w:w="1514" w:type="dxa"/>
            <w:vMerge/>
            <w:tcBorders>
              <w:right w:val="single" w:sz="4" w:space="0" w:color="auto"/>
            </w:tcBorders>
          </w:tcPr>
          <w:p w:rsidR="00AB039C" w:rsidRPr="005160E7" w:rsidRDefault="00AB039C" w:rsidP="00F147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合計</w:t>
            </w:r>
          </w:p>
        </w:tc>
        <w:tc>
          <w:tcPr>
            <w:tcW w:w="726"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就業者</w:t>
            </w:r>
          </w:p>
        </w:tc>
        <w:tc>
          <w:tcPr>
            <w:tcW w:w="624"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失業者</w:t>
            </w:r>
          </w:p>
        </w:tc>
        <w:tc>
          <w:tcPr>
            <w:tcW w:w="684" w:type="dxa"/>
            <w:vMerge/>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農業</w:t>
            </w:r>
          </w:p>
        </w:tc>
        <w:tc>
          <w:tcPr>
            <w:tcW w:w="651" w:type="dxa"/>
            <w:vMerge w:val="restart"/>
            <w:tcBorders>
              <w:left w:val="single" w:sz="4" w:space="0" w:color="auto"/>
              <w:right w:val="nil"/>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工業</w:t>
            </w:r>
          </w:p>
        </w:tc>
        <w:tc>
          <w:tcPr>
            <w:tcW w:w="742" w:type="dxa"/>
            <w:tcBorders>
              <w:left w:val="nil"/>
              <w:right w:val="single" w:sz="4" w:space="0" w:color="auto"/>
            </w:tcBorders>
          </w:tcPr>
          <w:p w:rsidR="00AB039C" w:rsidRPr="005160E7" w:rsidRDefault="00AB039C" w:rsidP="00F147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服務業</w:t>
            </w:r>
          </w:p>
        </w:tc>
        <w:tc>
          <w:tcPr>
            <w:tcW w:w="712" w:type="dxa"/>
            <w:vMerge/>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15-24</w:t>
            </w:r>
            <w:r w:rsidRPr="005160E7">
              <w:rPr>
                <w:rFonts w:eastAsia="標楷體"/>
                <w:spacing w:val="-20"/>
              </w:rPr>
              <w:t>歲</w:t>
            </w:r>
          </w:p>
        </w:tc>
        <w:tc>
          <w:tcPr>
            <w:tcW w:w="74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25-44</w:t>
            </w:r>
            <w:r w:rsidRPr="005160E7">
              <w:rPr>
                <w:rFonts w:eastAsia="標楷體"/>
                <w:spacing w:val="-20"/>
              </w:rPr>
              <w:t>歲</w:t>
            </w:r>
          </w:p>
        </w:tc>
        <w:tc>
          <w:tcPr>
            <w:tcW w:w="742" w:type="dxa"/>
            <w:vMerge w:val="restart"/>
            <w:tcBorders>
              <w:lef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45-64</w:t>
            </w:r>
            <w:r w:rsidRPr="005160E7">
              <w:rPr>
                <w:rFonts w:eastAsia="標楷體"/>
                <w:spacing w:val="-20"/>
              </w:rPr>
              <w:t>歲</w:t>
            </w:r>
          </w:p>
        </w:tc>
      </w:tr>
      <w:tr w:rsidR="00AB039C" w:rsidRPr="005160E7" w:rsidTr="00F147FB">
        <w:trPr>
          <w:cantSplit/>
          <w:jc w:val="center"/>
        </w:trPr>
        <w:tc>
          <w:tcPr>
            <w:tcW w:w="1514" w:type="dxa"/>
            <w:vMerge/>
            <w:tcBorders>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AB039C" w:rsidRPr="005160E7" w:rsidRDefault="00AB039C" w:rsidP="00F147FB">
            <w:pPr>
              <w:snapToGrid w:val="0"/>
              <w:spacing w:line="320" w:lineRule="exact"/>
              <w:jc w:val="center"/>
              <w:rPr>
                <w:rFonts w:eastAsia="標楷體"/>
                <w:spacing w:val="-20"/>
              </w:rPr>
            </w:pP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b/>
              </w:rPr>
            </w:pPr>
            <w:r w:rsidRPr="00EF4050">
              <w:rPr>
                <w:rFonts w:eastAsia="標楷體"/>
                <w:b/>
              </w:rPr>
              <w:t>102</w:t>
            </w:r>
            <w:r w:rsidRPr="00EF4050">
              <w:rPr>
                <w:rFonts w:eastAsia="標楷體"/>
                <w:b/>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1,144.5</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1,096.7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47.8</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58.43</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54.4</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396.5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298.8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645.8</w:t>
            </w:r>
          </w:p>
        </w:tc>
        <w:tc>
          <w:tcPr>
            <w:tcW w:w="71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4.18</w:t>
            </w:r>
          </w:p>
        </w:tc>
        <w:tc>
          <w:tcPr>
            <w:tcW w:w="74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13.17</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4.27</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2.25</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103</w:t>
            </w:r>
            <w:r w:rsidRPr="00EF4050">
              <w:rPr>
                <w:rFonts w:eastAsia="標楷體"/>
                <w:b/>
                <w:bCs/>
              </w:rPr>
              <w:t>年</w:t>
            </w:r>
          </w:p>
        </w:tc>
        <w:tc>
          <w:tcPr>
            <w:tcW w:w="633" w:type="dxa"/>
            <w:tcBorders>
              <w:top w:val="nil"/>
              <w:left w:val="single" w:sz="4" w:space="0" w:color="auto"/>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1,153.5</w:t>
            </w:r>
          </w:p>
        </w:tc>
        <w:tc>
          <w:tcPr>
            <w:tcW w:w="726"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1,107.9</w:t>
            </w:r>
          </w:p>
        </w:tc>
        <w:tc>
          <w:tcPr>
            <w:tcW w:w="624"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45.7</w:t>
            </w:r>
          </w:p>
        </w:tc>
        <w:tc>
          <w:tcPr>
            <w:tcW w:w="684"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58.54</w:t>
            </w:r>
          </w:p>
        </w:tc>
        <w:tc>
          <w:tcPr>
            <w:tcW w:w="5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54.8</w:t>
            </w:r>
          </w:p>
        </w:tc>
        <w:tc>
          <w:tcPr>
            <w:tcW w:w="651"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400.4</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300.7</w:t>
            </w:r>
          </w:p>
        </w:tc>
        <w:tc>
          <w:tcPr>
            <w:tcW w:w="655"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652.6</w:t>
            </w:r>
          </w:p>
        </w:tc>
        <w:tc>
          <w:tcPr>
            <w:tcW w:w="71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3.96</w:t>
            </w:r>
          </w:p>
        </w:tc>
        <w:tc>
          <w:tcPr>
            <w:tcW w:w="748" w:type="dxa"/>
            <w:gridSpan w:val="2"/>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12.63</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4.13</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2.09</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104</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1,163.8</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1,119.8</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44.0</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58.65</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55.5</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403.5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302.4</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660.9</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3.78</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12.05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3.95</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1.99</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105</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1,172.7</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1,126.7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46.0</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58.75</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55.7</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404.3</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302.8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666.7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3.92</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12.12</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4.08</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2.15</w:t>
            </w:r>
          </w:p>
        </w:tc>
      </w:tr>
      <w:tr w:rsidR="00AB039C" w:rsidRPr="005160E7" w:rsidTr="00F147FB">
        <w:trPr>
          <w:trHeight w:val="74"/>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106</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1,17</w:t>
            </w:r>
            <w:r w:rsidRPr="00EF4050">
              <w:rPr>
                <w:rFonts w:eastAsia="標楷體" w:hint="eastAsia"/>
                <w:b/>
                <w:bCs/>
                <w:spacing w:val="-20"/>
              </w:rPr>
              <w:t>9.5</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1,13</w:t>
            </w:r>
            <w:r w:rsidRPr="00EF4050">
              <w:rPr>
                <w:rFonts w:eastAsia="標楷體" w:hint="eastAsia"/>
                <w:b/>
                <w:bCs/>
                <w:spacing w:val="-20"/>
              </w:rPr>
              <w:t>5.2</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44.</w:t>
            </w:r>
            <w:r w:rsidRPr="00EF4050">
              <w:rPr>
                <w:rFonts w:eastAsia="標楷體" w:hint="eastAsia"/>
                <w:b/>
                <w:bCs/>
                <w:spacing w:val="-20"/>
              </w:rPr>
              <w:t>3</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w:t>
            </w:r>
            <w:r w:rsidRPr="00EF4050">
              <w:rPr>
                <w:rFonts w:eastAsia="標楷體" w:hint="eastAsia"/>
                <w:b/>
                <w:bCs/>
                <w:spacing w:val="-20"/>
              </w:rPr>
              <w:t>83</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w:t>
            </w:r>
            <w:r w:rsidRPr="00EF4050">
              <w:rPr>
                <w:rFonts w:eastAsia="標楷體" w:hint="eastAsia"/>
                <w:b/>
                <w:bCs/>
                <w:spacing w:val="-20"/>
              </w:rPr>
              <w:t>7</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w:t>
            </w:r>
            <w:r w:rsidRPr="00EF4050">
              <w:rPr>
                <w:rFonts w:eastAsia="標楷體" w:hint="eastAsia"/>
                <w:b/>
                <w:bCs/>
                <w:spacing w:val="-20"/>
              </w:rPr>
              <w:t>6.3</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w:t>
            </w:r>
            <w:r w:rsidRPr="00EF4050">
              <w:rPr>
                <w:rFonts w:eastAsia="標楷體" w:hint="eastAsia"/>
                <w:b/>
                <w:bCs/>
                <w:spacing w:val="-20"/>
              </w:rPr>
              <w:t>4.5</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67</w:t>
            </w:r>
            <w:r w:rsidRPr="00EF4050">
              <w:rPr>
                <w:rFonts w:eastAsia="標楷體" w:hint="eastAsia"/>
                <w:b/>
                <w:bCs/>
                <w:spacing w:val="-20"/>
              </w:rPr>
              <w:t>3.2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3.7</w:t>
            </w:r>
            <w:r w:rsidRPr="00EF4050">
              <w:rPr>
                <w:rFonts w:eastAsia="標楷體" w:hint="eastAsia"/>
                <w:b/>
                <w:bCs/>
                <w:spacing w:val="-20"/>
              </w:rPr>
              <w:t>6</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11.92</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w:t>
            </w:r>
            <w:r w:rsidRPr="00EF4050">
              <w:rPr>
                <w:rFonts w:eastAsia="標楷體" w:hint="eastAsia"/>
                <w:b/>
                <w:bCs/>
                <w:spacing w:val="-20"/>
              </w:rPr>
              <w:t>3</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1.99</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7</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1,181.3</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1,136.0</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45.4</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55.6</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406.6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304.6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673.8</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3.84</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12.41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3.96</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2.04</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8</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1,137.7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46.1</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59.01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407.0</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305.0</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675.0</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3.89</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12.60</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2.06</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9</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1,181.1</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1,136.6</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44.5</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406.7</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305.1</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674.1</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3.77</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12.16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1.96</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10</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1,182.5</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1,138.2</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407.2</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305.4</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675.4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3.75</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11.78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3.92</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11</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1,183.7</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1,139.8</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43.9</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58.94</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3.71</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12</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1,140.5</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58.92</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305.7</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3.85</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1.95</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2E78D3">
            <w:pPr>
              <w:snapToGrid w:val="0"/>
              <w:spacing w:line="320" w:lineRule="exact"/>
              <w:ind w:leftChars="16" w:left="38" w:firstLineChars="50" w:firstLine="120"/>
              <w:rPr>
                <w:rFonts w:eastAsia="標楷體"/>
              </w:rPr>
            </w:pPr>
            <w:r w:rsidRPr="00EF4050">
              <w:rPr>
                <w:rFonts w:eastAsia="標楷體"/>
                <w:b/>
              </w:rPr>
              <w:t>10</w:t>
            </w:r>
            <w:r w:rsidRPr="00EF4050">
              <w:rPr>
                <w:rFonts w:eastAsia="標楷體" w:hint="eastAsia"/>
                <w:b/>
              </w:rPr>
              <w:t>7</w:t>
            </w:r>
            <w:r w:rsidRPr="00EF4050">
              <w:rPr>
                <w:rFonts w:eastAsia="標楷體"/>
                <w:b/>
                <w:bCs/>
              </w:rPr>
              <w:t>年</w:t>
            </w:r>
            <w:r w:rsidRPr="00EF4050">
              <w:rPr>
                <w:rFonts w:eastAsia="標楷體" w:hint="eastAsia"/>
                <w:b/>
                <w:bCs/>
              </w:rPr>
              <w:t>1~</w:t>
            </w:r>
            <w:r w:rsidR="002E78D3">
              <w:rPr>
                <w:rFonts w:eastAsia="標楷體" w:hint="eastAsia"/>
                <w:b/>
                <w:bCs/>
              </w:rPr>
              <w:t>7</w:t>
            </w:r>
            <w:r w:rsidRPr="00EF4050">
              <w:rPr>
                <w:rFonts w:eastAsia="標楷體" w:hint="eastAsia"/>
                <w:b/>
                <w:bCs/>
              </w:rPr>
              <w:t>月</w:t>
            </w:r>
          </w:p>
        </w:tc>
        <w:tc>
          <w:tcPr>
            <w:tcW w:w="633" w:type="dxa"/>
            <w:tcBorders>
              <w:top w:val="nil"/>
              <w:left w:val="single" w:sz="4" w:space="0" w:color="auto"/>
              <w:bottom w:val="nil"/>
              <w:right w:val="nil"/>
            </w:tcBorders>
            <w:vAlign w:val="bottom"/>
          </w:tcPr>
          <w:p w:rsidR="00AB039C" w:rsidRPr="00EF4050" w:rsidRDefault="00AB039C" w:rsidP="0044217B">
            <w:pPr>
              <w:snapToGrid w:val="0"/>
              <w:spacing w:line="320" w:lineRule="exact"/>
              <w:jc w:val="center"/>
              <w:rPr>
                <w:rFonts w:eastAsia="標楷體"/>
                <w:b/>
                <w:bCs/>
                <w:spacing w:val="-20"/>
              </w:rPr>
            </w:pPr>
            <w:r w:rsidRPr="00EF4050">
              <w:rPr>
                <w:rFonts w:eastAsia="標楷體" w:hint="eastAsia"/>
                <w:b/>
                <w:bCs/>
                <w:spacing w:val="-20"/>
              </w:rPr>
              <w:t>1,18</w:t>
            </w:r>
            <w:r>
              <w:rPr>
                <w:rFonts w:eastAsia="標楷體" w:hint="eastAsia"/>
                <w:b/>
                <w:bCs/>
                <w:spacing w:val="-20"/>
              </w:rPr>
              <w:t>4.</w:t>
            </w:r>
            <w:r w:rsidR="0044217B">
              <w:rPr>
                <w:rFonts w:eastAsia="標楷體" w:hint="eastAsia"/>
                <w:b/>
                <w:bCs/>
                <w:spacing w:val="-20"/>
              </w:rPr>
              <w:t>8</w:t>
            </w:r>
          </w:p>
        </w:tc>
        <w:tc>
          <w:tcPr>
            <w:tcW w:w="726" w:type="dxa"/>
            <w:tcBorders>
              <w:top w:val="nil"/>
              <w:left w:val="nil"/>
              <w:bottom w:val="nil"/>
              <w:right w:val="nil"/>
            </w:tcBorders>
            <w:vAlign w:val="bottom"/>
          </w:tcPr>
          <w:p w:rsidR="00AB039C" w:rsidRPr="00EF4050" w:rsidRDefault="00AB039C" w:rsidP="0044217B">
            <w:pPr>
              <w:snapToGrid w:val="0"/>
              <w:spacing w:line="320" w:lineRule="exact"/>
              <w:jc w:val="center"/>
              <w:rPr>
                <w:rFonts w:eastAsia="標楷體"/>
                <w:b/>
                <w:bCs/>
                <w:spacing w:val="-20"/>
              </w:rPr>
            </w:pPr>
            <w:r w:rsidRPr="00EF4050">
              <w:rPr>
                <w:rFonts w:eastAsia="標楷體" w:hint="eastAsia"/>
                <w:b/>
                <w:bCs/>
                <w:spacing w:val="-20"/>
              </w:rPr>
              <w:t>1,14</w:t>
            </w:r>
            <w:r w:rsidR="0044217B">
              <w:rPr>
                <w:rFonts w:eastAsia="標楷體" w:hint="eastAsia"/>
                <w:b/>
                <w:bCs/>
                <w:spacing w:val="-20"/>
              </w:rPr>
              <w:t>1.2</w:t>
            </w:r>
          </w:p>
        </w:tc>
        <w:tc>
          <w:tcPr>
            <w:tcW w:w="624" w:type="dxa"/>
            <w:tcBorders>
              <w:top w:val="nil"/>
              <w:left w:val="nil"/>
              <w:bottom w:val="nil"/>
              <w:right w:val="nil"/>
            </w:tcBorders>
            <w:vAlign w:val="bottom"/>
          </w:tcPr>
          <w:p w:rsidR="00AB039C" w:rsidRPr="00EF4050" w:rsidRDefault="00AB039C" w:rsidP="0044217B">
            <w:pPr>
              <w:snapToGrid w:val="0"/>
              <w:spacing w:line="320" w:lineRule="exact"/>
              <w:jc w:val="center"/>
              <w:rPr>
                <w:rFonts w:eastAsia="標楷體"/>
                <w:b/>
                <w:bCs/>
                <w:spacing w:val="-20"/>
              </w:rPr>
            </w:pPr>
            <w:r w:rsidRPr="00EF4050">
              <w:rPr>
                <w:rFonts w:eastAsia="標楷體" w:hint="eastAsia"/>
                <w:b/>
                <w:bCs/>
                <w:spacing w:val="-20"/>
              </w:rPr>
              <w:t>43.</w:t>
            </w:r>
            <w:r w:rsidR="0044217B">
              <w:rPr>
                <w:rFonts w:eastAsia="標楷體" w:hint="eastAsia"/>
                <w:b/>
                <w:bCs/>
                <w:spacing w:val="-20"/>
              </w:rPr>
              <w:t>6</w:t>
            </w:r>
          </w:p>
        </w:tc>
        <w:tc>
          <w:tcPr>
            <w:tcW w:w="684" w:type="dxa"/>
            <w:tcBorders>
              <w:top w:val="nil"/>
              <w:left w:val="nil"/>
              <w:bottom w:val="nil"/>
              <w:right w:val="nil"/>
            </w:tcBorders>
            <w:vAlign w:val="bottom"/>
          </w:tcPr>
          <w:p w:rsidR="00AB039C" w:rsidRPr="00EF4050" w:rsidRDefault="00AB039C" w:rsidP="0044217B">
            <w:pPr>
              <w:snapToGrid w:val="0"/>
              <w:spacing w:line="320" w:lineRule="exact"/>
              <w:jc w:val="center"/>
              <w:rPr>
                <w:rFonts w:eastAsia="標楷體"/>
                <w:b/>
                <w:bCs/>
                <w:spacing w:val="-20"/>
              </w:rPr>
            </w:pPr>
            <w:r w:rsidRPr="00EF4050">
              <w:rPr>
                <w:rFonts w:eastAsia="標楷體" w:hint="eastAsia"/>
                <w:b/>
                <w:bCs/>
                <w:spacing w:val="-20"/>
              </w:rPr>
              <w:t>5</w:t>
            </w:r>
            <w:r w:rsidR="0044217B">
              <w:rPr>
                <w:rFonts w:eastAsia="標楷體" w:hint="eastAsia"/>
                <w:b/>
                <w:bCs/>
                <w:spacing w:val="-20"/>
              </w:rPr>
              <w:t>8.91</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55.9</w:t>
            </w:r>
          </w:p>
        </w:tc>
        <w:tc>
          <w:tcPr>
            <w:tcW w:w="651" w:type="dxa"/>
            <w:tcBorders>
              <w:top w:val="nil"/>
              <w:left w:val="nil"/>
              <w:bottom w:val="nil"/>
              <w:right w:val="nil"/>
            </w:tcBorders>
            <w:vAlign w:val="bottom"/>
          </w:tcPr>
          <w:p w:rsidR="00AB039C" w:rsidRPr="00EF4050" w:rsidRDefault="00AB039C" w:rsidP="000F3B07">
            <w:pPr>
              <w:snapToGrid w:val="0"/>
              <w:spacing w:line="320" w:lineRule="exact"/>
              <w:jc w:val="center"/>
              <w:rPr>
                <w:rFonts w:eastAsia="標楷體"/>
                <w:b/>
                <w:bCs/>
                <w:spacing w:val="-20"/>
              </w:rPr>
            </w:pPr>
            <w:r w:rsidRPr="00EF4050">
              <w:rPr>
                <w:rFonts w:eastAsia="標楷體" w:hint="eastAsia"/>
                <w:b/>
                <w:bCs/>
                <w:spacing w:val="-20"/>
              </w:rPr>
              <w:t>407.</w:t>
            </w:r>
            <w:r w:rsidR="000F3B07">
              <w:rPr>
                <w:rFonts w:eastAsia="標楷體" w:hint="eastAsia"/>
                <w:b/>
                <w:bCs/>
                <w:spacing w:val="-20"/>
              </w:rPr>
              <w:t>7</w:t>
            </w:r>
          </w:p>
        </w:tc>
        <w:tc>
          <w:tcPr>
            <w:tcW w:w="742" w:type="dxa"/>
            <w:tcBorders>
              <w:top w:val="nil"/>
              <w:left w:val="nil"/>
              <w:bottom w:val="nil"/>
              <w:right w:val="nil"/>
            </w:tcBorders>
            <w:vAlign w:val="bottom"/>
          </w:tcPr>
          <w:p w:rsidR="00AB039C" w:rsidRPr="00EF4050" w:rsidRDefault="00AB039C" w:rsidP="00310842">
            <w:pPr>
              <w:snapToGrid w:val="0"/>
              <w:spacing w:line="320" w:lineRule="exact"/>
              <w:jc w:val="center"/>
              <w:rPr>
                <w:rFonts w:eastAsia="標楷體"/>
                <w:b/>
                <w:bCs/>
                <w:spacing w:val="-20"/>
              </w:rPr>
            </w:pPr>
            <w:r w:rsidRPr="00EF4050">
              <w:rPr>
                <w:rFonts w:eastAsia="標楷體" w:hint="eastAsia"/>
                <w:b/>
                <w:bCs/>
                <w:spacing w:val="-20"/>
              </w:rPr>
              <w:t>305.</w:t>
            </w:r>
            <w:r w:rsidR="00310842">
              <w:rPr>
                <w:rFonts w:eastAsia="標楷體" w:hint="eastAsia"/>
                <w:b/>
                <w:bCs/>
                <w:spacing w:val="-20"/>
              </w:rPr>
              <w:t>9</w:t>
            </w:r>
          </w:p>
        </w:tc>
        <w:tc>
          <w:tcPr>
            <w:tcW w:w="655" w:type="dxa"/>
            <w:tcBorders>
              <w:top w:val="nil"/>
              <w:left w:val="nil"/>
              <w:bottom w:val="nil"/>
              <w:right w:val="nil"/>
            </w:tcBorders>
            <w:vAlign w:val="bottom"/>
          </w:tcPr>
          <w:p w:rsidR="00AB039C" w:rsidRPr="00EF4050" w:rsidRDefault="00AB039C" w:rsidP="00310842">
            <w:pPr>
              <w:snapToGrid w:val="0"/>
              <w:spacing w:line="320" w:lineRule="exact"/>
              <w:jc w:val="center"/>
              <w:rPr>
                <w:rFonts w:eastAsia="標楷體"/>
                <w:b/>
                <w:bCs/>
                <w:spacing w:val="-20"/>
              </w:rPr>
            </w:pPr>
            <w:r w:rsidRPr="00EF4050">
              <w:rPr>
                <w:rFonts w:eastAsia="標楷體" w:hint="eastAsia"/>
                <w:b/>
                <w:bCs/>
                <w:spacing w:val="-20"/>
              </w:rPr>
              <w:t>677.</w:t>
            </w:r>
            <w:r w:rsidR="00310842">
              <w:rPr>
                <w:rFonts w:eastAsia="標楷體" w:hint="eastAsia"/>
                <w:b/>
                <w:bCs/>
                <w:spacing w:val="-20"/>
              </w:rPr>
              <w:t>6</w:t>
            </w:r>
          </w:p>
        </w:tc>
        <w:tc>
          <w:tcPr>
            <w:tcW w:w="738" w:type="dxa"/>
            <w:gridSpan w:val="2"/>
            <w:tcBorders>
              <w:top w:val="nil"/>
              <w:left w:val="nil"/>
              <w:bottom w:val="nil"/>
              <w:right w:val="nil"/>
            </w:tcBorders>
            <w:vAlign w:val="bottom"/>
          </w:tcPr>
          <w:p w:rsidR="00AB039C" w:rsidRPr="00EF4050" w:rsidRDefault="00AB039C" w:rsidP="008A2916">
            <w:pPr>
              <w:snapToGrid w:val="0"/>
              <w:spacing w:line="320" w:lineRule="exact"/>
              <w:jc w:val="center"/>
              <w:rPr>
                <w:rFonts w:eastAsia="標楷體"/>
                <w:b/>
                <w:bCs/>
                <w:spacing w:val="-20"/>
              </w:rPr>
            </w:pPr>
            <w:r w:rsidRPr="00EF4050">
              <w:rPr>
                <w:rFonts w:eastAsia="標楷體" w:hint="eastAsia"/>
                <w:b/>
                <w:bCs/>
                <w:spacing w:val="-20"/>
              </w:rPr>
              <w:t>3.6</w:t>
            </w:r>
            <w:r w:rsidR="008A2916">
              <w:rPr>
                <w:rFonts w:eastAsia="標楷體" w:hint="eastAsia"/>
                <w:b/>
                <w:bCs/>
                <w:spacing w:val="-20"/>
              </w:rPr>
              <w:t>8</w:t>
            </w:r>
          </w:p>
        </w:tc>
        <w:tc>
          <w:tcPr>
            <w:tcW w:w="722" w:type="dxa"/>
            <w:tcBorders>
              <w:top w:val="nil"/>
              <w:left w:val="nil"/>
              <w:bottom w:val="nil"/>
              <w:right w:val="nil"/>
            </w:tcBorders>
            <w:vAlign w:val="bottom"/>
          </w:tcPr>
          <w:p w:rsidR="00AB039C" w:rsidRPr="00EF4050" w:rsidRDefault="00AB039C" w:rsidP="00854DEB">
            <w:pPr>
              <w:snapToGrid w:val="0"/>
              <w:spacing w:line="320" w:lineRule="exact"/>
              <w:jc w:val="center"/>
              <w:rPr>
                <w:rFonts w:eastAsia="標楷體"/>
                <w:b/>
                <w:bCs/>
                <w:spacing w:val="-20"/>
              </w:rPr>
            </w:pPr>
            <w:r w:rsidRPr="00EF4050">
              <w:rPr>
                <w:rFonts w:eastAsia="標楷體" w:hint="eastAsia"/>
                <w:b/>
                <w:bCs/>
                <w:spacing w:val="-20"/>
              </w:rPr>
              <w:t>11.</w:t>
            </w:r>
            <w:r w:rsidR="00854DEB">
              <w:rPr>
                <w:rFonts w:eastAsia="標楷體" w:hint="eastAsia"/>
                <w:b/>
                <w:bCs/>
                <w:spacing w:val="-20"/>
              </w:rPr>
              <w:t>37</w:t>
            </w:r>
          </w:p>
        </w:tc>
        <w:tc>
          <w:tcPr>
            <w:tcW w:w="742" w:type="dxa"/>
            <w:tcBorders>
              <w:top w:val="nil"/>
              <w:left w:val="nil"/>
              <w:bottom w:val="nil"/>
              <w:right w:val="nil"/>
            </w:tcBorders>
            <w:vAlign w:val="bottom"/>
          </w:tcPr>
          <w:p w:rsidR="00AB039C" w:rsidRPr="00EF4050" w:rsidRDefault="00AB039C" w:rsidP="004C5171">
            <w:pPr>
              <w:snapToGrid w:val="0"/>
              <w:spacing w:line="320" w:lineRule="exact"/>
              <w:jc w:val="center"/>
              <w:rPr>
                <w:rFonts w:eastAsia="標楷體"/>
                <w:b/>
                <w:bCs/>
                <w:spacing w:val="-20"/>
              </w:rPr>
            </w:pPr>
            <w:r w:rsidRPr="00EF4050">
              <w:rPr>
                <w:rFonts w:eastAsia="標楷體" w:hint="eastAsia"/>
                <w:b/>
                <w:bCs/>
                <w:spacing w:val="-20"/>
              </w:rPr>
              <w:t>3.8</w:t>
            </w:r>
            <w:r w:rsidR="004C5171">
              <w:rPr>
                <w:rFonts w:eastAsia="標楷體" w:hint="eastAsia"/>
                <w:b/>
                <w:bCs/>
                <w:spacing w:val="-20"/>
              </w:rPr>
              <w:t>4</w:t>
            </w:r>
          </w:p>
        </w:tc>
        <w:tc>
          <w:tcPr>
            <w:tcW w:w="742" w:type="dxa"/>
            <w:tcBorders>
              <w:top w:val="nil"/>
              <w:left w:val="nil"/>
              <w:bottom w:val="nil"/>
            </w:tcBorders>
            <w:vAlign w:val="bottom"/>
          </w:tcPr>
          <w:p w:rsidR="00AB039C" w:rsidRPr="00EF4050" w:rsidRDefault="004C5171" w:rsidP="004C5171">
            <w:pPr>
              <w:snapToGrid w:val="0"/>
              <w:spacing w:line="320" w:lineRule="exact"/>
              <w:jc w:val="center"/>
              <w:rPr>
                <w:rFonts w:eastAsia="標楷體"/>
                <w:b/>
                <w:bCs/>
                <w:spacing w:val="-20"/>
              </w:rPr>
            </w:pPr>
            <w:r>
              <w:rPr>
                <w:rFonts w:eastAsia="標楷體" w:hint="eastAsia"/>
                <w:b/>
                <w:bCs/>
                <w:spacing w:val="-20"/>
              </w:rPr>
              <w:t>2.00</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rPr>
              <w:t>1</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83</w:t>
            </w:r>
            <w:r w:rsidRPr="00EF4050">
              <w:rPr>
                <w:rFonts w:eastAsia="標楷體"/>
                <w:spacing w:val="-20"/>
              </w:rPr>
              <w:t>.</w:t>
            </w:r>
            <w:r w:rsidRPr="00EF4050">
              <w:rPr>
                <w:rFonts w:eastAsia="標楷體" w:hint="eastAsia"/>
                <w:spacing w:val="-20"/>
              </w:rPr>
              <w:t>9</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40</w:t>
            </w:r>
            <w:r w:rsidRPr="00EF4050">
              <w:rPr>
                <w:rFonts w:eastAsia="標楷體"/>
                <w:spacing w:val="-20"/>
              </w:rPr>
              <w:t>.</w:t>
            </w:r>
            <w:r w:rsidRPr="00EF4050">
              <w:rPr>
                <w:rFonts w:eastAsia="標楷體" w:hint="eastAsia"/>
                <w:spacing w:val="-20"/>
              </w:rPr>
              <w:t>9</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4</w:t>
            </w:r>
            <w:r w:rsidRPr="00EF4050">
              <w:rPr>
                <w:rFonts w:eastAsia="標楷體" w:hint="eastAsia"/>
                <w:spacing w:val="-20"/>
              </w:rPr>
              <w:t>3.0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58.</w:t>
            </w:r>
            <w:r w:rsidRPr="00EF4050">
              <w:rPr>
                <w:rFonts w:eastAsia="標楷體" w:hint="eastAsia"/>
                <w:spacing w:val="-20"/>
              </w:rPr>
              <w:t>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55.</w:t>
            </w:r>
            <w:r w:rsidRPr="00EF4050">
              <w:rPr>
                <w:rFonts w:eastAsia="標楷體" w:hint="eastAsia"/>
                <w:spacing w:val="-20"/>
              </w:rPr>
              <w:t>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40</w:t>
            </w:r>
            <w:r w:rsidRPr="00EF4050">
              <w:rPr>
                <w:rFonts w:eastAsia="標楷體" w:hint="eastAsia"/>
                <w:spacing w:val="-20"/>
              </w:rPr>
              <w:t>7.</w:t>
            </w:r>
            <w:r w:rsidRPr="00EF4050">
              <w:rPr>
                <w:rFonts w:eastAsia="標楷體"/>
                <w:spacing w:val="-20"/>
              </w:rPr>
              <w:t>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30</w:t>
            </w:r>
            <w:r w:rsidRPr="00EF4050">
              <w:rPr>
                <w:rFonts w:eastAsia="標楷體" w:hint="eastAsia"/>
                <w:spacing w:val="-20"/>
              </w:rPr>
              <w:t>5</w:t>
            </w:r>
            <w:r w:rsidRPr="00EF4050">
              <w:rPr>
                <w:rFonts w:eastAsia="標楷體"/>
                <w:spacing w:val="-20"/>
              </w:rPr>
              <w:t>.8</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67</w:t>
            </w:r>
            <w:r w:rsidRPr="00EF4050">
              <w:rPr>
                <w:rFonts w:eastAsia="標楷體" w:hint="eastAsia"/>
                <w:spacing w:val="-20"/>
              </w:rPr>
              <w:t>7</w:t>
            </w:r>
            <w:r w:rsidRPr="00EF4050">
              <w:rPr>
                <w:rFonts w:eastAsia="標楷體"/>
                <w:spacing w:val="-20"/>
              </w:rPr>
              <w:t>.</w:t>
            </w:r>
            <w:r w:rsidRPr="00EF4050">
              <w:rPr>
                <w:rFonts w:eastAsia="標楷體" w:hint="eastAsia"/>
                <w:spacing w:val="-20"/>
              </w:rPr>
              <w:t>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snapToGrid w:val="0"/>
                <w:spacing w:val="-20"/>
              </w:rPr>
              <w:t>3.</w:t>
            </w:r>
            <w:r w:rsidRPr="00EF4050">
              <w:rPr>
                <w:rFonts w:eastAsia="標楷體" w:hint="eastAsia"/>
                <w:snapToGrid w:val="0"/>
                <w:spacing w:val="-20"/>
              </w:rPr>
              <w:t>63</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w:t>
            </w:r>
            <w:r w:rsidRPr="00EF4050">
              <w:rPr>
                <w:rFonts w:eastAsia="標楷體"/>
                <w:spacing w:val="-20"/>
              </w:rPr>
              <w:t>.</w:t>
            </w:r>
            <w:r w:rsidRPr="00EF4050">
              <w:rPr>
                <w:rFonts w:eastAsia="標楷體" w:hint="eastAsia"/>
                <w:spacing w:val="-20"/>
              </w:rPr>
              <w:t>17</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3.</w:t>
            </w:r>
            <w:r w:rsidRPr="00EF4050">
              <w:rPr>
                <w:rFonts w:eastAsia="標楷體" w:hint="eastAsia"/>
                <w:spacing w:val="-20"/>
              </w:rPr>
              <w:t>83</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1.9</w:t>
            </w:r>
            <w:r w:rsidRPr="00EF4050">
              <w:rPr>
                <w:rFonts w:eastAsia="標楷體" w:hint="eastAsia"/>
                <w:spacing w:val="-20"/>
              </w:rPr>
              <w:t>3</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2</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1,183.5</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1,139.7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43.8</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58.88</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305.5</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3.70</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3.87</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2.01</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rPr>
              <w:t>3</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140.3</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58.87</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56.0</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3.82</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4</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140.6</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43.1</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407.4</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305.8</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3.64</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AB039C" w:rsidRPr="005160E7" w:rsidTr="002E78D3">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5</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184.1</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141.1</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305.9</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3.63</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11.13</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1.98</w:t>
            </w:r>
          </w:p>
        </w:tc>
      </w:tr>
      <w:tr w:rsidR="00AB039C" w:rsidRPr="005160E7" w:rsidTr="002E78D3">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1,185.7</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1,141.8</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43.9</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58.92</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407.8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306.1</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678.1</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Pr>
                <w:rFonts w:eastAsia="標楷體" w:hint="eastAsia"/>
                <w:snapToGrid w:val="0"/>
                <w:spacing w:val="-20"/>
              </w:rPr>
              <w:t>3.70</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11.48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3.85</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2.03</w:t>
            </w:r>
          </w:p>
        </w:tc>
      </w:tr>
      <w:tr w:rsidR="002E78D3" w:rsidRPr="005160E7" w:rsidTr="00F147FB">
        <w:trPr>
          <w:jc w:val="center"/>
        </w:trPr>
        <w:tc>
          <w:tcPr>
            <w:tcW w:w="1514" w:type="dxa"/>
            <w:tcBorders>
              <w:top w:val="nil"/>
              <w:bottom w:val="single" w:sz="4" w:space="0" w:color="auto"/>
              <w:right w:val="single" w:sz="4" w:space="0" w:color="auto"/>
            </w:tcBorders>
            <w:vAlign w:val="center"/>
          </w:tcPr>
          <w:p w:rsidR="002E78D3" w:rsidRDefault="00AE0AAA" w:rsidP="00F147FB">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single" w:sz="4" w:space="0" w:color="auto"/>
              <w:right w:val="nil"/>
            </w:tcBorders>
            <w:vAlign w:val="center"/>
          </w:tcPr>
          <w:p w:rsidR="002E78D3" w:rsidRDefault="0044217B" w:rsidP="00F147FB">
            <w:pPr>
              <w:snapToGrid w:val="0"/>
              <w:spacing w:line="320" w:lineRule="exact"/>
              <w:jc w:val="center"/>
              <w:rPr>
                <w:rFonts w:eastAsia="標楷體"/>
                <w:spacing w:val="-20"/>
              </w:rPr>
            </w:pPr>
            <w:r>
              <w:rPr>
                <w:rFonts w:eastAsia="標楷體" w:hint="eastAsia"/>
                <w:spacing w:val="-20"/>
              </w:rPr>
              <w:t>1,189.6</w:t>
            </w:r>
          </w:p>
        </w:tc>
        <w:tc>
          <w:tcPr>
            <w:tcW w:w="726" w:type="dxa"/>
            <w:tcBorders>
              <w:top w:val="nil"/>
              <w:left w:val="nil"/>
              <w:bottom w:val="single" w:sz="4" w:space="0" w:color="auto"/>
              <w:right w:val="nil"/>
            </w:tcBorders>
            <w:vAlign w:val="center"/>
          </w:tcPr>
          <w:p w:rsidR="002E78D3" w:rsidRDefault="0044217B" w:rsidP="00F147FB">
            <w:pPr>
              <w:snapToGrid w:val="0"/>
              <w:spacing w:line="320" w:lineRule="exact"/>
              <w:jc w:val="center"/>
              <w:rPr>
                <w:rFonts w:eastAsia="標楷體"/>
                <w:spacing w:val="-20"/>
              </w:rPr>
            </w:pPr>
            <w:r>
              <w:rPr>
                <w:rFonts w:eastAsia="標楷體" w:hint="eastAsia"/>
                <w:spacing w:val="-20"/>
              </w:rPr>
              <w:t>1,144.3</w:t>
            </w:r>
          </w:p>
        </w:tc>
        <w:tc>
          <w:tcPr>
            <w:tcW w:w="624" w:type="dxa"/>
            <w:tcBorders>
              <w:top w:val="nil"/>
              <w:left w:val="nil"/>
              <w:bottom w:val="single" w:sz="4" w:space="0" w:color="auto"/>
              <w:right w:val="nil"/>
            </w:tcBorders>
            <w:vAlign w:val="center"/>
          </w:tcPr>
          <w:p w:rsidR="002E78D3" w:rsidRDefault="0044217B" w:rsidP="00F147FB">
            <w:pPr>
              <w:snapToGrid w:val="0"/>
              <w:spacing w:line="320" w:lineRule="exact"/>
              <w:jc w:val="center"/>
              <w:rPr>
                <w:rFonts w:eastAsia="標楷體"/>
                <w:spacing w:val="-20"/>
              </w:rPr>
            </w:pPr>
            <w:r>
              <w:rPr>
                <w:rFonts w:eastAsia="標楷體" w:hint="eastAsia"/>
                <w:spacing w:val="-20"/>
              </w:rPr>
              <w:t>45.3</w:t>
            </w:r>
          </w:p>
        </w:tc>
        <w:tc>
          <w:tcPr>
            <w:tcW w:w="684" w:type="dxa"/>
            <w:tcBorders>
              <w:top w:val="nil"/>
              <w:left w:val="nil"/>
              <w:bottom w:val="single" w:sz="4" w:space="0" w:color="auto"/>
              <w:right w:val="nil"/>
            </w:tcBorders>
            <w:vAlign w:val="center"/>
          </w:tcPr>
          <w:p w:rsidR="002E78D3" w:rsidRDefault="003039D9" w:rsidP="00F147FB">
            <w:pPr>
              <w:snapToGrid w:val="0"/>
              <w:spacing w:line="320" w:lineRule="exact"/>
              <w:jc w:val="center"/>
              <w:rPr>
                <w:rFonts w:eastAsia="標楷體"/>
                <w:spacing w:val="-20"/>
              </w:rPr>
            </w:pPr>
            <w:r>
              <w:rPr>
                <w:rFonts w:eastAsia="標楷體" w:hint="eastAsia"/>
                <w:spacing w:val="-20"/>
              </w:rPr>
              <w:t>59.09</w:t>
            </w:r>
          </w:p>
        </w:tc>
        <w:tc>
          <w:tcPr>
            <w:tcW w:w="542" w:type="dxa"/>
            <w:tcBorders>
              <w:top w:val="nil"/>
              <w:left w:val="nil"/>
              <w:bottom w:val="single" w:sz="4" w:space="0" w:color="auto"/>
              <w:right w:val="nil"/>
            </w:tcBorders>
            <w:vAlign w:val="center"/>
          </w:tcPr>
          <w:p w:rsidR="002E78D3" w:rsidRDefault="000F3B07" w:rsidP="00F147FB">
            <w:pPr>
              <w:snapToGrid w:val="0"/>
              <w:spacing w:line="320" w:lineRule="exact"/>
              <w:jc w:val="center"/>
              <w:rPr>
                <w:rFonts w:eastAsia="標楷體"/>
                <w:spacing w:val="-20"/>
              </w:rPr>
            </w:pPr>
            <w:r>
              <w:rPr>
                <w:rFonts w:eastAsia="標楷體" w:hint="eastAsia"/>
                <w:spacing w:val="-20"/>
              </w:rPr>
              <w:t>56.1</w:t>
            </w:r>
          </w:p>
        </w:tc>
        <w:tc>
          <w:tcPr>
            <w:tcW w:w="651" w:type="dxa"/>
            <w:tcBorders>
              <w:top w:val="nil"/>
              <w:left w:val="nil"/>
              <w:bottom w:val="single" w:sz="4" w:space="0" w:color="auto"/>
              <w:right w:val="nil"/>
            </w:tcBorders>
            <w:vAlign w:val="center"/>
          </w:tcPr>
          <w:p w:rsidR="002E78D3" w:rsidRDefault="000F3B07" w:rsidP="00F147FB">
            <w:pPr>
              <w:snapToGrid w:val="0"/>
              <w:spacing w:line="320" w:lineRule="exact"/>
              <w:jc w:val="center"/>
              <w:rPr>
                <w:rFonts w:eastAsia="標楷體"/>
                <w:spacing w:val="-20"/>
              </w:rPr>
            </w:pPr>
            <w:r>
              <w:rPr>
                <w:rFonts w:eastAsia="標楷體" w:hint="eastAsia"/>
                <w:spacing w:val="-20"/>
              </w:rPr>
              <w:t>408.6</w:t>
            </w:r>
          </w:p>
        </w:tc>
        <w:tc>
          <w:tcPr>
            <w:tcW w:w="742" w:type="dxa"/>
            <w:tcBorders>
              <w:top w:val="nil"/>
              <w:left w:val="nil"/>
              <w:bottom w:val="single" w:sz="4" w:space="0" w:color="auto"/>
              <w:right w:val="nil"/>
            </w:tcBorders>
            <w:vAlign w:val="center"/>
          </w:tcPr>
          <w:p w:rsidR="002E78D3" w:rsidRDefault="00310842" w:rsidP="00F147FB">
            <w:pPr>
              <w:snapToGrid w:val="0"/>
              <w:spacing w:line="320" w:lineRule="exact"/>
              <w:jc w:val="center"/>
              <w:rPr>
                <w:rFonts w:eastAsia="標楷體"/>
                <w:spacing w:val="-20"/>
              </w:rPr>
            </w:pPr>
            <w:r>
              <w:rPr>
                <w:rFonts w:eastAsia="標楷體" w:hint="eastAsia"/>
                <w:spacing w:val="-20"/>
              </w:rPr>
              <w:t>306.6</w:t>
            </w:r>
          </w:p>
        </w:tc>
        <w:tc>
          <w:tcPr>
            <w:tcW w:w="655" w:type="dxa"/>
            <w:tcBorders>
              <w:top w:val="nil"/>
              <w:left w:val="nil"/>
              <w:bottom w:val="single" w:sz="4" w:space="0" w:color="auto"/>
              <w:right w:val="nil"/>
            </w:tcBorders>
            <w:vAlign w:val="center"/>
          </w:tcPr>
          <w:p w:rsidR="002E78D3" w:rsidRDefault="00310842" w:rsidP="00F147FB">
            <w:pPr>
              <w:snapToGrid w:val="0"/>
              <w:spacing w:line="320" w:lineRule="exact"/>
              <w:jc w:val="center"/>
              <w:rPr>
                <w:rFonts w:eastAsia="標楷體"/>
                <w:spacing w:val="-20"/>
              </w:rPr>
            </w:pPr>
            <w:r>
              <w:rPr>
                <w:rFonts w:eastAsia="標楷體" w:hint="eastAsia"/>
                <w:spacing w:val="-20"/>
              </w:rPr>
              <w:t>679.5</w:t>
            </w:r>
          </w:p>
        </w:tc>
        <w:tc>
          <w:tcPr>
            <w:tcW w:w="738" w:type="dxa"/>
            <w:gridSpan w:val="2"/>
            <w:tcBorders>
              <w:top w:val="nil"/>
              <w:left w:val="nil"/>
              <w:bottom w:val="single" w:sz="4" w:space="0" w:color="auto"/>
              <w:right w:val="nil"/>
            </w:tcBorders>
            <w:vAlign w:val="bottom"/>
          </w:tcPr>
          <w:p w:rsidR="002E78D3" w:rsidRDefault="008A2916" w:rsidP="00F147FB">
            <w:pPr>
              <w:snapToGrid w:val="0"/>
              <w:spacing w:line="320" w:lineRule="exact"/>
              <w:jc w:val="center"/>
              <w:rPr>
                <w:rFonts w:eastAsia="標楷體"/>
                <w:snapToGrid w:val="0"/>
                <w:spacing w:val="-20"/>
              </w:rPr>
            </w:pPr>
            <w:r>
              <w:rPr>
                <w:rFonts w:eastAsia="標楷體" w:hint="eastAsia"/>
                <w:snapToGrid w:val="0"/>
                <w:spacing w:val="-20"/>
              </w:rPr>
              <w:t>3.81</w:t>
            </w:r>
          </w:p>
        </w:tc>
        <w:tc>
          <w:tcPr>
            <w:tcW w:w="722" w:type="dxa"/>
            <w:tcBorders>
              <w:top w:val="nil"/>
              <w:left w:val="nil"/>
              <w:bottom w:val="single" w:sz="4" w:space="0" w:color="auto"/>
              <w:right w:val="nil"/>
            </w:tcBorders>
            <w:vAlign w:val="center"/>
          </w:tcPr>
          <w:p w:rsidR="002E78D3" w:rsidRDefault="00854DEB" w:rsidP="00F147FB">
            <w:pPr>
              <w:snapToGrid w:val="0"/>
              <w:spacing w:line="320" w:lineRule="exact"/>
              <w:jc w:val="center"/>
              <w:rPr>
                <w:rFonts w:eastAsia="標楷體"/>
                <w:spacing w:val="-20"/>
              </w:rPr>
            </w:pPr>
            <w:r>
              <w:rPr>
                <w:rFonts w:eastAsia="標楷體" w:hint="eastAsia"/>
                <w:spacing w:val="-20"/>
              </w:rPr>
              <w:t>11.94</w:t>
            </w:r>
          </w:p>
        </w:tc>
        <w:tc>
          <w:tcPr>
            <w:tcW w:w="742" w:type="dxa"/>
            <w:tcBorders>
              <w:top w:val="nil"/>
              <w:left w:val="nil"/>
              <w:bottom w:val="single" w:sz="4" w:space="0" w:color="auto"/>
              <w:right w:val="nil"/>
            </w:tcBorders>
            <w:vAlign w:val="center"/>
          </w:tcPr>
          <w:p w:rsidR="002E78D3" w:rsidRDefault="004C5171" w:rsidP="00F147FB">
            <w:pPr>
              <w:snapToGrid w:val="0"/>
              <w:spacing w:line="320" w:lineRule="exact"/>
              <w:jc w:val="center"/>
              <w:rPr>
                <w:rFonts w:eastAsia="標楷體"/>
                <w:spacing w:val="-20"/>
              </w:rPr>
            </w:pPr>
            <w:r>
              <w:rPr>
                <w:rFonts w:eastAsia="標楷體" w:hint="eastAsia"/>
                <w:spacing w:val="-20"/>
              </w:rPr>
              <w:t>3.91</w:t>
            </w:r>
          </w:p>
        </w:tc>
        <w:tc>
          <w:tcPr>
            <w:tcW w:w="742" w:type="dxa"/>
            <w:tcBorders>
              <w:top w:val="nil"/>
              <w:left w:val="nil"/>
              <w:bottom w:val="single" w:sz="4" w:space="0" w:color="auto"/>
            </w:tcBorders>
            <w:vAlign w:val="center"/>
          </w:tcPr>
          <w:p w:rsidR="002E78D3" w:rsidRDefault="004C5171" w:rsidP="00F147FB">
            <w:pPr>
              <w:snapToGrid w:val="0"/>
              <w:spacing w:line="320" w:lineRule="exact"/>
              <w:jc w:val="center"/>
              <w:rPr>
                <w:rFonts w:eastAsia="標楷體"/>
                <w:spacing w:val="-20"/>
              </w:rPr>
            </w:pPr>
            <w:r>
              <w:rPr>
                <w:rFonts w:eastAsia="標楷體" w:hint="eastAsia"/>
                <w:spacing w:val="-20"/>
              </w:rPr>
              <w:t>2.08</w:t>
            </w:r>
          </w:p>
        </w:tc>
      </w:tr>
      <w:tr w:rsidR="00AB039C" w:rsidRPr="005160E7" w:rsidTr="00F147FB">
        <w:trPr>
          <w:jc w:val="center"/>
        </w:trPr>
        <w:tc>
          <w:tcPr>
            <w:tcW w:w="1514" w:type="dxa"/>
            <w:tcBorders>
              <w:top w:val="single" w:sz="4" w:space="0" w:color="auto"/>
              <w:bottom w:val="single" w:sz="4" w:space="0" w:color="auto"/>
              <w:right w:val="single" w:sz="4" w:space="0" w:color="auto"/>
            </w:tcBorders>
            <w:vAlign w:val="center"/>
          </w:tcPr>
          <w:p w:rsidR="00AB039C" w:rsidRPr="00EF4050" w:rsidRDefault="00AB039C" w:rsidP="00F147FB">
            <w:pPr>
              <w:snapToGrid w:val="0"/>
              <w:spacing w:line="280" w:lineRule="exact"/>
              <w:jc w:val="center"/>
              <w:rPr>
                <w:rFonts w:eastAsia="標楷體"/>
                <w:w w:val="95"/>
                <w:sz w:val="22"/>
                <w:szCs w:val="22"/>
              </w:rPr>
            </w:pP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年同月變動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B039C" w:rsidRPr="00EF4050" w:rsidRDefault="00AB039C" w:rsidP="0044217B">
            <w:pPr>
              <w:jc w:val="center"/>
              <w:rPr>
                <w:rFonts w:eastAsia="標楷體"/>
                <w:spacing w:val="-20"/>
              </w:rPr>
            </w:pPr>
            <w:r w:rsidRPr="00EF4050">
              <w:rPr>
                <w:rFonts w:eastAsia="標楷體" w:hint="eastAsia"/>
                <w:spacing w:val="-20"/>
              </w:rPr>
              <w:t>0.</w:t>
            </w:r>
            <w:r w:rsidR="0044217B">
              <w:rPr>
                <w:rFonts w:eastAsia="標楷體" w:hint="eastAsia"/>
                <w:spacing w:val="-20"/>
              </w:rPr>
              <w:t>70</w:t>
            </w:r>
          </w:p>
        </w:tc>
        <w:tc>
          <w:tcPr>
            <w:tcW w:w="726" w:type="dxa"/>
            <w:tcBorders>
              <w:top w:val="single" w:sz="4" w:space="0" w:color="auto"/>
              <w:left w:val="nil"/>
              <w:bottom w:val="single" w:sz="4" w:space="0" w:color="auto"/>
              <w:right w:val="nil"/>
            </w:tcBorders>
            <w:vAlign w:val="center"/>
          </w:tcPr>
          <w:p w:rsidR="00AB039C" w:rsidRPr="00EF4050" w:rsidRDefault="00AB039C" w:rsidP="0044217B">
            <w:pPr>
              <w:jc w:val="center"/>
              <w:rPr>
                <w:rFonts w:eastAsia="標楷體"/>
                <w:spacing w:val="-20"/>
              </w:rPr>
            </w:pPr>
            <w:r w:rsidRPr="00EF4050">
              <w:rPr>
                <w:rFonts w:eastAsia="標楷體"/>
                <w:spacing w:val="-20"/>
              </w:rPr>
              <w:t>0.</w:t>
            </w:r>
            <w:r w:rsidRPr="00EF4050">
              <w:rPr>
                <w:rFonts w:eastAsia="標楷體" w:hint="eastAsia"/>
                <w:spacing w:val="-20"/>
              </w:rPr>
              <w:t>7</w:t>
            </w:r>
            <w:r w:rsidR="0044217B">
              <w:rPr>
                <w:rFonts w:eastAsia="標楷體" w:hint="eastAsia"/>
                <w:spacing w:val="-20"/>
              </w:rPr>
              <w:t>3</w:t>
            </w:r>
          </w:p>
        </w:tc>
        <w:tc>
          <w:tcPr>
            <w:tcW w:w="624" w:type="dxa"/>
            <w:tcBorders>
              <w:top w:val="single" w:sz="4" w:space="0" w:color="auto"/>
              <w:left w:val="nil"/>
              <w:bottom w:val="single" w:sz="4" w:space="0" w:color="auto"/>
              <w:right w:val="nil"/>
            </w:tcBorders>
            <w:vAlign w:val="center"/>
          </w:tcPr>
          <w:p w:rsidR="00AB039C" w:rsidRPr="00EF4050" w:rsidRDefault="00AB039C" w:rsidP="0044217B">
            <w:pPr>
              <w:jc w:val="center"/>
              <w:rPr>
                <w:rFonts w:eastAsia="標楷體"/>
                <w:spacing w:val="-20"/>
              </w:rPr>
            </w:pPr>
            <w:r w:rsidRPr="00EF4050">
              <w:rPr>
                <w:rFonts w:eastAsia="標楷體"/>
                <w:spacing w:val="-20"/>
              </w:rPr>
              <w:t>-</w:t>
            </w:r>
            <w:r w:rsidRPr="00EF4050">
              <w:rPr>
                <w:rFonts w:eastAsia="標楷體" w:hint="eastAsia"/>
                <w:spacing w:val="-20"/>
              </w:rPr>
              <w:t>0.2</w:t>
            </w:r>
            <w:r w:rsidR="0044217B">
              <w:rPr>
                <w:rFonts w:eastAsia="標楷體" w:hint="eastAsia"/>
                <w:spacing w:val="-20"/>
              </w:rPr>
              <w:t>0</w:t>
            </w:r>
          </w:p>
        </w:tc>
        <w:tc>
          <w:tcPr>
            <w:tcW w:w="684" w:type="dxa"/>
            <w:tcBorders>
              <w:top w:val="single" w:sz="4" w:space="0" w:color="auto"/>
              <w:left w:val="nil"/>
              <w:bottom w:val="single" w:sz="4" w:space="0" w:color="auto"/>
              <w:right w:val="nil"/>
            </w:tcBorders>
            <w:vAlign w:val="center"/>
          </w:tcPr>
          <w:p w:rsidR="00AB039C" w:rsidRPr="00EF4050" w:rsidRDefault="00AB039C" w:rsidP="003039D9">
            <w:pPr>
              <w:jc w:val="center"/>
              <w:rPr>
                <w:rFonts w:eastAsia="標楷體"/>
                <w:spacing w:val="-20"/>
              </w:rPr>
            </w:pPr>
            <w:r>
              <w:rPr>
                <w:rFonts w:eastAsia="標楷體" w:hint="eastAsia"/>
                <w:spacing w:val="-20"/>
              </w:rPr>
              <w:t>0.1</w:t>
            </w:r>
            <w:r w:rsidR="003039D9">
              <w:rPr>
                <w:rFonts w:eastAsia="標楷體" w:hint="eastAsia"/>
                <w:spacing w:val="-20"/>
              </w:rPr>
              <w:t>8</w:t>
            </w:r>
            <w:r w:rsidR="003039D9" w:rsidRPr="00EF4050">
              <w:rPr>
                <w:rFonts w:eastAsia="標楷體"/>
                <w:spacing w:val="-20"/>
              </w:rPr>
              <w:t>*</w:t>
            </w:r>
          </w:p>
        </w:tc>
        <w:tc>
          <w:tcPr>
            <w:tcW w:w="542" w:type="dxa"/>
            <w:tcBorders>
              <w:top w:val="single" w:sz="4" w:space="0" w:color="auto"/>
              <w:left w:val="nil"/>
              <w:bottom w:val="single" w:sz="4" w:space="0" w:color="auto"/>
              <w:right w:val="nil"/>
            </w:tcBorders>
            <w:vAlign w:val="center"/>
          </w:tcPr>
          <w:p w:rsidR="00AB039C" w:rsidRPr="00EF4050" w:rsidRDefault="00AB039C" w:rsidP="000F3B07">
            <w:pPr>
              <w:jc w:val="center"/>
              <w:rPr>
                <w:rFonts w:eastAsia="標楷體"/>
                <w:spacing w:val="-20"/>
              </w:rPr>
            </w:pPr>
            <w:r w:rsidRPr="00EF4050">
              <w:rPr>
                <w:rFonts w:eastAsia="標楷體" w:hint="eastAsia"/>
                <w:spacing w:val="-20"/>
              </w:rPr>
              <w:t>0.</w:t>
            </w:r>
            <w:r>
              <w:rPr>
                <w:rFonts w:eastAsia="標楷體" w:hint="eastAsia"/>
                <w:spacing w:val="-20"/>
              </w:rPr>
              <w:t>9</w:t>
            </w:r>
            <w:r w:rsidR="000F3B07">
              <w:rPr>
                <w:rFonts w:eastAsia="標楷體" w:hint="eastAsia"/>
                <w:spacing w:val="-20"/>
              </w:rPr>
              <w:t>2</w:t>
            </w:r>
          </w:p>
        </w:tc>
        <w:tc>
          <w:tcPr>
            <w:tcW w:w="651" w:type="dxa"/>
            <w:tcBorders>
              <w:top w:val="single" w:sz="4" w:space="0" w:color="auto"/>
              <w:left w:val="nil"/>
              <w:bottom w:val="single" w:sz="4" w:space="0" w:color="auto"/>
              <w:right w:val="nil"/>
            </w:tcBorders>
            <w:vAlign w:val="center"/>
          </w:tcPr>
          <w:p w:rsidR="00AB039C" w:rsidRPr="00EF4050" w:rsidRDefault="00AB039C" w:rsidP="000F3B07">
            <w:pPr>
              <w:jc w:val="center"/>
              <w:rPr>
                <w:rFonts w:eastAsia="標楷體"/>
                <w:spacing w:val="-20"/>
              </w:rPr>
            </w:pPr>
            <w:r w:rsidRPr="00EF4050">
              <w:rPr>
                <w:rFonts w:eastAsia="標楷體" w:hint="eastAsia"/>
                <w:spacing w:val="-20"/>
              </w:rPr>
              <w:t>0.</w:t>
            </w:r>
            <w:r w:rsidR="000F3B07">
              <w:rPr>
                <w:rFonts w:eastAsia="標楷體" w:hint="eastAsia"/>
                <w:spacing w:val="-20"/>
              </w:rPr>
              <w:t>51</w:t>
            </w:r>
          </w:p>
        </w:tc>
        <w:tc>
          <w:tcPr>
            <w:tcW w:w="742" w:type="dxa"/>
            <w:tcBorders>
              <w:top w:val="single" w:sz="4" w:space="0" w:color="auto"/>
              <w:left w:val="nil"/>
              <w:bottom w:val="single" w:sz="4" w:space="0" w:color="auto"/>
              <w:right w:val="nil"/>
            </w:tcBorders>
            <w:vAlign w:val="center"/>
          </w:tcPr>
          <w:p w:rsidR="00AB039C" w:rsidRPr="00EF4050" w:rsidRDefault="00AB039C" w:rsidP="00310842">
            <w:pPr>
              <w:jc w:val="center"/>
              <w:rPr>
                <w:rFonts w:eastAsia="標楷體"/>
                <w:spacing w:val="-20"/>
              </w:rPr>
            </w:pPr>
            <w:r w:rsidRPr="00EF4050">
              <w:rPr>
                <w:rFonts w:eastAsia="標楷體"/>
                <w:spacing w:val="-20"/>
              </w:rPr>
              <w:t>0.</w:t>
            </w:r>
            <w:r w:rsidRPr="00EF4050">
              <w:rPr>
                <w:rFonts w:eastAsia="標楷體" w:hint="eastAsia"/>
                <w:spacing w:val="-20"/>
              </w:rPr>
              <w:t>6</w:t>
            </w:r>
            <w:r w:rsidR="00310842">
              <w:rPr>
                <w:rFonts w:eastAsia="標楷體" w:hint="eastAsia"/>
                <w:spacing w:val="-20"/>
              </w:rPr>
              <w:t>6</w:t>
            </w:r>
          </w:p>
        </w:tc>
        <w:tc>
          <w:tcPr>
            <w:tcW w:w="655" w:type="dxa"/>
            <w:tcBorders>
              <w:top w:val="single" w:sz="4" w:space="0" w:color="auto"/>
              <w:left w:val="nil"/>
              <w:bottom w:val="single" w:sz="4" w:space="0" w:color="auto"/>
              <w:right w:val="nil"/>
            </w:tcBorders>
            <w:vAlign w:val="center"/>
          </w:tcPr>
          <w:p w:rsidR="00AB039C" w:rsidRPr="00EF4050" w:rsidRDefault="00AB039C" w:rsidP="00310842">
            <w:pPr>
              <w:jc w:val="center"/>
              <w:rPr>
                <w:rFonts w:eastAsia="標楷體"/>
                <w:spacing w:val="-20"/>
              </w:rPr>
            </w:pPr>
            <w:r w:rsidRPr="00EF4050">
              <w:rPr>
                <w:rFonts w:eastAsia="標楷體" w:hint="eastAsia"/>
                <w:spacing w:val="-20"/>
              </w:rPr>
              <w:t>0.8</w:t>
            </w:r>
            <w:r w:rsidR="00310842">
              <w:rPr>
                <w:rFonts w:eastAsia="標楷體" w:hint="eastAsia"/>
                <w:spacing w:val="-20"/>
              </w:rPr>
              <w:t>5</w:t>
            </w:r>
          </w:p>
        </w:tc>
        <w:tc>
          <w:tcPr>
            <w:tcW w:w="712" w:type="dxa"/>
            <w:tcBorders>
              <w:top w:val="single" w:sz="4" w:space="0" w:color="auto"/>
              <w:left w:val="nil"/>
              <w:bottom w:val="single" w:sz="4" w:space="0" w:color="auto"/>
              <w:right w:val="nil"/>
            </w:tcBorders>
            <w:vAlign w:val="center"/>
          </w:tcPr>
          <w:p w:rsidR="00AB039C" w:rsidRPr="00EF4050" w:rsidRDefault="00AB039C" w:rsidP="008A2916">
            <w:pPr>
              <w:jc w:val="center"/>
              <w:rPr>
                <w:rFonts w:eastAsia="標楷體"/>
                <w:spacing w:val="-20"/>
              </w:rPr>
            </w:pPr>
            <w:r w:rsidRPr="00EF4050">
              <w:rPr>
                <w:rFonts w:eastAsia="標楷體"/>
                <w:spacing w:val="-20"/>
              </w:rPr>
              <w:t>-0.</w:t>
            </w:r>
            <w:r w:rsidRPr="00EF4050">
              <w:rPr>
                <w:rFonts w:eastAsia="標楷體" w:hint="eastAsia"/>
                <w:spacing w:val="-20"/>
              </w:rPr>
              <w:t>0</w:t>
            </w:r>
            <w:r w:rsidR="008A2916">
              <w:rPr>
                <w:rFonts w:eastAsia="標楷體" w:hint="eastAsia"/>
                <w:spacing w:val="-20"/>
              </w:rPr>
              <w:t>3</w:t>
            </w:r>
            <w:r w:rsidRPr="00EF405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AB039C" w:rsidRPr="00EF4050" w:rsidRDefault="00AB039C" w:rsidP="00854DEB">
            <w:pPr>
              <w:jc w:val="center"/>
              <w:rPr>
                <w:rFonts w:eastAsia="標楷體"/>
                <w:spacing w:val="-20"/>
              </w:rPr>
            </w:pPr>
            <w:r w:rsidRPr="00EF4050">
              <w:rPr>
                <w:rFonts w:eastAsia="標楷體" w:hint="eastAsia"/>
                <w:spacing w:val="-20"/>
              </w:rPr>
              <w:t>-0.</w:t>
            </w:r>
            <w:r>
              <w:rPr>
                <w:rFonts w:eastAsia="標楷體" w:hint="eastAsia"/>
                <w:spacing w:val="-20"/>
              </w:rPr>
              <w:t>4</w:t>
            </w:r>
            <w:r w:rsidR="00854DEB">
              <w:rPr>
                <w:rFonts w:eastAsia="標楷體" w:hint="eastAsia"/>
                <w:spacing w:val="-20"/>
              </w:rPr>
              <w:t>7</w:t>
            </w:r>
            <w:r w:rsidRPr="00EF4050">
              <w:rPr>
                <w:rFonts w:eastAsia="標楷體"/>
                <w:spacing w:val="-20"/>
              </w:rPr>
              <w:t>*</w:t>
            </w:r>
          </w:p>
        </w:tc>
        <w:tc>
          <w:tcPr>
            <w:tcW w:w="7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spacing w:val="-20"/>
              </w:rPr>
              <w:t>-0.</w:t>
            </w:r>
            <w:r w:rsidRPr="00EF4050">
              <w:rPr>
                <w:rFonts w:eastAsia="標楷體" w:hint="eastAsia"/>
                <w:spacing w:val="-20"/>
              </w:rPr>
              <w:t>0</w:t>
            </w:r>
            <w:r>
              <w:rPr>
                <w:rFonts w:eastAsia="標楷體" w:hint="eastAsia"/>
                <w:spacing w:val="-20"/>
              </w:rPr>
              <w:t>5</w:t>
            </w:r>
            <w:r w:rsidRPr="00EF4050">
              <w:rPr>
                <w:rFonts w:eastAsia="標楷體"/>
                <w:spacing w:val="-20"/>
              </w:rPr>
              <w:t>*</w:t>
            </w:r>
          </w:p>
        </w:tc>
        <w:tc>
          <w:tcPr>
            <w:tcW w:w="742" w:type="dxa"/>
            <w:tcBorders>
              <w:top w:val="single" w:sz="4" w:space="0" w:color="auto"/>
              <w:left w:val="nil"/>
              <w:bottom w:val="single" w:sz="4" w:space="0" w:color="auto"/>
            </w:tcBorders>
            <w:vAlign w:val="center"/>
          </w:tcPr>
          <w:p w:rsidR="00AB039C" w:rsidRPr="00EF4050" w:rsidRDefault="00AB039C" w:rsidP="004C5171">
            <w:pPr>
              <w:jc w:val="center"/>
              <w:rPr>
                <w:rFonts w:eastAsia="標楷體"/>
                <w:spacing w:val="-20"/>
              </w:rPr>
            </w:pPr>
            <w:r w:rsidRPr="00EF4050">
              <w:rPr>
                <w:rFonts w:eastAsia="標楷體"/>
                <w:spacing w:val="-20"/>
              </w:rPr>
              <w:t>0.</w:t>
            </w:r>
            <w:r w:rsidRPr="00EF4050">
              <w:rPr>
                <w:rFonts w:eastAsia="標楷體" w:hint="eastAsia"/>
                <w:spacing w:val="-20"/>
              </w:rPr>
              <w:t>0</w:t>
            </w:r>
            <w:r w:rsidR="004C5171">
              <w:rPr>
                <w:rFonts w:eastAsia="標楷體" w:hint="eastAsia"/>
                <w:spacing w:val="-20"/>
              </w:rPr>
              <w:t>4</w:t>
            </w:r>
            <w:r w:rsidRPr="00EF4050">
              <w:rPr>
                <w:rFonts w:eastAsia="標楷體"/>
                <w:spacing w:val="-20"/>
              </w:rPr>
              <w:t>*</w:t>
            </w:r>
          </w:p>
        </w:tc>
      </w:tr>
      <w:tr w:rsidR="00AB039C" w:rsidRPr="005160E7" w:rsidTr="005766D5">
        <w:trPr>
          <w:trHeight w:val="702"/>
          <w:jc w:val="center"/>
        </w:trPr>
        <w:tc>
          <w:tcPr>
            <w:tcW w:w="1514" w:type="dxa"/>
            <w:tcBorders>
              <w:top w:val="single" w:sz="4" w:space="0" w:color="auto"/>
              <w:bottom w:val="single" w:sz="4" w:space="0" w:color="auto"/>
              <w:right w:val="single" w:sz="4" w:space="0" w:color="auto"/>
            </w:tcBorders>
            <w:vAlign w:val="center"/>
          </w:tcPr>
          <w:p w:rsidR="00AB039C" w:rsidRPr="00EF4050" w:rsidRDefault="00AB039C" w:rsidP="00F147FB">
            <w:pPr>
              <w:snapToGrid w:val="0"/>
              <w:spacing w:line="280" w:lineRule="exact"/>
              <w:jc w:val="center"/>
              <w:rPr>
                <w:rFonts w:eastAsia="標楷體"/>
                <w:w w:val="95"/>
                <w:sz w:val="22"/>
                <w:szCs w:val="22"/>
              </w:rPr>
            </w:pPr>
            <w:r w:rsidRPr="00EF4050">
              <w:rPr>
                <w:rFonts w:eastAsia="標楷體" w:hint="eastAsia"/>
                <w:w w:val="95"/>
                <w:sz w:val="22"/>
                <w:szCs w:val="22"/>
              </w:rPr>
              <w:t>累計</w:t>
            </w: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w:t>
            </w:r>
            <w:r w:rsidRPr="00EF4050">
              <w:rPr>
                <w:rFonts w:eastAsia="標楷體" w:hint="eastAsia"/>
                <w:w w:val="95"/>
                <w:sz w:val="22"/>
                <w:szCs w:val="22"/>
              </w:rPr>
              <w:t>期</w:t>
            </w:r>
            <w:r w:rsidRPr="00EF4050">
              <w:rPr>
                <w:rFonts w:eastAsia="標楷體"/>
                <w:w w:val="95"/>
                <w:sz w:val="22"/>
                <w:szCs w:val="22"/>
              </w:rPr>
              <w:t>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0.6</w:t>
            </w:r>
            <w:r>
              <w:rPr>
                <w:rFonts w:eastAsia="標楷體" w:hint="eastAsia"/>
                <w:spacing w:val="-20"/>
              </w:rPr>
              <w:t>6</w:t>
            </w:r>
          </w:p>
        </w:tc>
        <w:tc>
          <w:tcPr>
            <w:tcW w:w="726"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0.7</w:t>
            </w:r>
            <w:r>
              <w:rPr>
                <w:rFonts w:eastAsia="標楷體" w:hint="eastAsia"/>
                <w:spacing w:val="-20"/>
              </w:rPr>
              <w:t>5</w:t>
            </w:r>
          </w:p>
        </w:tc>
        <w:tc>
          <w:tcPr>
            <w:tcW w:w="624" w:type="dxa"/>
            <w:tcBorders>
              <w:top w:val="single" w:sz="4" w:space="0" w:color="auto"/>
              <w:left w:val="nil"/>
              <w:bottom w:val="single" w:sz="4" w:space="0" w:color="auto"/>
              <w:right w:val="nil"/>
            </w:tcBorders>
            <w:vAlign w:val="center"/>
          </w:tcPr>
          <w:p w:rsidR="00AB039C" w:rsidRPr="00EF4050" w:rsidRDefault="00AB039C" w:rsidP="0044217B">
            <w:pPr>
              <w:jc w:val="center"/>
              <w:rPr>
                <w:rFonts w:eastAsia="標楷體"/>
                <w:spacing w:val="-20"/>
              </w:rPr>
            </w:pPr>
            <w:r w:rsidRPr="00EF4050">
              <w:rPr>
                <w:rFonts w:eastAsia="標楷體" w:hint="eastAsia"/>
                <w:spacing w:val="-20"/>
              </w:rPr>
              <w:t>-</w:t>
            </w:r>
            <w:r>
              <w:rPr>
                <w:rFonts w:eastAsia="標楷體" w:hint="eastAsia"/>
                <w:spacing w:val="-20"/>
              </w:rPr>
              <w:t>1.</w:t>
            </w:r>
            <w:r w:rsidR="0044217B">
              <w:rPr>
                <w:rFonts w:eastAsia="標楷體" w:hint="eastAsia"/>
                <w:spacing w:val="-20"/>
              </w:rPr>
              <w:t>51</w:t>
            </w:r>
          </w:p>
        </w:tc>
        <w:tc>
          <w:tcPr>
            <w:tcW w:w="684" w:type="dxa"/>
            <w:tcBorders>
              <w:top w:val="single" w:sz="4" w:space="0" w:color="auto"/>
              <w:left w:val="nil"/>
              <w:bottom w:val="single" w:sz="4" w:space="0" w:color="auto"/>
              <w:right w:val="nil"/>
            </w:tcBorders>
            <w:vAlign w:val="center"/>
          </w:tcPr>
          <w:p w:rsidR="00AB039C" w:rsidRPr="00EF4050" w:rsidRDefault="00AB039C" w:rsidP="003039D9">
            <w:pPr>
              <w:jc w:val="center"/>
              <w:rPr>
                <w:rFonts w:eastAsia="標楷體"/>
                <w:spacing w:val="-20"/>
              </w:rPr>
            </w:pPr>
            <w:r>
              <w:rPr>
                <w:rFonts w:eastAsia="標楷體" w:hint="eastAsia"/>
                <w:spacing w:val="-20"/>
              </w:rPr>
              <w:t>0.1</w:t>
            </w:r>
            <w:r w:rsidR="003039D9">
              <w:rPr>
                <w:rFonts w:eastAsia="標楷體" w:hint="eastAsia"/>
                <w:spacing w:val="-20"/>
              </w:rPr>
              <w:t>5</w:t>
            </w:r>
            <w:r w:rsidR="003039D9" w:rsidRPr="00EF4050">
              <w:rPr>
                <w:rFonts w:eastAsia="標楷體"/>
                <w:spacing w:val="-20"/>
              </w:rPr>
              <w:t>*</w:t>
            </w:r>
          </w:p>
        </w:tc>
        <w:tc>
          <w:tcPr>
            <w:tcW w:w="542" w:type="dxa"/>
            <w:tcBorders>
              <w:top w:val="single" w:sz="4" w:space="0" w:color="auto"/>
              <w:left w:val="nil"/>
              <w:bottom w:val="single" w:sz="4" w:space="0" w:color="auto"/>
              <w:right w:val="nil"/>
            </w:tcBorders>
            <w:vAlign w:val="center"/>
          </w:tcPr>
          <w:p w:rsidR="00AB039C" w:rsidRPr="00EF4050" w:rsidRDefault="00AB039C" w:rsidP="000F3B07">
            <w:pPr>
              <w:jc w:val="center"/>
              <w:rPr>
                <w:rFonts w:eastAsia="標楷體"/>
                <w:spacing w:val="-20"/>
              </w:rPr>
            </w:pPr>
            <w:r w:rsidRPr="00EF4050">
              <w:rPr>
                <w:rFonts w:eastAsia="標楷體" w:hint="eastAsia"/>
                <w:spacing w:val="-20"/>
              </w:rPr>
              <w:t>0.</w:t>
            </w:r>
            <w:r w:rsidR="000F3B07">
              <w:rPr>
                <w:rFonts w:eastAsia="標楷體" w:hint="eastAsia"/>
                <w:spacing w:val="-20"/>
              </w:rPr>
              <w:t>63</w:t>
            </w:r>
          </w:p>
        </w:tc>
        <w:tc>
          <w:tcPr>
            <w:tcW w:w="651"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0.5</w:t>
            </w:r>
            <w:r>
              <w:rPr>
                <w:rFonts w:eastAsia="標楷體" w:hint="eastAsia"/>
                <w:spacing w:val="-20"/>
              </w:rPr>
              <w:t>1</w:t>
            </w:r>
          </w:p>
        </w:tc>
        <w:tc>
          <w:tcPr>
            <w:tcW w:w="742" w:type="dxa"/>
            <w:tcBorders>
              <w:top w:val="single" w:sz="4" w:space="0" w:color="auto"/>
              <w:left w:val="nil"/>
              <w:bottom w:val="single" w:sz="4" w:space="0" w:color="auto"/>
              <w:right w:val="nil"/>
            </w:tcBorders>
            <w:vAlign w:val="center"/>
          </w:tcPr>
          <w:p w:rsidR="00AB039C" w:rsidRPr="00EF4050" w:rsidRDefault="00AB039C" w:rsidP="00F147FB">
            <w:pPr>
              <w:jc w:val="center"/>
              <w:rPr>
                <w:rFonts w:eastAsia="標楷體"/>
                <w:spacing w:val="-20"/>
              </w:rPr>
            </w:pPr>
            <w:r w:rsidRPr="00EF4050">
              <w:rPr>
                <w:rFonts w:eastAsia="標楷體" w:hint="eastAsia"/>
                <w:spacing w:val="-20"/>
              </w:rPr>
              <w:t>0.64</w:t>
            </w:r>
          </w:p>
        </w:tc>
        <w:tc>
          <w:tcPr>
            <w:tcW w:w="655" w:type="dxa"/>
            <w:tcBorders>
              <w:top w:val="single" w:sz="4" w:space="0" w:color="auto"/>
              <w:left w:val="nil"/>
              <w:bottom w:val="single" w:sz="4" w:space="0" w:color="auto"/>
              <w:right w:val="nil"/>
            </w:tcBorders>
            <w:vAlign w:val="center"/>
          </w:tcPr>
          <w:p w:rsidR="00AB039C" w:rsidRPr="00EF4050" w:rsidRDefault="00AB039C" w:rsidP="00310842">
            <w:pPr>
              <w:jc w:val="center"/>
              <w:rPr>
                <w:rFonts w:eastAsia="標楷體"/>
                <w:spacing w:val="-20"/>
              </w:rPr>
            </w:pPr>
            <w:r w:rsidRPr="00EF4050">
              <w:rPr>
                <w:rFonts w:eastAsia="標楷體" w:hint="eastAsia"/>
                <w:spacing w:val="-20"/>
              </w:rPr>
              <w:t>0.9</w:t>
            </w:r>
            <w:r w:rsidR="00310842">
              <w:rPr>
                <w:rFonts w:eastAsia="標楷體" w:hint="eastAsia"/>
                <w:spacing w:val="-20"/>
              </w:rPr>
              <w:t>0</w:t>
            </w:r>
          </w:p>
        </w:tc>
        <w:tc>
          <w:tcPr>
            <w:tcW w:w="712" w:type="dxa"/>
            <w:tcBorders>
              <w:top w:val="single" w:sz="4" w:space="0" w:color="auto"/>
              <w:left w:val="nil"/>
              <w:bottom w:val="single" w:sz="4" w:space="0" w:color="auto"/>
              <w:right w:val="nil"/>
            </w:tcBorders>
            <w:vAlign w:val="center"/>
          </w:tcPr>
          <w:p w:rsidR="00AB039C" w:rsidRPr="00EF4050" w:rsidRDefault="00AB039C" w:rsidP="008A2916">
            <w:pPr>
              <w:jc w:val="center"/>
              <w:rPr>
                <w:rFonts w:eastAsia="標楷體"/>
                <w:spacing w:val="-20"/>
              </w:rPr>
            </w:pPr>
            <w:r w:rsidRPr="00EF4050">
              <w:rPr>
                <w:rFonts w:eastAsia="標楷體" w:hint="eastAsia"/>
                <w:spacing w:val="-20"/>
              </w:rPr>
              <w:t>-0.</w:t>
            </w:r>
            <w:r>
              <w:rPr>
                <w:rFonts w:eastAsia="標楷體" w:hint="eastAsia"/>
                <w:spacing w:val="-20"/>
              </w:rPr>
              <w:t>0</w:t>
            </w:r>
            <w:r w:rsidR="008A2916">
              <w:rPr>
                <w:rFonts w:eastAsia="標楷體" w:hint="eastAsia"/>
                <w:spacing w:val="-20"/>
              </w:rPr>
              <w:t>8</w:t>
            </w:r>
            <w:r w:rsidRPr="00EF4050">
              <w:rPr>
                <w:rFonts w:eastAsia="標楷體" w:hint="eastAsia"/>
                <w:spacing w:val="-20"/>
              </w:rPr>
              <w:t>*</w:t>
            </w:r>
          </w:p>
        </w:tc>
        <w:tc>
          <w:tcPr>
            <w:tcW w:w="748" w:type="dxa"/>
            <w:gridSpan w:val="2"/>
            <w:tcBorders>
              <w:top w:val="single" w:sz="4" w:space="0" w:color="auto"/>
              <w:left w:val="nil"/>
              <w:bottom w:val="single" w:sz="4" w:space="0" w:color="auto"/>
              <w:right w:val="nil"/>
            </w:tcBorders>
            <w:vAlign w:val="center"/>
          </w:tcPr>
          <w:p w:rsidR="00AB039C" w:rsidRPr="00EF4050" w:rsidRDefault="00AB039C" w:rsidP="00854DEB">
            <w:pPr>
              <w:jc w:val="center"/>
              <w:rPr>
                <w:rFonts w:eastAsia="標楷體"/>
                <w:spacing w:val="-20"/>
              </w:rPr>
            </w:pPr>
            <w:r w:rsidRPr="00EF4050">
              <w:rPr>
                <w:rFonts w:eastAsia="標楷體" w:hint="eastAsia"/>
                <w:spacing w:val="-20"/>
              </w:rPr>
              <w:t>-0.</w:t>
            </w:r>
            <w:r>
              <w:rPr>
                <w:rFonts w:eastAsia="標楷體" w:hint="eastAsia"/>
                <w:spacing w:val="-20"/>
              </w:rPr>
              <w:t>5</w:t>
            </w:r>
            <w:r w:rsidR="00854DEB">
              <w:rPr>
                <w:rFonts w:eastAsia="標楷體" w:hint="eastAsia"/>
                <w:spacing w:val="-20"/>
              </w:rPr>
              <w:t>8</w:t>
            </w:r>
            <w:r w:rsidRPr="00EF4050">
              <w:rPr>
                <w:rFonts w:eastAsia="標楷體" w:hint="eastAsia"/>
                <w:spacing w:val="-20"/>
              </w:rPr>
              <w:t>*</w:t>
            </w:r>
          </w:p>
        </w:tc>
        <w:tc>
          <w:tcPr>
            <w:tcW w:w="742" w:type="dxa"/>
            <w:tcBorders>
              <w:top w:val="single" w:sz="4" w:space="0" w:color="auto"/>
              <w:left w:val="nil"/>
              <w:bottom w:val="single" w:sz="4" w:space="0" w:color="auto"/>
              <w:right w:val="nil"/>
            </w:tcBorders>
            <w:vAlign w:val="center"/>
          </w:tcPr>
          <w:p w:rsidR="00AB039C" w:rsidRPr="00EF4050" w:rsidRDefault="00AB039C" w:rsidP="004C5171">
            <w:pPr>
              <w:jc w:val="center"/>
              <w:rPr>
                <w:rFonts w:eastAsia="標楷體"/>
                <w:spacing w:val="-20"/>
              </w:rPr>
            </w:pPr>
            <w:r w:rsidRPr="00EF4050">
              <w:rPr>
                <w:rFonts w:eastAsia="標楷體" w:hint="eastAsia"/>
                <w:spacing w:val="-20"/>
              </w:rPr>
              <w:t>-0.</w:t>
            </w:r>
            <w:r w:rsidR="004C5171">
              <w:rPr>
                <w:rFonts w:eastAsia="標楷體" w:hint="eastAsia"/>
                <w:spacing w:val="-20"/>
              </w:rPr>
              <w:t>09</w:t>
            </w:r>
            <w:r w:rsidRPr="00EF4050">
              <w:rPr>
                <w:rFonts w:eastAsia="標楷體" w:hint="eastAsia"/>
                <w:spacing w:val="-20"/>
              </w:rPr>
              <w:t>*</w:t>
            </w:r>
          </w:p>
        </w:tc>
        <w:tc>
          <w:tcPr>
            <w:tcW w:w="742" w:type="dxa"/>
            <w:tcBorders>
              <w:top w:val="single" w:sz="4" w:space="0" w:color="auto"/>
              <w:left w:val="nil"/>
              <w:bottom w:val="single" w:sz="4" w:space="0" w:color="auto"/>
            </w:tcBorders>
            <w:vAlign w:val="center"/>
          </w:tcPr>
          <w:p w:rsidR="00AB039C" w:rsidRPr="00EF4050" w:rsidRDefault="00AB039C" w:rsidP="004C5171">
            <w:pPr>
              <w:jc w:val="center"/>
              <w:rPr>
                <w:rFonts w:eastAsia="標楷體"/>
                <w:spacing w:val="-20"/>
              </w:rPr>
            </w:pPr>
            <w:r w:rsidRPr="00EF4050">
              <w:rPr>
                <w:rFonts w:eastAsia="標楷體" w:hint="eastAsia"/>
                <w:spacing w:val="-20"/>
              </w:rPr>
              <w:t>0.0</w:t>
            </w:r>
            <w:r w:rsidR="004C5171">
              <w:rPr>
                <w:rFonts w:eastAsia="標楷體" w:hint="eastAsia"/>
                <w:spacing w:val="-20"/>
              </w:rPr>
              <w:t>1</w:t>
            </w:r>
            <w:r w:rsidRPr="00EF4050">
              <w:rPr>
                <w:rFonts w:eastAsia="標楷體" w:hint="eastAsia"/>
                <w:spacing w:val="-20"/>
              </w:rPr>
              <w:t>*</w:t>
            </w:r>
          </w:p>
        </w:tc>
      </w:tr>
    </w:tbl>
    <w:p w:rsidR="00AB039C" w:rsidRPr="005160E7" w:rsidRDefault="00AB039C" w:rsidP="009C0100">
      <w:pPr>
        <w:snapToGrid w:val="0"/>
        <w:spacing w:line="240" w:lineRule="atLeast"/>
        <w:ind w:leftChars="-118" w:left="1" w:right="-465" w:hangingChars="129" w:hanging="284"/>
        <w:rPr>
          <w:rFonts w:eastAsia="標楷體"/>
          <w:sz w:val="22"/>
          <w:szCs w:val="22"/>
        </w:rPr>
      </w:pPr>
      <w:r w:rsidRPr="005160E7">
        <w:rPr>
          <w:rFonts w:eastAsia="標楷體"/>
          <w:sz w:val="22"/>
          <w:szCs w:val="22"/>
        </w:rPr>
        <w:t>註：</w:t>
      </w:r>
      <w:r w:rsidRPr="005160E7">
        <w:rPr>
          <w:rFonts w:eastAsia="標楷體"/>
          <w:sz w:val="22"/>
          <w:szCs w:val="22"/>
        </w:rPr>
        <w:t>*</w:t>
      </w:r>
      <w:r w:rsidRPr="005160E7">
        <w:rPr>
          <w:rFonts w:eastAsia="標楷體"/>
          <w:sz w:val="22"/>
          <w:szCs w:val="22"/>
        </w:rPr>
        <w:t>數字表示增減百分點</w:t>
      </w:r>
    </w:p>
    <w:p w:rsidR="00AB039C" w:rsidRPr="005160E7" w:rsidRDefault="00AB039C" w:rsidP="009C0100">
      <w:pPr>
        <w:tabs>
          <w:tab w:val="left" w:pos="540"/>
        </w:tabs>
        <w:snapToGrid w:val="0"/>
        <w:spacing w:line="300" w:lineRule="auto"/>
        <w:ind w:leftChars="-118" w:left="1" w:rightChars="-136" w:right="-326" w:hangingChars="129" w:hanging="284"/>
        <w:rPr>
          <w:rFonts w:eastAsia="標楷體"/>
          <w:b/>
          <w:bCs/>
          <w:spacing w:val="-4"/>
          <w:sz w:val="28"/>
          <w:szCs w:val="28"/>
        </w:rPr>
      </w:pPr>
      <w:r w:rsidRPr="005160E7">
        <w:rPr>
          <w:rFonts w:eastAsia="標楷體"/>
          <w:sz w:val="22"/>
          <w:szCs w:val="22"/>
        </w:rPr>
        <w:t>資料來源：行政院主計總處「人力資源統計月報」。</w:t>
      </w:r>
    </w:p>
    <w:p w:rsidR="00AB039C" w:rsidRPr="005160E7" w:rsidRDefault="00AB039C" w:rsidP="00AB039C">
      <w:pPr>
        <w:tabs>
          <w:tab w:val="left" w:pos="540"/>
        </w:tabs>
        <w:snapToGrid w:val="0"/>
        <w:spacing w:beforeLines="50" w:before="180" w:line="300" w:lineRule="auto"/>
        <w:rPr>
          <w:rFonts w:eastAsia="標楷體"/>
          <w:b/>
          <w:bCs/>
          <w:sz w:val="28"/>
          <w:szCs w:val="28"/>
        </w:rPr>
      </w:pPr>
      <w:r w:rsidRPr="005160E7">
        <w:rPr>
          <w:rFonts w:eastAsia="標楷體"/>
          <w:b/>
          <w:bCs/>
          <w:sz w:val="28"/>
          <w:szCs w:val="28"/>
        </w:rPr>
        <w:t>２、國際比較</w:t>
      </w:r>
    </w:p>
    <w:p w:rsidR="00AB039C" w:rsidRPr="005160E7" w:rsidRDefault="00AB039C" w:rsidP="00AB039C">
      <w:pPr>
        <w:snapToGrid w:val="0"/>
        <w:spacing w:beforeLines="50" w:before="180" w:line="300" w:lineRule="auto"/>
        <w:ind w:leftChars="118" w:left="283" w:rightChars="-59" w:right="-142" w:firstLineChars="202" w:firstLine="566"/>
        <w:jc w:val="both"/>
        <w:rPr>
          <w:rFonts w:eastAsia="標楷體"/>
          <w:sz w:val="28"/>
          <w:szCs w:val="32"/>
        </w:rPr>
      </w:pP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009C0100">
        <w:rPr>
          <w:rFonts w:eastAsia="標楷體" w:hint="eastAsia"/>
          <w:sz w:val="28"/>
          <w:szCs w:val="32"/>
        </w:rPr>
        <w:t>7</w:t>
      </w:r>
      <w:r w:rsidRPr="00EF4050">
        <w:rPr>
          <w:rFonts w:eastAsia="標楷體"/>
          <w:sz w:val="28"/>
          <w:szCs w:val="32"/>
        </w:rPr>
        <w:t>月國內經季節調整後之失業率為</w:t>
      </w:r>
      <w:r w:rsidRPr="00EF4050">
        <w:rPr>
          <w:rFonts w:eastAsia="標楷體"/>
          <w:sz w:val="28"/>
          <w:szCs w:val="32"/>
        </w:rPr>
        <w:t>3.</w:t>
      </w:r>
      <w:r w:rsidR="00130E6A">
        <w:rPr>
          <w:rFonts w:eastAsia="標楷體" w:hint="eastAsia"/>
          <w:sz w:val="28"/>
          <w:szCs w:val="32"/>
        </w:rPr>
        <w:t>69</w:t>
      </w:r>
      <w:r w:rsidRPr="00EF4050">
        <w:rPr>
          <w:rFonts w:eastAsia="標楷體"/>
          <w:sz w:val="28"/>
          <w:szCs w:val="32"/>
        </w:rPr>
        <w:t>%</w:t>
      </w:r>
      <w:r w:rsidRPr="00EF4050">
        <w:rPr>
          <w:rFonts w:eastAsia="標楷體"/>
          <w:sz w:val="28"/>
          <w:szCs w:val="32"/>
        </w:rPr>
        <w:t>，低於美國。</w:t>
      </w:r>
    </w:p>
    <w:p w:rsidR="00AB039C" w:rsidRPr="005160E7" w:rsidRDefault="00AB039C" w:rsidP="00AB039C">
      <w:pPr>
        <w:snapToGrid w:val="0"/>
        <w:spacing w:before="120"/>
        <w:jc w:val="center"/>
        <w:rPr>
          <w:rFonts w:eastAsia="標楷體"/>
          <w:b/>
          <w:bCs/>
          <w:sz w:val="28"/>
        </w:rPr>
      </w:pPr>
      <w:r w:rsidRPr="005160E7">
        <w:rPr>
          <w:rFonts w:eastAsia="標楷體"/>
          <w:b/>
          <w:bCs/>
          <w:sz w:val="28"/>
        </w:rPr>
        <w:t>表</w:t>
      </w:r>
      <w:r w:rsidRPr="005160E7">
        <w:rPr>
          <w:rFonts w:eastAsia="標楷體"/>
          <w:b/>
          <w:bCs/>
          <w:sz w:val="28"/>
        </w:rPr>
        <w:t xml:space="preserve">2-9-2  </w:t>
      </w:r>
      <w:r w:rsidRPr="005160E7">
        <w:rPr>
          <w:rFonts w:eastAsia="標楷體"/>
          <w:b/>
          <w:bCs/>
          <w:sz w:val="28"/>
        </w:rPr>
        <w:t>主要國家失業率比較</w:t>
      </w:r>
    </w:p>
    <w:p w:rsidR="00AB039C" w:rsidRPr="005160E7" w:rsidRDefault="00AB039C" w:rsidP="00AB039C">
      <w:pPr>
        <w:widowControl/>
        <w:snapToGrid w:val="0"/>
        <w:spacing w:line="300" w:lineRule="atLeast"/>
        <w:ind w:right="-816"/>
        <w:jc w:val="right"/>
        <w:rPr>
          <w:rFonts w:eastAsia="標楷體"/>
          <w:kern w:val="0"/>
          <w:sz w:val="22"/>
          <w:szCs w:val="22"/>
        </w:rPr>
      </w:pPr>
      <w:r w:rsidRPr="005160E7">
        <w:rPr>
          <w:rFonts w:eastAsia="標楷體"/>
          <w:kern w:val="0"/>
          <w:sz w:val="22"/>
        </w:rPr>
        <w:t xml:space="preserve">                                    </w:t>
      </w:r>
      <w:r w:rsidRPr="005160E7">
        <w:rPr>
          <w:rFonts w:eastAsia="標楷體"/>
          <w:kern w:val="0"/>
          <w:sz w:val="22"/>
          <w:szCs w:val="22"/>
        </w:rPr>
        <w:t xml:space="preserve">  </w:t>
      </w:r>
      <w:r w:rsidRPr="005160E7">
        <w:rPr>
          <w:rFonts w:eastAsia="標楷體"/>
          <w:kern w:val="0"/>
          <w:sz w:val="22"/>
          <w:szCs w:val="22"/>
        </w:rPr>
        <w:t>單位：</w:t>
      </w:r>
      <w:r w:rsidRPr="005160E7">
        <w:rPr>
          <w:rFonts w:eastAsia="標楷體"/>
          <w:kern w:val="0"/>
          <w:sz w:val="22"/>
          <w:szCs w:val="22"/>
        </w:rPr>
        <w:t>%</w:t>
      </w:r>
    </w:p>
    <w:tbl>
      <w:tblPr>
        <w:tblW w:w="1184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9"/>
        <w:gridCol w:w="574"/>
        <w:gridCol w:w="588"/>
        <w:gridCol w:w="616"/>
        <w:gridCol w:w="630"/>
        <w:gridCol w:w="602"/>
        <w:gridCol w:w="644"/>
        <w:gridCol w:w="636"/>
        <w:gridCol w:w="708"/>
        <w:gridCol w:w="709"/>
        <w:gridCol w:w="709"/>
        <w:gridCol w:w="709"/>
        <w:gridCol w:w="708"/>
        <w:gridCol w:w="709"/>
        <w:gridCol w:w="612"/>
        <w:gridCol w:w="1482"/>
      </w:tblGrid>
      <w:tr w:rsidR="00F53552" w:rsidRPr="00EF4050" w:rsidTr="00705AA2">
        <w:trPr>
          <w:cantSplit/>
          <w:trHeight w:val="347"/>
          <w:jc w:val="center"/>
        </w:trPr>
        <w:tc>
          <w:tcPr>
            <w:tcW w:w="1209" w:type="dxa"/>
            <w:vMerge w:val="restart"/>
            <w:tcBorders>
              <w:top w:val="single" w:sz="4" w:space="0" w:color="auto"/>
              <w:left w:val="nil"/>
              <w:tl2br w:val="single" w:sz="4" w:space="0" w:color="auto"/>
            </w:tcBorders>
          </w:tcPr>
          <w:p w:rsidR="00F53552" w:rsidRPr="00EF4050" w:rsidRDefault="00F53552" w:rsidP="00472B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4290" w:type="dxa"/>
            <w:gridSpan w:val="7"/>
            <w:tcBorders>
              <w:top w:val="single" w:sz="4" w:space="0" w:color="auto"/>
              <w:left w:val="single" w:sz="4" w:space="0" w:color="auto"/>
              <w:right w:val="single" w:sz="4" w:space="0" w:color="auto"/>
            </w:tcBorders>
            <w:vAlign w:val="center"/>
          </w:tcPr>
          <w:p w:rsidR="00F53552" w:rsidRPr="00EF4050" w:rsidRDefault="00F53552" w:rsidP="00F147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106</w:t>
            </w:r>
            <w:r w:rsidRPr="00EF4050">
              <w:rPr>
                <w:rFonts w:eastAsia="標楷體" w:hint="eastAsia"/>
                <w:spacing w:val="-24"/>
                <w:sz w:val="20"/>
              </w:rPr>
              <w:t>年</w:t>
            </w:r>
          </w:p>
        </w:tc>
        <w:tc>
          <w:tcPr>
            <w:tcW w:w="4864" w:type="dxa"/>
            <w:gridSpan w:val="7"/>
            <w:tcBorders>
              <w:top w:val="single" w:sz="4" w:space="0" w:color="auto"/>
              <w:left w:val="single" w:sz="4" w:space="0" w:color="auto"/>
              <w:right w:val="single" w:sz="4" w:space="0" w:color="auto"/>
            </w:tcBorders>
            <w:vAlign w:val="center"/>
          </w:tcPr>
          <w:p w:rsidR="00F53552" w:rsidRPr="00EF4050" w:rsidRDefault="00F53552" w:rsidP="00F147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107</w:t>
            </w:r>
            <w:r w:rsidRPr="00EF4050">
              <w:rPr>
                <w:rFonts w:eastAsia="標楷體" w:hint="eastAsia"/>
                <w:spacing w:val="-24"/>
                <w:sz w:val="20"/>
              </w:rPr>
              <w:t>年</w:t>
            </w:r>
          </w:p>
        </w:tc>
        <w:tc>
          <w:tcPr>
            <w:tcW w:w="1482" w:type="dxa"/>
            <w:vMerge w:val="restart"/>
            <w:tcBorders>
              <w:top w:val="single" w:sz="4" w:space="0" w:color="auto"/>
              <w:left w:val="single" w:sz="4" w:space="0" w:color="auto"/>
              <w:right w:val="nil"/>
            </w:tcBorders>
            <w:vAlign w:val="center"/>
          </w:tcPr>
          <w:p w:rsidR="00F53552" w:rsidRPr="00EF4050" w:rsidRDefault="00F53552" w:rsidP="00130E6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pacing w:val="-24"/>
                <w:sz w:val="20"/>
              </w:rPr>
            </w:pPr>
            <w:r w:rsidRPr="00EF4050">
              <w:rPr>
                <w:rFonts w:eastAsia="標楷體"/>
                <w:spacing w:val="-24"/>
                <w:sz w:val="20"/>
              </w:rPr>
              <w:t>上年當月</w:t>
            </w:r>
          </w:p>
          <w:p w:rsidR="00F53552" w:rsidRPr="00EF4050" w:rsidRDefault="00F53552" w:rsidP="00130E6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jc w:val="center"/>
              <w:rPr>
                <w:rFonts w:eastAsia="標楷體"/>
                <w:spacing w:val="-24"/>
                <w:sz w:val="20"/>
              </w:rPr>
            </w:pPr>
            <w:r w:rsidRPr="00EF4050">
              <w:rPr>
                <w:rFonts w:eastAsia="標楷體"/>
                <w:spacing w:val="-24"/>
                <w:sz w:val="20"/>
              </w:rPr>
              <w:t>(</w:t>
            </w:r>
            <w:r w:rsidRPr="00EF4050">
              <w:rPr>
                <w:rFonts w:eastAsia="標楷體"/>
                <w:spacing w:val="-24"/>
                <w:sz w:val="20"/>
              </w:rPr>
              <w:t>變動百分點</w:t>
            </w:r>
            <w:r w:rsidRPr="00EF4050">
              <w:rPr>
                <w:rFonts w:eastAsia="標楷體"/>
                <w:spacing w:val="-24"/>
                <w:sz w:val="20"/>
              </w:rPr>
              <w:t>*</w:t>
            </w:r>
            <w:r w:rsidRPr="00EF4050">
              <w:rPr>
                <w:rFonts w:eastAsia="標楷體"/>
                <w:spacing w:val="-24"/>
                <w:sz w:val="20"/>
              </w:rPr>
              <w:t>）</w:t>
            </w:r>
          </w:p>
        </w:tc>
      </w:tr>
      <w:tr w:rsidR="00130E6A" w:rsidRPr="00EF4050" w:rsidTr="00705AA2">
        <w:trPr>
          <w:cantSplit/>
          <w:trHeight w:val="328"/>
          <w:jc w:val="center"/>
        </w:trPr>
        <w:tc>
          <w:tcPr>
            <w:tcW w:w="1209" w:type="dxa"/>
            <w:vMerge/>
            <w:tcBorders>
              <w:left w:val="nil"/>
              <w:bottom w:val="single" w:sz="4" w:space="0" w:color="auto"/>
              <w:tl2br w:val="single" w:sz="4" w:space="0" w:color="auto"/>
            </w:tcBorders>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4"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7</w:t>
            </w:r>
            <w:r w:rsidRPr="00EF4050">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8</w:t>
            </w:r>
            <w:r w:rsidRPr="00EF4050">
              <w:rPr>
                <w:rFonts w:eastAsia="標楷體" w:hint="eastAsia"/>
                <w:spacing w:val="-24"/>
                <w:sz w:val="20"/>
              </w:rPr>
              <w:t>月</w:t>
            </w:r>
          </w:p>
        </w:tc>
        <w:tc>
          <w:tcPr>
            <w:tcW w:w="616"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9</w:t>
            </w:r>
            <w:r w:rsidRPr="00EF4050">
              <w:rPr>
                <w:rFonts w:eastAsia="標楷體" w:hint="eastAsia"/>
                <w:spacing w:val="-24"/>
                <w:sz w:val="20"/>
              </w:rPr>
              <w:t>月</w:t>
            </w:r>
          </w:p>
        </w:tc>
        <w:tc>
          <w:tcPr>
            <w:tcW w:w="630"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10</w:t>
            </w:r>
            <w:r w:rsidRPr="00EF4050">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11</w:t>
            </w:r>
            <w:r w:rsidRPr="00EF4050">
              <w:rPr>
                <w:rFonts w:eastAsia="標楷體"/>
                <w:spacing w:val="-24"/>
                <w:sz w:val="20"/>
              </w:rPr>
              <w:t>月</w:t>
            </w:r>
          </w:p>
        </w:tc>
        <w:tc>
          <w:tcPr>
            <w:tcW w:w="644"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w:t>
            </w:r>
            <w:r w:rsidRPr="00EF4050">
              <w:rPr>
                <w:rFonts w:eastAsia="標楷體" w:hint="eastAsia"/>
                <w:spacing w:val="-24"/>
                <w:sz w:val="20"/>
              </w:rPr>
              <w:t>2</w:t>
            </w:r>
            <w:r w:rsidRPr="00EF4050">
              <w:rPr>
                <w:rFonts w:eastAsia="標楷體"/>
                <w:spacing w:val="-24"/>
                <w:sz w:val="20"/>
              </w:rPr>
              <w:t>月</w:t>
            </w:r>
          </w:p>
        </w:tc>
        <w:tc>
          <w:tcPr>
            <w:tcW w:w="636"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全</w:t>
            </w:r>
            <w:r w:rsidRPr="00EF4050">
              <w:rPr>
                <w:rFonts w:eastAsia="標楷體" w:hint="eastAsia"/>
                <w:spacing w:val="-24"/>
                <w:sz w:val="20"/>
              </w:rPr>
              <w:t xml:space="preserve"> </w:t>
            </w:r>
            <w:r w:rsidRPr="00EF4050">
              <w:rPr>
                <w:rFonts w:eastAsia="標楷體" w:hint="eastAsia"/>
                <w:spacing w:val="-24"/>
                <w:sz w:val="20"/>
              </w:rPr>
              <w:t>年</w:t>
            </w:r>
          </w:p>
        </w:tc>
        <w:tc>
          <w:tcPr>
            <w:tcW w:w="708"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2</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3</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4</w:t>
            </w:r>
            <w:r w:rsidRPr="00EF4050">
              <w:rPr>
                <w:rFonts w:eastAsia="標楷體" w:hint="eastAsia"/>
                <w:spacing w:val="-24"/>
                <w:sz w:val="20"/>
              </w:rPr>
              <w:t>月</w:t>
            </w:r>
          </w:p>
        </w:tc>
        <w:tc>
          <w:tcPr>
            <w:tcW w:w="708"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5</w:t>
            </w:r>
            <w:r w:rsidRPr="00EF4050">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130E6A" w:rsidRPr="00EF4050" w:rsidRDefault="00130E6A"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612" w:type="dxa"/>
            <w:tcBorders>
              <w:left w:val="single" w:sz="4" w:space="0" w:color="auto"/>
              <w:bottom w:val="single" w:sz="4" w:space="0" w:color="auto"/>
              <w:right w:val="single" w:sz="4" w:space="0" w:color="auto"/>
            </w:tcBorders>
            <w:vAlign w:val="center"/>
          </w:tcPr>
          <w:p w:rsidR="00130E6A" w:rsidRPr="00EF4050" w:rsidRDefault="00130E6A" w:rsidP="00130E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1482" w:type="dxa"/>
            <w:vMerge/>
            <w:tcBorders>
              <w:left w:val="single" w:sz="4" w:space="0" w:color="auto"/>
              <w:bottom w:val="single" w:sz="4" w:space="0" w:color="auto"/>
              <w:right w:val="nil"/>
            </w:tcBorders>
            <w:vAlign w:val="center"/>
          </w:tcPr>
          <w:p w:rsidR="00130E6A" w:rsidRPr="00EF4050" w:rsidRDefault="00130E6A" w:rsidP="00130E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130E6A" w:rsidRPr="00EF4050" w:rsidTr="00705AA2">
        <w:trPr>
          <w:cantSplit/>
          <w:trHeight w:val="320"/>
          <w:jc w:val="center"/>
        </w:trPr>
        <w:tc>
          <w:tcPr>
            <w:tcW w:w="1209" w:type="dxa"/>
            <w:tcBorders>
              <w:left w:val="nil"/>
              <w:bottom w:val="nil"/>
            </w:tcBorders>
          </w:tcPr>
          <w:p w:rsidR="00130E6A" w:rsidRPr="00EF4050" w:rsidRDefault="00705AA2" w:rsidP="00705AA2">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Pr>
                <w:rFonts w:eastAsia="標楷體" w:hint="eastAsia"/>
              </w:rPr>
              <w:t xml:space="preserve">  </w:t>
            </w:r>
            <w:r w:rsidR="00130E6A" w:rsidRPr="00EF4050">
              <w:rPr>
                <w:rFonts w:eastAsia="標楷體"/>
              </w:rPr>
              <w:t>臺灣</w:t>
            </w:r>
          </w:p>
        </w:tc>
        <w:tc>
          <w:tcPr>
            <w:tcW w:w="574"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3.76</w:t>
            </w:r>
          </w:p>
        </w:tc>
        <w:tc>
          <w:tcPr>
            <w:tcW w:w="588"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3.75</w:t>
            </w:r>
          </w:p>
        </w:tc>
        <w:tc>
          <w:tcPr>
            <w:tcW w:w="616"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630"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602"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44"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36"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3.76</w:t>
            </w:r>
          </w:p>
        </w:tc>
        <w:tc>
          <w:tcPr>
            <w:tcW w:w="708"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3.68</w:t>
            </w:r>
          </w:p>
        </w:tc>
        <w:tc>
          <w:tcPr>
            <w:tcW w:w="709"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709"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3.67</w:t>
            </w:r>
          </w:p>
        </w:tc>
        <w:tc>
          <w:tcPr>
            <w:tcW w:w="709"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708" w:type="dxa"/>
            <w:tcBorders>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709" w:type="dxa"/>
            <w:tcBorders>
              <w:left w:val="single" w:sz="4" w:space="0" w:color="auto"/>
              <w:bottom w:val="nil"/>
              <w:right w:val="single" w:sz="4" w:space="0" w:color="auto"/>
            </w:tcBorders>
          </w:tcPr>
          <w:p w:rsidR="00130E6A" w:rsidRPr="00EF4050" w:rsidRDefault="00130E6A" w:rsidP="00122D4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122D4B">
              <w:rPr>
                <w:rFonts w:eastAsia="標楷體" w:hint="eastAsia"/>
                <w:sz w:val="20"/>
              </w:rPr>
              <w:t>68</w:t>
            </w:r>
          </w:p>
        </w:tc>
        <w:tc>
          <w:tcPr>
            <w:tcW w:w="612" w:type="dxa"/>
            <w:tcBorders>
              <w:left w:val="single" w:sz="4" w:space="0" w:color="auto"/>
              <w:bottom w:val="nil"/>
              <w:right w:val="single" w:sz="4" w:space="0" w:color="auto"/>
            </w:tcBorders>
          </w:tcPr>
          <w:p w:rsidR="00130E6A" w:rsidRPr="00EF4050" w:rsidRDefault="003107D3" w:rsidP="00122D4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122D4B">
              <w:rPr>
                <w:rFonts w:eastAsia="標楷體" w:hint="eastAsia"/>
                <w:sz w:val="20"/>
              </w:rPr>
              <w:t>69</w:t>
            </w:r>
          </w:p>
        </w:tc>
        <w:tc>
          <w:tcPr>
            <w:tcW w:w="1482" w:type="dxa"/>
            <w:tcBorders>
              <w:left w:val="single" w:sz="4" w:space="0" w:color="auto"/>
              <w:bottom w:val="nil"/>
              <w:right w:val="nil"/>
            </w:tcBorders>
          </w:tcPr>
          <w:p w:rsidR="00130E6A" w:rsidRPr="00EF4050" w:rsidRDefault="00130E6A" w:rsidP="00122D4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sidRPr="00EF4050">
              <w:rPr>
                <w:rFonts w:eastAsia="標楷體"/>
                <w:sz w:val="20"/>
              </w:rPr>
              <w:t>3.</w:t>
            </w:r>
            <w:r w:rsidRPr="00EF4050">
              <w:rPr>
                <w:rFonts w:eastAsia="標楷體" w:hint="eastAsia"/>
                <w:sz w:val="20"/>
              </w:rPr>
              <w:t>7</w:t>
            </w:r>
            <w:r w:rsidR="003107D3">
              <w:rPr>
                <w:rFonts w:eastAsia="標楷體" w:hint="eastAsia"/>
                <w:sz w:val="20"/>
              </w:rPr>
              <w:t>6</w:t>
            </w:r>
            <w:r w:rsidRPr="00EF4050">
              <w:rPr>
                <w:rFonts w:eastAsia="標楷體"/>
                <w:sz w:val="20"/>
              </w:rPr>
              <w:t>(</w:t>
            </w:r>
            <w:r w:rsidR="00122D4B" w:rsidRPr="00EF4050">
              <w:rPr>
                <w:rFonts w:eastAsia="標楷體"/>
                <w:sz w:val="20"/>
              </w:rPr>
              <w:t>↓</w:t>
            </w:r>
            <w:r w:rsidR="00122D4B">
              <w:rPr>
                <w:rFonts w:eastAsia="標楷體" w:hint="eastAsia"/>
                <w:sz w:val="20"/>
              </w:rPr>
              <w:t>0.07</w:t>
            </w:r>
            <w:r w:rsidRPr="00EF4050">
              <w:rPr>
                <w:rFonts w:eastAsia="標楷體"/>
                <w:sz w:val="20"/>
              </w:rPr>
              <w:t>)</w:t>
            </w:r>
          </w:p>
        </w:tc>
      </w:tr>
      <w:tr w:rsidR="00130E6A" w:rsidRPr="00EF4050" w:rsidTr="00705AA2">
        <w:trPr>
          <w:cantSplit/>
          <w:trHeight w:val="332"/>
          <w:jc w:val="center"/>
        </w:trPr>
        <w:tc>
          <w:tcPr>
            <w:tcW w:w="1209" w:type="dxa"/>
            <w:tcBorders>
              <w:top w:val="nil"/>
              <w:left w:val="nil"/>
              <w:bottom w:val="nil"/>
            </w:tcBorders>
          </w:tcPr>
          <w:p w:rsidR="00130E6A" w:rsidRPr="00EF4050"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Pr>
                <w:rFonts w:eastAsia="標楷體" w:hint="eastAsia"/>
              </w:rPr>
              <w:t xml:space="preserve">  </w:t>
            </w:r>
            <w:r w:rsidR="00130E6A" w:rsidRPr="00EF4050">
              <w:rPr>
                <w:rFonts w:eastAsia="標楷體"/>
              </w:rPr>
              <w:t>香港</w:t>
            </w:r>
          </w:p>
        </w:tc>
        <w:tc>
          <w:tcPr>
            <w:tcW w:w="57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58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1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30"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3.0</w:t>
            </w:r>
          </w:p>
        </w:tc>
        <w:tc>
          <w:tcPr>
            <w:tcW w:w="60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.0</w:t>
            </w:r>
          </w:p>
        </w:tc>
        <w:tc>
          <w:tcPr>
            <w:tcW w:w="64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63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3.1</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09" w:type="dxa"/>
            <w:tcBorders>
              <w:top w:val="nil"/>
              <w:left w:val="single" w:sz="4" w:space="0" w:color="auto"/>
              <w:bottom w:val="nil"/>
              <w:right w:val="single" w:sz="4" w:space="0" w:color="auto"/>
            </w:tcBorders>
          </w:tcPr>
          <w:p w:rsidR="00130E6A" w:rsidRPr="00EF4050" w:rsidRDefault="003107D3"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12" w:type="dxa"/>
            <w:tcBorders>
              <w:top w:val="nil"/>
              <w:left w:val="single" w:sz="4" w:space="0" w:color="auto"/>
              <w:bottom w:val="nil"/>
              <w:right w:val="single" w:sz="4" w:space="0" w:color="auto"/>
            </w:tcBorders>
          </w:tcPr>
          <w:p w:rsidR="00130E6A" w:rsidRPr="00EF4050" w:rsidRDefault="003107D3"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1482" w:type="dxa"/>
            <w:tcBorders>
              <w:top w:val="nil"/>
              <w:left w:val="single" w:sz="4" w:space="0" w:color="auto"/>
              <w:bottom w:val="nil"/>
              <w:right w:val="nil"/>
            </w:tcBorders>
          </w:tcPr>
          <w:p w:rsidR="00130E6A" w:rsidRPr="00EF4050" w:rsidRDefault="00130E6A" w:rsidP="003107D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sidRPr="00EF4050">
              <w:rPr>
                <w:rFonts w:eastAsia="標楷體"/>
                <w:sz w:val="20"/>
              </w:rPr>
              <w:t>3.</w:t>
            </w:r>
            <w:r w:rsidR="003107D3">
              <w:rPr>
                <w:rFonts w:eastAsia="標楷體" w:hint="eastAsia"/>
                <w:sz w:val="20"/>
              </w:rPr>
              <w:t>1</w:t>
            </w:r>
            <w:r w:rsidRPr="00EF4050">
              <w:rPr>
                <w:rFonts w:eastAsia="標楷體"/>
                <w:sz w:val="20"/>
              </w:rPr>
              <w:t>(↓0.</w:t>
            </w:r>
            <w:r w:rsidR="003107D3">
              <w:rPr>
                <w:rFonts w:eastAsia="標楷體" w:hint="eastAsia"/>
                <w:sz w:val="20"/>
              </w:rPr>
              <w:t>3</w:t>
            </w:r>
            <w:r w:rsidRPr="00EF4050">
              <w:rPr>
                <w:rFonts w:eastAsia="標楷體"/>
                <w:sz w:val="20"/>
              </w:rPr>
              <w:t>)</w:t>
            </w:r>
          </w:p>
        </w:tc>
      </w:tr>
      <w:tr w:rsidR="00130E6A" w:rsidRPr="00EF4050" w:rsidTr="00705AA2">
        <w:trPr>
          <w:cantSplit/>
          <w:trHeight w:val="320"/>
          <w:jc w:val="center"/>
        </w:trPr>
        <w:tc>
          <w:tcPr>
            <w:tcW w:w="1209" w:type="dxa"/>
            <w:tcBorders>
              <w:top w:val="nil"/>
              <w:left w:val="nil"/>
              <w:bottom w:val="nil"/>
            </w:tcBorders>
          </w:tcPr>
          <w:p w:rsidR="00130E6A" w:rsidRPr="00EF4050"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Pr>
                <w:rFonts w:eastAsia="標楷體" w:hint="eastAsia"/>
              </w:rPr>
              <w:t xml:space="preserve">  </w:t>
            </w:r>
            <w:r w:rsidR="00130E6A" w:rsidRPr="00EF4050">
              <w:rPr>
                <w:rFonts w:eastAsia="標楷體"/>
              </w:rPr>
              <w:t>日本</w:t>
            </w:r>
          </w:p>
        </w:tc>
        <w:tc>
          <w:tcPr>
            <w:tcW w:w="57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58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1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30"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0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2.7</w:t>
            </w:r>
          </w:p>
        </w:tc>
        <w:tc>
          <w:tcPr>
            <w:tcW w:w="64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63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2.4</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709" w:type="dxa"/>
            <w:tcBorders>
              <w:top w:val="nil"/>
              <w:left w:val="single" w:sz="4" w:space="0" w:color="auto"/>
              <w:bottom w:val="nil"/>
              <w:right w:val="single" w:sz="4" w:space="0" w:color="auto"/>
            </w:tcBorders>
          </w:tcPr>
          <w:p w:rsidR="00130E6A" w:rsidRPr="00EF4050" w:rsidRDefault="003107D3"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12" w:type="dxa"/>
            <w:tcBorders>
              <w:top w:val="nil"/>
              <w:left w:val="single" w:sz="4" w:space="0" w:color="auto"/>
              <w:bottom w:val="nil"/>
              <w:right w:val="single" w:sz="4" w:space="0" w:color="auto"/>
            </w:tcBorders>
          </w:tcPr>
          <w:p w:rsidR="00130E6A"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82" w:type="dxa"/>
            <w:tcBorders>
              <w:top w:val="nil"/>
              <w:left w:val="single" w:sz="4" w:space="0" w:color="auto"/>
              <w:bottom w:val="nil"/>
              <w:right w:val="nil"/>
            </w:tcBorders>
          </w:tcPr>
          <w:p w:rsidR="00130E6A" w:rsidRPr="00EF4050" w:rsidRDefault="003107D3" w:rsidP="003107D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Pr>
                <w:rFonts w:eastAsia="標楷體" w:hint="eastAsia"/>
                <w:sz w:val="20"/>
              </w:rPr>
              <w:t>2.8</w:t>
            </w:r>
            <w:r w:rsidR="00130E6A" w:rsidRPr="00EF4050">
              <w:rPr>
                <w:rFonts w:eastAsia="標楷體"/>
                <w:sz w:val="20"/>
              </w:rPr>
              <w:t>(↓0.</w:t>
            </w:r>
            <w:r>
              <w:rPr>
                <w:rFonts w:eastAsia="標楷體" w:hint="eastAsia"/>
                <w:sz w:val="20"/>
              </w:rPr>
              <w:t>4</w:t>
            </w:r>
            <w:r w:rsidR="00130E6A" w:rsidRPr="00EF4050">
              <w:rPr>
                <w:rFonts w:eastAsia="標楷體"/>
                <w:sz w:val="20"/>
              </w:rPr>
              <w:t>)</w:t>
            </w:r>
          </w:p>
        </w:tc>
      </w:tr>
      <w:tr w:rsidR="00130E6A" w:rsidRPr="00EF4050" w:rsidTr="00705AA2">
        <w:trPr>
          <w:cantSplit/>
          <w:trHeight w:val="320"/>
          <w:jc w:val="center"/>
        </w:trPr>
        <w:tc>
          <w:tcPr>
            <w:tcW w:w="1209" w:type="dxa"/>
            <w:tcBorders>
              <w:top w:val="nil"/>
              <w:left w:val="nil"/>
              <w:bottom w:val="nil"/>
            </w:tcBorders>
          </w:tcPr>
          <w:p w:rsidR="00130E6A" w:rsidRPr="00EF4050"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Pr>
                <w:rFonts w:eastAsia="標楷體" w:hint="eastAsia"/>
              </w:rPr>
              <w:t xml:space="preserve">  </w:t>
            </w:r>
            <w:r w:rsidR="00130E6A" w:rsidRPr="00EF4050">
              <w:rPr>
                <w:rFonts w:eastAsia="標楷體"/>
              </w:rPr>
              <w:t>南韓</w:t>
            </w:r>
          </w:p>
        </w:tc>
        <w:tc>
          <w:tcPr>
            <w:tcW w:w="57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58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1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30"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0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64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3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4.0</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709" w:type="dxa"/>
            <w:tcBorders>
              <w:top w:val="nil"/>
              <w:left w:val="single" w:sz="4" w:space="0" w:color="auto"/>
              <w:bottom w:val="nil"/>
              <w:right w:val="single" w:sz="4" w:space="0" w:color="auto"/>
            </w:tcBorders>
          </w:tcPr>
          <w:p w:rsidR="00130E6A" w:rsidRPr="00EF4050" w:rsidRDefault="00A179E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61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82" w:type="dxa"/>
            <w:tcBorders>
              <w:top w:val="nil"/>
              <w:left w:val="single" w:sz="4" w:space="0" w:color="auto"/>
              <w:bottom w:val="nil"/>
              <w:right w:val="nil"/>
            </w:tcBorders>
          </w:tcPr>
          <w:p w:rsidR="00130E6A" w:rsidRPr="00EF4050" w:rsidRDefault="00130E6A"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sidRPr="00EF4050">
              <w:rPr>
                <w:rFonts w:eastAsia="標楷體" w:hint="eastAsia"/>
                <w:sz w:val="20"/>
              </w:rPr>
              <w:t>3.</w:t>
            </w:r>
            <w:r>
              <w:rPr>
                <w:rFonts w:eastAsia="標楷體" w:hint="eastAsia"/>
                <w:sz w:val="20"/>
              </w:rPr>
              <w:t>6</w:t>
            </w:r>
            <w:r w:rsidRPr="00EF4050">
              <w:rPr>
                <w:rFonts w:eastAsia="標楷體" w:hint="eastAsia"/>
                <w:sz w:val="20"/>
              </w:rPr>
              <w:t>(</w:t>
            </w:r>
            <w:r w:rsidRPr="00AE0D77">
              <w:rPr>
                <w:rFonts w:eastAsia="標楷體"/>
                <w:sz w:val="20"/>
              </w:rPr>
              <w:t>↑</w:t>
            </w:r>
            <w:r w:rsidRPr="00EF4050">
              <w:rPr>
                <w:rFonts w:eastAsia="標楷體"/>
                <w:sz w:val="20"/>
              </w:rPr>
              <w:t>0.</w:t>
            </w:r>
            <w:r w:rsidR="00A179EA">
              <w:rPr>
                <w:rFonts w:eastAsia="標楷體" w:hint="eastAsia"/>
                <w:sz w:val="20"/>
              </w:rPr>
              <w:t>1</w:t>
            </w:r>
            <w:r w:rsidRPr="00EF4050">
              <w:rPr>
                <w:rFonts w:eastAsia="標楷體"/>
                <w:sz w:val="20"/>
              </w:rPr>
              <w:t>)</w:t>
            </w:r>
          </w:p>
        </w:tc>
      </w:tr>
      <w:tr w:rsidR="00130E6A" w:rsidRPr="00EF4050" w:rsidTr="00705AA2">
        <w:trPr>
          <w:cantSplit/>
          <w:trHeight w:val="332"/>
          <w:jc w:val="center"/>
        </w:trPr>
        <w:tc>
          <w:tcPr>
            <w:tcW w:w="1209" w:type="dxa"/>
            <w:tcBorders>
              <w:top w:val="nil"/>
              <w:left w:val="nil"/>
              <w:bottom w:val="nil"/>
            </w:tcBorders>
          </w:tcPr>
          <w:p w:rsidR="00130E6A" w:rsidRPr="00EF4050"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2" w:right="57" w:hangingChars="22" w:hanging="53"/>
              <w:jc w:val="center"/>
              <w:rPr>
                <w:rFonts w:eastAsia="標楷體"/>
              </w:rPr>
            </w:pPr>
            <w:r>
              <w:rPr>
                <w:rFonts w:eastAsia="標楷體" w:hint="eastAsia"/>
              </w:rPr>
              <w:t xml:space="preserve">  </w:t>
            </w:r>
            <w:r w:rsidR="00130E6A" w:rsidRPr="00EF4050">
              <w:rPr>
                <w:rFonts w:eastAsia="標楷體"/>
              </w:rPr>
              <w:t>新加坡</w:t>
            </w:r>
          </w:p>
        </w:tc>
        <w:tc>
          <w:tcPr>
            <w:tcW w:w="57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1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2.2</w:t>
            </w:r>
          </w:p>
        </w:tc>
        <w:tc>
          <w:tcPr>
            <w:tcW w:w="630"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0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4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2.1</w:t>
            </w:r>
          </w:p>
        </w:tc>
        <w:tc>
          <w:tcPr>
            <w:tcW w:w="63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2.0</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9" w:type="dxa"/>
            <w:tcBorders>
              <w:top w:val="nil"/>
              <w:left w:val="single" w:sz="4" w:space="0" w:color="auto"/>
              <w:bottom w:val="nil"/>
              <w:right w:val="single" w:sz="4" w:space="0" w:color="auto"/>
            </w:tcBorders>
          </w:tcPr>
          <w:p w:rsidR="00130E6A" w:rsidRPr="00EF4050" w:rsidRDefault="00A179E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61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82" w:type="dxa"/>
            <w:tcBorders>
              <w:top w:val="nil"/>
              <w:left w:val="single" w:sz="4" w:space="0" w:color="auto"/>
              <w:bottom w:val="nil"/>
              <w:right w:val="nil"/>
            </w:tcBorders>
          </w:tcPr>
          <w:p w:rsidR="00130E6A" w:rsidRPr="00EF4050" w:rsidRDefault="00130E6A"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sidRPr="00EF4050">
              <w:rPr>
                <w:rFonts w:eastAsia="標楷體" w:hint="eastAsia"/>
                <w:sz w:val="20"/>
              </w:rPr>
              <w:t>2.2</w:t>
            </w:r>
            <w:r w:rsidRPr="00EF4050">
              <w:rPr>
                <w:rFonts w:eastAsia="標楷體"/>
                <w:sz w:val="20"/>
              </w:rPr>
              <w:t>(↓</w:t>
            </w:r>
            <w:r w:rsidRPr="00EF4050">
              <w:rPr>
                <w:rFonts w:eastAsia="標楷體" w:hint="eastAsia"/>
                <w:sz w:val="20"/>
              </w:rPr>
              <w:t>0.</w:t>
            </w:r>
            <w:r w:rsidR="00A179EA">
              <w:rPr>
                <w:rFonts w:eastAsia="標楷體" w:hint="eastAsia"/>
                <w:sz w:val="20"/>
              </w:rPr>
              <w:t>1</w:t>
            </w:r>
            <w:r w:rsidRPr="00EF4050">
              <w:rPr>
                <w:rFonts w:eastAsia="標楷體"/>
                <w:sz w:val="20"/>
              </w:rPr>
              <w:t>)</w:t>
            </w:r>
          </w:p>
        </w:tc>
      </w:tr>
      <w:tr w:rsidR="00130E6A" w:rsidRPr="00EF4050" w:rsidTr="00705AA2">
        <w:trPr>
          <w:cantSplit/>
          <w:trHeight w:val="320"/>
          <w:jc w:val="center"/>
        </w:trPr>
        <w:tc>
          <w:tcPr>
            <w:tcW w:w="1209" w:type="dxa"/>
            <w:tcBorders>
              <w:top w:val="nil"/>
              <w:left w:val="nil"/>
              <w:bottom w:val="nil"/>
            </w:tcBorders>
          </w:tcPr>
          <w:p w:rsidR="00130E6A" w:rsidRPr="00705AA2"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strike/>
              </w:rPr>
            </w:pPr>
            <w:r>
              <w:rPr>
                <w:rFonts w:eastAsia="標楷體" w:hint="eastAsia"/>
              </w:rPr>
              <w:t xml:space="preserve">  </w:t>
            </w:r>
            <w:r w:rsidR="00130E6A" w:rsidRPr="00EF4050">
              <w:rPr>
                <w:rFonts w:eastAsia="標楷體"/>
              </w:rPr>
              <w:t>美國</w:t>
            </w:r>
          </w:p>
        </w:tc>
        <w:tc>
          <w:tcPr>
            <w:tcW w:w="57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4.3</w:t>
            </w:r>
          </w:p>
        </w:tc>
        <w:tc>
          <w:tcPr>
            <w:tcW w:w="58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4.4</w:t>
            </w:r>
          </w:p>
        </w:tc>
        <w:tc>
          <w:tcPr>
            <w:tcW w:w="61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4.2</w:t>
            </w:r>
          </w:p>
        </w:tc>
        <w:tc>
          <w:tcPr>
            <w:tcW w:w="630"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4.1</w:t>
            </w:r>
          </w:p>
        </w:tc>
        <w:tc>
          <w:tcPr>
            <w:tcW w:w="60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4.</w:t>
            </w:r>
            <w:r w:rsidRPr="00EF4050">
              <w:rPr>
                <w:rFonts w:eastAsia="標楷體" w:hint="eastAsia"/>
                <w:sz w:val="20"/>
              </w:rPr>
              <w:t>1</w:t>
            </w:r>
          </w:p>
        </w:tc>
        <w:tc>
          <w:tcPr>
            <w:tcW w:w="64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63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4.4</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3.9</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12" w:type="dxa"/>
            <w:tcBorders>
              <w:top w:val="nil"/>
              <w:left w:val="single" w:sz="4" w:space="0" w:color="auto"/>
              <w:bottom w:val="nil"/>
              <w:right w:val="single" w:sz="4" w:space="0" w:color="auto"/>
            </w:tcBorders>
          </w:tcPr>
          <w:p w:rsidR="00130E6A" w:rsidRPr="00EF4050" w:rsidRDefault="00A179E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1482" w:type="dxa"/>
            <w:tcBorders>
              <w:top w:val="nil"/>
              <w:left w:val="single" w:sz="4" w:space="0" w:color="auto"/>
              <w:bottom w:val="nil"/>
              <w:right w:val="nil"/>
            </w:tcBorders>
          </w:tcPr>
          <w:p w:rsidR="00130E6A" w:rsidRPr="00EF4050" w:rsidRDefault="00130E6A"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sidRPr="00EF4050">
              <w:rPr>
                <w:rFonts w:eastAsia="標楷體" w:hint="eastAsia"/>
                <w:sz w:val="20"/>
              </w:rPr>
              <w:t>4.</w:t>
            </w:r>
            <w:r w:rsidR="00A179EA">
              <w:rPr>
                <w:rFonts w:eastAsia="標楷體" w:hint="eastAsia"/>
                <w:sz w:val="20"/>
              </w:rPr>
              <w:t>3</w:t>
            </w:r>
            <w:r w:rsidRPr="00EF4050">
              <w:rPr>
                <w:rFonts w:eastAsia="標楷體"/>
                <w:sz w:val="20"/>
              </w:rPr>
              <w:t>(↓0</w:t>
            </w:r>
            <w:r w:rsidRPr="00EF4050">
              <w:rPr>
                <w:rFonts w:eastAsia="標楷體" w:hint="eastAsia"/>
                <w:sz w:val="20"/>
              </w:rPr>
              <w:t>.</w:t>
            </w:r>
            <w:r>
              <w:rPr>
                <w:rFonts w:eastAsia="標楷體" w:hint="eastAsia"/>
                <w:sz w:val="20"/>
              </w:rPr>
              <w:t>4</w:t>
            </w:r>
            <w:r w:rsidRPr="00EF4050">
              <w:rPr>
                <w:rFonts w:eastAsia="標楷體"/>
                <w:sz w:val="20"/>
              </w:rPr>
              <w:t>)</w:t>
            </w:r>
          </w:p>
        </w:tc>
      </w:tr>
      <w:tr w:rsidR="00130E6A" w:rsidRPr="00EF4050" w:rsidTr="00705AA2">
        <w:trPr>
          <w:cantSplit/>
          <w:trHeight w:val="320"/>
          <w:jc w:val="center"/>
        </w:trPr>
        <w:tc>
          <w:tcPr>
            <w:tcW w:w="1209" w:type="dxa"/>
            <w:tcBorders>
              <w:top w:val="nil"/>
              <w:left w:val="nil"/>
              <w:bottom w:val="nil"/>
            </w:tcBorders>
          </w:tcPr>
          <w:p w:rsidR="00130E6A" w:rsidRPr="00EF4050"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Pr>
                <w:rFonts w:eastAsia="標楷體" w:hint="eastAsia"/>
              </w:rPr>
              <w:t xml:space="preserve">  </w:t>
            </w:r>
            <w:r w:rsidR="00130E6A" w:rsidRPr="00EF4050">
              <w:rPr>
                <w:rFonts w:eastAsia="標楷體"/>
              </w:rPr>
              <w:t>加拿大</w:t>
            </w:r>
          </w:p>
        </w:tc>
        <w:tc>
          <w:tcPr>
            <w:tcW w:w="57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58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61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630"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602"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644"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636"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6.3</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709"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708" w:type="dxa"/>
            <w:tcBorders>
              <w:top w:val="nil"/>
              <w:left w:val="single" w:sz="4" w:space="0" w:color="auto"/>
              <w:bottom w:val="nil"/>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709" w:type="dxa"/>
            <w:tcBorders>
              <w:top w:val="nil"/>
              <w:left w:val="single" w:sz="4" w:space="0" w:color="auto"/>
              <w:bottom w:val="nil"/>
              <w:right w:val="single" w:sz="4" w:space="0" w:color="auto"/>
            </w:tcBorders>
          </w:tcPr>
          <w:p w:rsidR="00130E6A"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6.0</w:t>
            </w:r>
          </w:p>
        </w:tc>
        <w:tc>
          <w:tcPr>
            <w:tcW w:w="612" w:type="dxa"/>
            <w:tcBorders>
              <w:top w:val="nil"/>
              <w:left w:val="single" w:sz="4" w:space="0" w:color="auto"/>
              <w:bottom w:val="nil"/>
              <w:right w:val="single" w:sz="4" w:space="0" w:color="auto"/>
            </w:tcBorders>
          </w:tcPr>
          <w:p w:rsidR="00130E6A"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82" w:type="dxa"/>
            <w:tcBorders>
              <w:top w:val="nil"/>
              <w:left w:val="single" w:sz="4" w:space="0" w:color="auto"/>
              <w:bottom w:val="nil"/>
              <w:right w:val="nil"/>
            </w:tcBorders>
          </w:tcPr>
          <w:p w:rsidR="00130E6A" w:rsidRPr="00EF4050" w:rsidRDefault="00130E6A" w:rsidP="00130E6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Pr>
                <w:rFonts w:eastAsia="標楷體" w:hint="eastAsia"/>
                <w:sz w:val="20"/>
              </w:rPr>
              <w:t>6.5</w:t>
            </w:r>
            <w:r w:rsidRPr="00EF4050">
              <w:rPr>
                <w:rFonts w:eastAsia="標楷體"/>
                <w:sz w:val="20"/>
              </w:rPr>
              <w:t>(↓</w:t>
            </w:r>
            <w:r w:rsidRPr="00EF4050">
              <w:rPr>
                <w:rFonts w:eastAsia="標楷體" w:hint="eastAsia"/>
                <w:sz w:val="20"/>
              </w:rPr>
              <w:t>0.</w:t>
            </w:r>
            <w:r>
              <w:rPr>
                <w:rFonts w:eastAsia="標楷體" w:hint="eastAsia"/>
                <w:sz w:val="20"/>
              </w:rPr>
              <w:t>5</w:t>
            </w:r>
            <w:r w:rsidRPr="00EF4050">
              <w:rPr>
                <w:rFonts w:eastAsia="標楷體"/>
                <w:sz w:val="20"/>
              </w:rPr>
              <w:t>)</w:t>
            </w:r>
          </w:p>
        </w:tc>
      </w:tr>
      <w:tr w:rsidR="00130E6A" w:rsidRPr="00EF4050" w:rsidTr="00705AA2">
        <w:trPr>
          <w:cantSplit/>
          <w:trHeight w:val="345"/>
          <w:jc w:val="center"/>
        </w:trPr>
        <w:tc>
          <w:tcPr>
            <w:tcW w:w="1209" w:type="dxa"/>
            <w:tcBorders>
              <w:top w:val="nil"/>
              <w:left w:val="nil"/>
              <w:bottom w:val="single" w:sz="4" w:space="0" w:color="auto"/>
            </w:tcBorders>
          </w:tcPr>
          <w:p w:rsidR="00130E6A" w:rsidRPr="00EF4050" w:rsidRDefault="00705AA2" w:rsidP="00705A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Pr>
                <w:rFonts w:eastAsia="標楷體" w:hint="eastAsia"/>
              </w:rPr>
              <w:t xml:space="preserve">  </w:t>
            </w:r>
            <w:r w:rsidR="00130E6A" w:rsidRPr="00EF4050">
              <w:rPr>
                <w:rFonts w:eastAsia="標楷體"/>
              </w:rPr>
              <w:t>德國</w:t>
            </w:r>
          </w:p>
        </w:tc>
        <w:tc>
          <w:tcPr>
            <w:tcW w:w="574"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588"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16"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30"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02"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44"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636"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8"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709"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709" w:type="dxa"/>
            <w:tcBorders>
              <w:top w:val="nil"/>
              <w:left w:val="single" w:sz="4" w:space="0" w:color="auto"/>
              <w:bottom w:val="single" w:sz="4" w:space="0" w:color="auto"/>
              <w:right w:val="single" w:sz="4" w:space="0" w:color="auto"/>
            </w:tcBorders>
          </w:tcPr>
          <w:p w:rsidR="00130E6A" w:rsidRPr="00EF4050" w:rsidRDefault="00130E6A"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00A179EA">
              <w:rPr>
                <w:rFonts w:eastAsia="標楷體" w:hint="eastAsia"/>
                <w:sz w:val="20"/>
              </w:rPr>
              <w:t>5</w:t>
            </w:r>
          </w:p>
        </w:tc>
        <w:tc>
          <w:tcPr>
            <w:tcW w:w="709" w:type="dxa"/>
            <w:tcBorders>
              <w:top w:val="nil"/>
              <w:left w:val="single" w:sz="4" w:space="0" w:color="auto"/>
              <w:bottom w:val="single" w:sz="4" w:space="0" w:color="auto"/>
              <w:right w:val="single" w:sz="4" w:space="0" w:color="auto"/>
            </w:tcBorders>
          </w:tcPr>
          <w:p w:rsidR="00130E6A" w:rsidRPr="00EF4050" w:rsidRDefault="00130E6A"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sidR="00A179EA">
              <w:rPr>
                <w:rFonts w:eastAsia="標楷體" w:hint="eastAsia"/>
                <w:sz w:val="20"/>
              </w:rPr>
              <w:t>5</w:t>
            </w:r>
          </w:p>
        </w:tc>
        <w:tc>
          <w:tcPr>
            <w:tcW w:w="708" w:type="dxa"/>
            <w:tcBorders>
              <w:top w:val="nil"/>
              <w:left w:val="single" w:sz="4" w:space="0" w:color="auto"/>
              <w:bottom w:val="single" w:sz="4" w:space="0" w:color="auto"/>
              <w:right w:val="single" w:sz="4" w:space="0" w:color="auto"/>
            </w:tcBorders>
          </w:tcPr>
          <w:p w:rsidR="00130E6A" w:rsidRPr="00EF4050" w:rsidRDefault="00130E6A"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A179EA">
              <w:rPr>
                <w:rFonts w:eastAsia="標楷體" w:hint="eastAsia"/>
                <w:sz w:val="20"/>
              </w:rPr>
              <w:t>5</w:t>
            </w:r>
          </w:p>
        </w:tc>
        <w:tc>
          <w:tcPr>
            <w:tcW w:w="709" w:type="dxa"/>
            <w:tcBorders>
              <w:top w:val="nil"/>
              <w:left w:val="single" w:sz="4" w:space="0" w:color="auto"/>
              <w:bottom w:val="single" w:sz="4" w:space="0" w:color="auto"/>
              <w:right w:val="single" w:sz="4" w:space="0" w:color="auto"/>
            </w:tcBorders>
          </w:tcPr>
          <w:p w:rsidR="00130E6A" w:rsidRPr="00EF4050" w:rsidRDefault="00A179E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3.4</w:t>
            </w:r>
          </w:p>
        </w:tc>
        <w:tc>
          <w:tcPr>
            <w:tcW w:w="612" w:type="dxa"/>
            <w:tcBorders>
              <w:top w:val="nil"/>
              <w:left w:val="single" w:sz="4" w:space="0" w:color="auto"/>
              <w:bottom w:val="single" w:sz="4" w:space="0" w:color="auto"/>
              <w:right w:val="single" w:sz="4" w:space="0" w:color="auto"/>
            </w:tcBorders>
          </w:tcPr>
          <w:p w:rsidR="00130E6A" w:rsidRPr="00EF4050" w:rsidRDefault="00130E6A"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82" w:type="dxa"/>
            <w:tcBorders>
              <w:top w:val="nil"/>
              <w:left w:val="single" w:sz="4" w:space="0" w:color="auto"/>
              <w:bottom w:val="single" w:sz="4" w:space="0" w:color="auto"/>
              <w:right w:val="nil"/>
            </w:tcBorders>
          </w:tcPr>
          <w:p w:rsidR="00130E6A" w:rsidRPr="00EF4050" w:rsidRDefault="00130E6A" w:rsidP="00130E6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r w:rsidRPr="00EF4050">
              <w:rPr>
                <w:rFonts w:eastAsia="標楷體" w:hint="eastAsia"/>
                <w:sz w:val="20"/>
              </w:rPr>
              <w:t>3</w:t>
            </w:r>
            <w:r w:rsidRPr="00EF4050">
              <w:rPr>
                <w:rFonts w:eastAsia="標楷體"/>
                <w:sz w:val="20"/>
              </w:rPr>
              <w:t>.</w:t>
            </w:r>
            <w:r w:rsidRPr="00EF4050">
              <w:rPr>
                <w:rFonts w:eastAsia="標楷體" w:hint="eastAsia"/>
                <w:sz w:val="20"/>
              </w:rPr>
              <w:t>8</w:t>
            </w:r>
            <w:r w:rsidRPr="00EF4050">
              <w:rPr>
                <w:rFonts w:eastAsia="標楷體"/>
                <w:sz w:val="20"/>
              </w:rPr>
              <w:t>(↓0.</w:t>
            </w:r>
            <w:r w:rsidRPr="00EF4050">
              <w:rPr>
                <w:rFonts w:eastAsia="標楷體" w:hint="eastAsia"/>
                <w:sz w:val="20"/>
              </w:rPr>
              <w:t>4</w:t>
            </w:r>
            <w:r w:rsidRPr="00EF4050">
              <w:rPr>
                <w:rFonts w:eastAsia="標楷體"/>
                <w:sz w:val="20"/>
              </w:rPr>
              <w:t>)</w:t>
            </w:r>
          </w:p>
        </w:tc>
      </w:tr>
    </w:tbl>
    <w:p w:rsidR="00AB039C" w:rsidRPr="005160E7" w:rsidRDefault="00AB039C" w:rsidP="00AB039C">
      <w:pPr>
        <w:widowControl/>
        <w:snapToGrid w:val="0"/>
        <w:spacing w:line="320" w:lineRule="atLeast"/>
        <w:ind w:right="250"/>
        <w:jc w:val="both"/>
        <w:rPr>
          <w:rFonts w:eastAsia="標楷體"/>
          <w:kern w:val="0"/>
          <w:sz w:val="22"/>
          <w:szCs w:val="22"/>
        </w:rPr>
      </w:pPr>
      <w:r w:rsidRPr="005160E7">
        <w:rPr>
          <w:rFonts w:eastAsia="標楷體"/>
          <w:kern w:val="0"/>
          <w:sz w:val="22"/>
          <w:szCs w:val="22"/>
        </w:rPr>
        <w:t>註：</w:t>
      </w:r>
      <w:r w:rsidRPr="005160E7">
        <w:rPr>
          <w:rFonts w:eastAsia="標楷體"/>
          <w:kern w:val="0"/>
          <w:sz w:val="22"/>
          <w:szCs w:val="22"/>
        </w:rPr>
        <w:t>1.</w:t>
      </w:r>
      <w:r w:rsidRPr="005160E7">
        <w:rPr>
          <w:rFonts w:eastAsia="標楷體"/>
          <w:kern w:val="0"/>
          <w:sz w:val="22"/>
          <w:szCs w:val="22"/>
        </w:rPr>
        <w:t>各國失業率為季節調整後資料。</w:t>
      </w:r>
      <w:r w:rsidRPr="005160E7">
        <w:rPr>
          <w:rFonts w:eastAsia="標楷體"/>
          <w:sz w:val="22"/>
          <w:szCs w:val="22"/>
        </w:rPr>
        <w:t xml:space="preserve"> </w:t>
      </w:r>
    </w:p>
    <w:p w:rsidR="00AB039C" w:rsidRPr="005160E7" w:rsidRDefault="00AB039C" w:rsidP="00AB039C">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2.</w:t>
      </w:r>
      <w:r w:rsidRPr="005160E7">
        <w:rPr>
          <w:rFonts w:eastAsia="標楷體"/>
          <w:kern w:val="0"/>
          <w:sz w:val="22"/>
          <w:szCs w:val="22"/>
        </w:rPr>
        <w:t>香港失業率係</w:t>
      </w:r>
      <w:r w:rsidRPr="005160E7">
        <w:rPr>
          <w:rFonts w:eastAsia="標楷體"/>
          <w:kern w:val="0"/>
          <w:sz w:val="22"/>
          <w:szCs w:val="22"/>
        </w:rPr>
        <w:t>3</w:t>
      </w:r>
      <w:r w:rsidRPr="005160E7">
        <w:rPr>
          <w:rFonts w:eastAsia="標楷體"/>
          <w:kern w:val="0"/>
          <w:sz w:val="22"/>
          <w:szCs w:val="22"/>
        </w:rPr>
        <w:t>個月（當月及前</w:t>
      </w:r>
      <w:r w:rsidRPr="005160E7">
        <w:rPr>
          <w:rFonts w:eastAsia="標楷體"/>
          <w:kern w:val="0"/>
          <w:sz w:val="22"/>
          <w:szCs w:val="22"/>
        </w:rPr>
        <w:t>2</w:t>
      </w:r>
      <w:r w:rsidRPr="005160E7">
        <w:rPr>
          <w:rFonts w:eastAsia="標楷體"/>
          <w:kern w:val="0"/>
          <w:sz w:val="22"/>
          <w:szCs w:val="22"/>
        </w:rPr>
        <w:t>個月）的平均值。</w:t>
      </w:r>
      <w:r w:rsidRPr="005160E7">
        <w:rPr>
          <w:rFonts w:eastAsia="標楷體"/>
          <w:kern w:val="0"/>
          <w:sz w:val="22"/>
          <w:szCs w:val="22"/>
        </w:rPr>
        <w:t xml:space="preserve"> </w:t>
      </w:r>
    </w:p>
    <w:p w:rsidR="00AB039C" w:rsidRPr="005160E7" w:rsidRDefault="00AB039C" w:rsidP="00AB039C">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w:t>
      </w:r>
      <w:r w:rsidRPr="005160E7">
        <w:rPr>
          <w:rFonts w:eastAsia="標楷體" w:hint="eastAsia"/>
          <w:kern w:val="0"/>
          <w:sz w:val="22"/>
          <w:szCs w:val="22"/>
        </w:rPr>
        <w:t xml:space="preserve"> </w:t>
      </w:r>
      <w:r w:rsidRPr="005160E7">
        <w:rPr>
          <w:rFonts w:eastAsia="標楷體"/>
          <w:kern w:val="0"/>
          <w:sz w:val="22"/>
          <w:szCs w:val="22"/>
        </w:rPr>
        <w:t>3.</w:t>
      </w:r>
      <w:r w:rsidRPr="005160E7">
        <w:rPr>
          <w:rFonts w:eastAsia="標楷體"/>
          <w:kern w:val="0"/>
          <w:sz w:val="22"/>
          <w:szCs w:val="22"/>
        </w:rPr>
        <w:t>＊為最新月份失業率與上年同月相較。</w:t>
      </w:r>
    </w:p>
    <w:p w:rsidR="00AB039C" w:rsidRPr="005160E7" w:rsidRDefault="00AB039C" w:rsidP="00AB039C">
      <w:pPr>
        <w:widowControl/>
        <w:snapToGrid w:val="0"/>
        <w:spacing w:line="320" w:lineRule="atLeast"/>
        <w:ind w:right="-334"/>
        <w:jc w:val="both"/>
        <w:rPr>
          <w:rFonts w:eastAsia="標楷體"/>
          <w:kern w:val="0"/>
          <w:sz w:val="22"/>
          <w:szCs w:val="22"/>
        </w:rPr>
      </w:pPr>
      <w:r w:rsidRPr="005160E7">
        <w:rPr>
          <w:rFonts w:eastAsia="標楷體"/>
          <w:kern w:val="0"/>
          <w:sz w:val="22"/>
          <w:szCs w:val="22"/>
        </w:rPr>
        <w:t>資料來源：行政院主計總處「人力資源統計月報」。</w:t>
      </w:r>
    </w:p>
    <w:p w:rsidR="00AB039C" w:rsidRPr="005160E7" w:rsidRDefault="00AB039C" w:rsidP="00AB039C">
      <w:pPr>
        <w:widowControl/>
        <w:snapToGrid w:val="0"/>
        <w:spacing w:line="320" w:lineRule="atLeast"/>
        <w:ind w:right="-334"/>
        <w:jc w:val="both"/>
        <w:rPr>
          <w:rFonts w:eastAsia="標楷體"/>
          <w:kern w:val="0"/>
          <w:sz w:val="22"/>
        </w:rPr>
      </w:pPr>
      <w:r w:rsidRPr="005160E7">
        <w:rPr>
          <w:rFonts w:eastAsia="標楷體"/>
          <w:kern w:val="0"/>
        </w:rPr>
        <w:t xml:space="preserve">　　　　　</w:t>
      </w:r>
    </w:p>
    <w:p w:rsidR="00AB039C" w:rsidRPr="005160E7" w:rsidRDefault="00AB039C" w:rsidP="00AB039C">
      <w:pPr>
        <w:widowControl/>
        <w:snapToGrid w:val="0"/>
        <w:spacing w:line="320" w:lineRule="atLeast"/>
        <w:ind w:right="250"/>
        <w:jc w:val="both"/>
        <w:rPr>
          <w:rFonts w:eastAsia="標楷體"/>
          <w:kern w:val="0"/>
          <w:sz w:val="22"/>
        </w:rPr>
      </w:pPr>
      <w:r w:rsidRPr="005160E7">
        <w:rPr>
          <w:rFonts w:eastAsia="標楷體"/>
          <w:kern w:val="0"/>
          <w:sz w:val="22"/>
          <w:szCs w:val="22"/>
        </w:rPr>
        <w:t xml:space="preserve"> </w:t>
      </w:r>
    </w:p>
    <w:p w:rsidR="00AB039C" w:rsidRPr="005160E7" w:rsidRDefault="00AB039C" w:rsidP="00AB039C">
      <w:pPr>
        <w:widowControl/>
        <w:tabs>
          <w:tab w:val="left" w:pos="540"/>
          <w:tab w:val="right" w:pos="8669"/>
        </w:tabs>
        <w:snapToGrid w:val="0"/>
        <w:spacing w:beforeLines="50" w:before="180" w:line="300" w:lineRule="auto"/>
        <w:jc w:val="both"/>
        <w:rPr>
          <w:rFonts w:eastAsia="標楷體"/>
          <w:b/>
          <w:bCs/>
          <w:kern w:val="0"/>
          <w:sz w:val="28"/>
          <w:szCs w:val="20"/>
        </w:rPr>
      </w:pPr>
      <w:r w:rsidRPr="005160E7">
        <w:rPr>
          <w:rFonts w:eastAsia="標楷體"/>
          <w:b/>
          <w:bCs/>
          <w:kern w:val="0"/>
          <w:sz w:val="28"/>
          <w:szCs w:val="20"/>
        </w:rPr>
        <w:t>３、</w:t>
      </w:r>
      <w:r w:rsidRPr="00EF4050">
        <w:rPr>
          <w:rFonts w:eastAsia="標楷體"/>
          <w:b/>
          <w:bCs/>
          <w:kern w:val="0"/>
          <w:sz w:val="28"/>
          <w:szCs w:val="20"/>
        </w:rPr>
        <w:t>10</w:t>
      </w:r>
      <w:r w:rsidRPr="00EF4050">
        <w:rPr>
          <w:rFonts w:eastAsia="標楷體" w:hint="eastAsia"/>
          <w:b/>
          <w:bCs/>
          <w:kern w:val="0"/>
          <w:sz w:val="28"/>
          <w:szCs w:val="20"/>
        </w:rPr>
        <w:t>7</w:t>
      </w:r>
      <w:r w:rsidRPr="00EF4050">
        <w:rPr>
          <w:rFonts w:eastAsia="標楷體"/>
          <w:b/>
          <w:bCs/>
          <w:kern w:val="0"/>
          <w:sz w:val="28"/>
          <w:szCs w:val="20"/>
        </w:rPr>
        <w:t>年</w:t>
      </w:r>
      <w:r w:rsidR="00107083">
        <w:rPr>
          <w:rFonts w:eastAsia="標楷體" w:hint="eastAsia"/>
          <w:b/>
          <w:bCs/>
          <w:kern w:val="0"/>
          <w:sz w:val="28"/>
          <w:szCs w:val="20"/>
        </w:rPr>
        <w:t>6</w:t>
      </w:r>
      <w:r w:rsidRPr="00EF4050">
        <w:rPr>
          <w:rFonts w:eastAsia="標楷體"/>
          <w:b/>
          <w:bCs/>
          <w:kern w:val="0"/>
          <w:sz w:val="28"/>
          <w:szCs w:val="20"/>
        </w:rPr>
        <w:t>月工業及服務業</w:t>
      </w:r>
      <w:r w:rsidRPr="00EF4050">
        <w:rPr>
          <w:rFonts w:eastAsia="標楷體" w:hint="eastAsia"/>
          <w:b/>
          <w:bCs/>
          <w:kern w:val="0"/>
          <w:sz w:val="28"/>
          <w:szCs w:val="20"/>
        </w:rPr>
        <w:t>總</w:t>
      </w:r>
      <w:r w:rsidRPr="00EF4050">
        <w:rPr>
          <w:rFonts w:eastAsia="標楷體"/>
          <w:b/>
          <w:bCs/>
          <w:kern w:val="0"/>
          <w:sz w:val="28"/>
          <w:szCs w:val="20"/>
        </w:rPr>
        <w:t>薪資較上年同月</w:t>
      </w:r>
      <w:r w:rsidR="00107083">
        <w:rPr>
          <w:rFonts w:eastAsia="標楷體" w:hint="eastAsia"/>
          <w:b/>
          <w:bCs/>
          <w:kern w:val="0"/>
          <w:sz w:val="28"/>
          <w:szCs w:val="20"/>
        </w:rPr>
        <w:t>增加</w:t>
      </w:r>
      <w:r w:rsidR="00107083">
        <w:rPr>
          <w:rFonts w:eastAsia="標楷體" w:hint="eastAsia"/>
          <w:b/>
          <w:bCs/>
          <w:kern w:val="0"/>
          <w:sz w:val="28"/>
          <w:szCs w:val="20"/>
        </w:rPr>
        <w:t>7.20</w:t>
      </w:r>
      <w:r w:rsidRPr="00EF4050">
        <w:rPr>
          <w:rFonts w:eastAsia="標楷體"/>
          <w:b/>
          <w:bCs/>
          <w:kern w:val="0"/>
          <w:sz w:val="28"/>
          <w:szCs w:val="20"/>
        </w:rPr>
        <w:t>%</w:t>
      </w:r>
    </w:p>
    <w:p w:rsidR="00AB039C" w:rsidRPr="00EF4050"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00107083">
        <w:rPr>
          <w:rFonts w:eastAsia="標楷體" w:hint="eastAsia"/>
          <w:sz w:val="28"/>
          <w:szCs w:val="32"/>
        </w:rPr>
        <w:t>6</w:t>
      </w:r>
      <w:r w:rsidRPr="00EF4050">
        <w:rPr>
          <w:rFonts w:eastAsia="標楷體"/>
          <w:sz w:val="28"/>
          <w:szCs w:val="32"/>
        </w:rPr>
        <w:t>月工業及服務業每人每月</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4</w:t>
      </w:r>
      <w:r>
        <w:rPr>
          <w:rFonts w:eastAsia="標楷體" w:hint="eastAsia"/>
          <w:sz w:val="28"/>
          <w:szCs w:val="32"/>
        </w:rPr>
        <w:t>7</w:t>
      </w:r>
      <w:r w:rsidRPr="00EF4050">
        <w:rPr>
          <w:rFonts w:eastAsia="標楷體" w:hint="eastAsia"/>
          <w:sz w:val="28"/>
          <w:szCs w:val="32"/>
        </w:rPr>
        <w:t>,</w:t>
      </w:r>
      <w:r w:rsidR="00107083">
        <w:rPr>
          <w:rFonts w:eastAsia="標楷體" w:hint="eastAsia"/>
          <w:sz w:val="28"/>
          <w:szCs w:val="32"/>
        </w:rPr>
        <w:t>969</w:t>
      </w:r>
      <w:r w:rsidRPr="00EF4050">
        <w:rPr>
          <w:rFonts w:eastAsia="標楷體"/>
          <w:sz w:val="28"/>
          <w:szCs w:val="32"/>
        </w:rPr>
        <w:t>元，較上年同月</w:t>
      </w:r>
      <w:r w:rsidR="00107083">
        <w:rPr>
          <w:rFonts w:eastAsia="標楷體" w:hint="eastAsia"/>
          <w:sz w:val="28"/>
          <w:szCs w:val="32"/>
        </w:rPr>
        <w:t>增加</w:t>
      </w:r>
      <w:r w:rsidR="00107083">
        <w:rPr>
          <w:rFonts w:eastAsia="標楷體" w:hint="eastAsia"/>
          <w:sz w:val="28"/>
          <w:szCs w:val="32"/>
        </w:rPr>
        <w:t>7.20</w:t>
      </w:r>
      <w:r w:rsidRPr="00EF4050">
        <w:rPr>
          <w:rFonts w:eastAsia="標楷體"/>
          <w:sz w:val="28"/>
          <w:szCs w:val="32"/>
        </w:rPr>
        <w:t>%</w:t>
      </w:r>
      <w:r w:rsidRPr="00EF4050">
        <w:rPr>
          <w:rFonts w:eastAsia="標楷體"/>
          <w:sz w:val="28"/>
          <w:szCs w:val="32"/>
        </w:rPr>
        <w:t>；其中，經常性薪資為</w:t>
      </w:r>
      <w:r w:rsidRPr="00EF4050">
        <w:rPr>
          <w:rFonts w:eastAsia="標楷體" w:hint="eastAsia"/>
          <w:sz w:val="28"/>
          <w:szCs w:val="32"/>
        </w:rPr>
        <w:t>40</w:t>
      </w:r>
      <w:r w:rsidRPr="00EF4050">
        <w:rPr>
          <w:rFonts w:eastAsia="標楷體"/>
          <w:sz w:val="28"/>
          <w:szCs w:val="32"/>
        </w:rPr>
        <w:t>,</w:t>
      </w:r>
      <w:r>
        <w:rPr>
          <w:rFonts w:eastAsia="標楷體" w:hint="eastAsia"/>
          <w:sz w:val="28"/>
          <w:szCs w:val="32"/>
        </w:rPr>
        <w:t>8</w:t>
      </w:r>
      <w:r w:rsidR="00107083">
        <w:rPr>
          <w:rFonts w:eastAsia="標楷體" w:hint="eastAsia"/>
          <w:sz w:val="28"/>
          <w:szCs w:val="32"/>
        </w:rPr>
        <w:t>46</w:t>
      </w:r>
      <w:r w:rsidRPr="00EF4050">
        <w:rPr>
          <w:rFonts w:eastAsia="標楷體"/>
          <w:sz w:val="28"/>
          <w:szCs w:val="32"/>
        </w:rPr>
        <w:t>元，增</w:t>
      </w:r>
      <w:r w:rsidRPr="00EF4050">
        <w:rPr>
          <w:rFonts w:eastAsia="標楷體" w:hint="eastAsia"/>
          <w:sz w:val="28"/>
          <w:szCs w:val="32"/>
        </w:rPr>
        <w:t>加</w:t>
      </w:r>
      <w:r w:rsidRPr="00EF4050">
        <w:rPr>
          <w:rFonts w:eastAsia="標楷體" w:hint="eastAsia"/>
          <w:sz w:val="28"/>
          <w:szCs w:val="32"/>
        </w:rPr>
        <w:t>2.</w:t>
      </w:r>
      <w:r>
        <w:rPr>
          <w:rFonts w:eastAsia="標楷體" w:hint="eastAsia"/>
          <w:sz w:val="28"/>
          <w:szCs w:val="32"/>
        </w:rPr>
        <w:t>4</w:t>
      </w:r>
      <w:r w:rsidR="00107083">
        <w:rPr>
          <w:rFonts w:eastAsia="標楷體" w:hint="eastAsia"/>
          <w:sz w:val="28"/>
          <w:szCs w:val="32"/>
        </w:rPr>
        <w:t>6</w:t>
      </w:r>
      <w:r w:rsidRPr="00EF4050">
        <w:rPr>
          <w:rFonts w:eastAsia="標楷體"/>
          <w:sz w:val="28"/>
          <w:szCs w:val="32"/>
        </w:rPr>
        <w:t>%</w:t>
      </w:r>
      <w:r w:rsidRPr="00EF4050">
        <w:rPr>
          <w:rFonts w:eastAsia="標楷體"/>
          <w:sz w:val="28"/>
          <w:szCs w:val="32"/>
        </w:rPr>
        <w:t>。</w:t>
      </w:r>
    </w:p>
    <w:p w:rsidR="00AB039C" w:rsidRPr="00EF4050"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00893AAA">
        <w:rPr>
          <w:rFonts w:eastAsia="標楷體" w:hint="eastAsia"/>
          <w:sz w:val="28"/>
          <w:szCs w:val="32"/>
        </w:rPr>
        <w:t>6</w:t>
      </w:r>
      <w:r w:rsidRPr="00EF4050">
        <w:rPr>
          <w:rFonts w:eastAsia="標楷體"/>
          <w:sz w:val="28"/>
          <w:szCs w:val="32"/>
        </w:rPr>
        <w:t>月製造業</w:t>
      </w:r>
      <w:r w:rsidRPr="00EF4050">
        <w:rPr>
          <w:rFonts w:eastAsia="標楷體" w:hint="eastAsia"/>
          <w:sz w:val="28"/>
          <w:szCs w:val="32"/>
        </w:rPr>
        <w:t>、</w:t>
      </w:r>
      <w:r w:rsidRPr="00EF4050">
        <w:rPr>
          <w:rFonts w:eastAsia="標楷體"/>
          <w:sz w:val="28"/>
          <w:szCs w:val="32"/>
        </w:rPr>
        <w:t>電力及燃氣供應業</w:t>
      </w:r>
      <w:r w:rsidRPr="00EF4050">
        <w:rPr>
          <w:rFonts w:eastAsia="標楷體" w:hint="eastAsia"/>
          <w:sz w:val="28"/>
          <w:szCs w:val="32"/>
        </w:rPr>
        <w:t>、</w:t>
      </w:r>
      <w:r w:rsidRPr="00EF4050">
        <w:rPr>
          <w:rFonts w:eastAsia="標楷體"/>
          <w:sz w:val="28"/>
          <w:szCs w:val="32"/>
        </w:rPr>
        <w:t>金融及保險業</w:t>
      </w:r>
      <w:r w:rsidRPr="00EF4050">
        <w:rPr>
          <w:rFonts w:eastAsia="標楷體" w:hint="eastAsia"/>
          <w:sz w:val="28"/>
          <w:szCs w:val="32"/>
        </w:rPr>
        <w:t>總</w:t>
      </w:r>
      <w:r w:rsidRPr="00EF4050">
        <w:rPr>
          <w:rFonts w:eastAsia="標楷體"/>
          <w:sz w:val="28"/>
          <w:szCs w:val="32"/>
        </w:rPr>
        <w:t>薪資分別為</w:t>
      </w:r>
      <w:r>
        <w:rPr>
          <w:rFonts w:eastAsia="標楷體" w:hint="eastAsia"/>
          <w:sz w:val="28"/>
          <w:szCs w:val="32"/>
        </w:rPr>
        <w:t>4</w:t>
      </w:r>
      <w:r w:rsidR="00893AAA">
        <w:rPr>
          <w:rFonts w:eastAsia="標楷體" w:hint="eastAsia"/>
          <w:sz w:val="28"/>
          <w:szCs w:val="32"/>
        </w:rPr>
        <w:t>5</w:t>
      </w:r>
      <w:r w:rsidRPr="00EF4050">
        <w:rPr>
          <w:rFonts w:eastAsia="標楷體"/>
          <w:sz w:val="28"/>
          <w:szCs w:val="32"/>
        </w:rPr>
        <w:t>,</w:t>
      </w:r>
      <w:r w:rsidR="00893AAA">
        <w:rPr>
          <w:rFonts w:eastAsia="標楷體" w:hint="eastAsia"/>
          <w:sz w:val="28"/>
          <w:szCs w:val="32"/>
        </w:rPr>
        <w:t>700</w:t>
      </w:r>
      <w:r w:rsidRPr="00EF4050">
        <w:rPr>
          <w:rFonts w:eastAsia="標楷體"/>
          <w:sz w:val="28"/>
          <w:szCs w:val="32"/>
        </w:rPr>
        <w:t>元</w:t>
      </w:r>
      <w:r w:rsidRPr="00EF4050">
        <w:rPr>
          <w:rFonts w:eastAsia="標楷體" w:hint="eastAsia"/>
          <w:sz w:val="28"/>
          <w:szCs w:val="32"/>
        </w:rPr>
        <w:t>、</w:t>
      </w:r>
      <w:r w:rsidR="00893AAA">
        <w:rPr>
          <w:rFonts w:eastAsia="標楷體" w:hint="eastAsia"/>
          <w:sz w:val="28"/>
          <w:szCs w:val="32"/>
        </w:rPr>
        <w:t>195</w:t>
      </w:r>
      <w:r w:rsidRPr="00EF4050">
        <w:rPr>
          <w:rFonts w:eastAsia="標楷體"/>
          <w:sz w:val="28"/>
          <w:szCs w:val="32"/>
        </w:rPr>
        <w:t>,</w:t>
      </w:r>
      <w:r w:rsidR="00893AAA">
        <w:rPr>
          <w:rFonts w:eastAsia="標楷體" w:hint="eastAsia"/>
          <w:sz w:val="28"/>
          <w:szCs w:val="32"/>
        </w:rPr>
        <w:t>653</w:t>
      </w:r>
      <w:r w:rsidRPr="00EF4050">
        <w:rPr>
          <w:rFonts w:eastAsia="標楷體"/>
          <w:sz w:val="28"/>
          <w:szCs w:val="32"/>
        </w:rPr>
        <w:t>元及</w:t>
      </w:r>
      <w:r w:rsidR="00893AAA">
        <w:rPr>
          <w:rFonts w:eastAsia="標楷體" w:hint="eastAsia"/>
          <w:sz w:val="28"/>
          <w:szCs w:val="32"/>
        </w:rPr>
        <w:t>74</w:t>
      </w:r>
      <w:r w:rsidRPr="00EF4050">
        <w:rPr>
          <w:rFonts w:eastAsia="標楷體"/>
          <w:sz w:val="28"/>
          <w:szCs w:val="32"/>
        </w:rPr>
        <w:t>,</w:t>
      </w:r>
      <w:r w:rsidR="00893AAA">
        <w:rPr>
          <w:rFonts w:eastAsia="標楷體" w:hint="eastAsia"/>
          <w:sz w:val="28"/>
          <w:szCs w:val="32"/>
        </w:rPr>
        <w:t>913</w:t>
      </w:r>
      <w:r w:rsidRPr="00EF4050">
        <w:rPr>
          <w:rFonts w:eastAsia="標楷體"/>
          <w:sz w:val="28"/>
          <w:szCs w:val="32"/>
        </w:rPr>
        <w:t>元，較上年同月分別</w:t>
      </w:r>
      <w:r w:rsidR="00893AAA">
        <w:rPr>
          <w:rFonts w:eastAsia="標楷體" w:hint="eastAsia"/>
          <w:sz w:val="28"/>
          <w:szCs w:val="32"/>
        </w:rPr>
        <w:t>增加</w:t>
      </w:r>
      <w:r w:rsidR="00893AAA">
        <w:rPr>
          <w:rFonts w:eastAsia="標楷體" w:hint="eastAsia"/>
          <w:sz w:val="28"/>
          <w:szCs w:val="32"/>
        </w:rPr>
        <w:t>9.24</w:t>
      </w:r>
      <w:r w:rsidRPr="00EF4050">
        <w:rPr>
          <w:rFonts w:eastAsia="標楷體" w:hint="eastAsia"/>
          <w:sz w:val="28"/>
          <w:szCs w:val="32"/>
        </w:rPr>
        <w:t>%</w:t>
      </w:r>
      <w:r w:rsidRPr="00EF4050">
        <w:rPr>
          <w:rFonts w:eastAsia="標楷體" w:hint="eastAsia"/>
          <w:sz w:val="28"/>
          <w:szCs w:val="32"/>
        </w:rPr>
        <w:t>、</w:t>
      </w:r>
      <w:r w:rsidR="00893AAA">
        <w:rPr>
          <w:rFonts w:eastAsia="標楷體" w:hint="eastAsia"/>
          <w:sz w:val="28"/>
          <w:szCs w:val="32"/>
        </w:rPr>
        <w:t>64.86</w:t>
      </w:r>
      <w:r w:rsidRPr="00EF4050">
        <w:rPr>
          <w:rFonts w:eastAsia="標楷體"/>
          <w:sz w:val="28"/>
          <w:szCs w:val="32"/>
        </w:rPr>
        <w:t>%</w:t>
      </w:r>
      <w:r w:rsidRPr="00EF4050">
        <w:rPr>
          <w:rFonts w:eastAsia="標楷體"/>
          <w:sz w:val="28"/>
          <w:szCs w:val="32"/>
        </w:rPr>
        <w:t>及</w:t>
      </w:r>
      <w:r w:rsidR="00893AAA">
        <w:rPr>
          <w:rFonts w:eastAsia="標楷體" w:hint="eastAsia"/>
          <w:sz w:val="28"/>
          <w:szCs w:val="32"/>
        </w:rPr>
        <w:t>減少</w:t>
      </w:r>
      <w:r>
        <w:rPr>
          <w:rFonts w:eastAsia="標楷體" w:hint="eastAsia"/>
          <w:sz w:val="28"/>
          <w:szCs w:val="32"/>
        </w:rPr>
        <w:t>0.</w:t>
      </w:r>
      <w:r w:rsidR="00893AAA">
        <w:rPr>
          <w:rFonts w:eastAsia="標楷體" w:hint="eastAsia"/>
          <w:sz w:val="28"/>
          <w:szCs w:val="32"/>
        </w:rPr>
        <w:t>73</w:t>
      </w:r>
      <w:r w:rsidRPr="00EF4050">
        <w:rPr>
          <w:rFonts w:eastAsia="標楷體" w:hint="eastAsia"/>
          <w:sz w:val="28"/>
          <w:szCs w:val="32"/>
        </w:rPr>
        <w:t>%</w:t>
      </w:r>
      <w:r w:rsidRPr="00EF4050">
        <w:rPr>
          <w:rFonts w:eastAsia="標楷體"/>
          <w:sz w:val="28"/>
          <w:szCs w:val="32"/>
        </w:rPr>
        <w:t>。</w:t>
      </w:r>
    </w:p>
    <w:p w:rsidR="005160E7" w:rsidRPr="005160E7"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1</w:t>
      </w:r>
      <w:r w:rsidRPr="00EF4050">
        <w:rPr>
          <w:rFonts w:eastAsia="標楷體" w:hint="eastAsia"/>
          <w:sz w:val="28"/>
          <w:szCs w:val="32"/>
        </w:rPr>
        <w:t>至</w:t>
      </w:r>
      <w:r w:rsidR="00893AAA">
        <w:rPr>
          <w:rFonts w:eastAsia="標楷體" w:hint="eastAsia"/>
          <w:sz w:val="28"/>
          <w:szCs w:val="32"/>
        </w:rPr>
        <w:t>6</w:t>
      </w:r>
      <w:r w:rsidRPr="00EF4050">
        <w:rPr>
          <w:rFonts w:eastAsia="標楷體" w:hint="eastAsia"/>
          <w:sz w:val="28"/>
          <w:szCs w:val="32"/>
        </w:rPr>
        <w:t>月總薪資平均為</w:t>
      </w:r>
      <w:r w:rsidRPr="00EF4050">
        <w:rPr>
          <w:rFonts w:eastAsia="標楷體" w:hint="eastAsia"/>
          <w:sz w:val="28"/>
          <w:szCs w:val="32"/>
        </w:rPr>
        <w:t>5</w:t>
      </w:r>
      <w:r w:rsidR="00893AAA">
        <w:rPr>
          <w:rFonts w:eastAsia="標楷體" w:hint="eastAsia"/>
          <w:sz w:val="28"/>
          <w:szCs w:val="32"/>
        </w:rPr>
        <w:t>5</w:t>
      </w:r>
      <w:r w:rsidRPr="00EF4050">
        <w:rPr>
          <w:rFonts w:eastAsia="標楷體" w:hint="eastAsia"/>
          <w:sz w:val="28"/>
          <w:szCs w:val="32"/>
        </w:rPr>
        <w:t>,</w:t>
      </w:r>
      <w:r w:rsidR="00893AAA">
        <w:rPr>
          <w:rFonts w:eastAsia="標楷體" w:hint="eastAsia"/>
          <w:sz w:val="28"/>
          <w:szCs w:val="32"/>
        </w:rPr>
        <w:t>435</w:t>
      </w:r>
      <w:r w:rsidRPr="00EF4050">
        <w:rPr>
          <w:rFonts w:eastAsia="標楷體" w:hint="eastAsia"/>
          <w:sz w:val="28"/>
          <w:szCs w:val="32"/>
        </w:rPr>
        <w:t>元，較上年同</w:t>
      </w:r>
      <w:r>
        <w:rPr>
          <w:rFonts w:eastAsia="標楷體" w:hint="eastAsia"/>
          <w:sz w:val="28"/>
          <w:szCs w:val="32"/>
        </w:rPr>
        <w:t>期</w:t>
      </w:r>
      <w:r w:rsidRPr="00EF4050">
        <w:rPr>
          <w:rFonts w:eastAsia="標楷體" w:hint="eastAsia"/>
          <w:sz w:val="28"/>
          <w:szCs w:val="32"/>
        </w:rPr>
        <w:t>增加</w:t>
      </w:r>
      <w:r w:rsidR="00893AAA">
        <w:rPr>
          <w:rFonts w:eastAsia="標楷體" w:hint="eastAsia"/>
          <w:sz w:val="28"/>
          <w:szCs w:val="32"/>
        </w:rPr>
        <w:t>3.66</w:t>
      </w:r>
      <w:r w:rsidRPr="00EF4050">
        <w:rPr>
          <w:rFonts w:eastAsia="標楷體"/>
          <w:sz w:val="28"/>
          <w:szCs w:val="32"/>
        </w:rPr>
        <w:t>%</w:t>
      </w:r>
      <w:r w:rsidRPr="00EF4050">
        <w:rPr>
          <w:rFonts w:eastAsia="標楷體" w:hint="eastAsia"/>
          <w:sz w:val="28"/>
          <w:szCs w:val="32"/>
        </w:rPr>
        <w:t>；</w:t>
      </w:r>
      <w:r w:rsidRPr="00EF4050">
        <w:rPr>
          <w:rFonts w:eastAsia="標楷體"/>
          <w:sz w:val="28"/>
          <w:szCs w:val="32"/>
        </w:rPr>
        <w:t>扣除</w:t>
      </w:r>
      <w:r w:rsidRPr="00EF4050">
        <w:rPr>
          <w:rFonts w:eastAsia="標楷體" w:hint="eastAsia"/>
          <w:sz w:val="28"/>
          <w:szCs w:val="32"/>
        </w:rPr>
        <w:t>同期間</w:t>
      </w:r>
      <w:r w:rsidRPr="00EF4050">
        <w:rPr>
          <w:rFonts w:eastAsia="標楷體"/>
          <w:sz w:val="28"/>
          <w:szCs w:val="32"/>
        </w:rPr>
        <w:t>消費者物價指數</w:t>
      </w:r>
      <w:r w:rsidR="003A2B43">
        <w:rPr>
          <w:rFonts w:eastAsia="標楷體" w:hint="eastAsia"/>
          <w:sz w:val="28"/>
          <w:szCs w:val="32"/>
        </w:rPr>
        <w:t>變動</w:t>
      </w:r>
      <w:r w:rsidRPr="00EF4050">
        <w:rPr>
          <w:rFonts w:eastAsia="標楷體"/>
          <w:sz w:val="28"/>
          <w:szCs w:val="32"/>
        </w:rPr>
        <w:t>後，實質</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5</w:t>
      </w:r>
      <w:r w:rsidR="00B70D94">
        <w:rPr>
          <w:rFonts w:eastAsia="標楷體" w:hint="eastAsia"/>
          <w:sz w:val="28"/>
          <w:szCs w:val="32"/>
        </w:rPr>
        <w:t>1</w:t>
      </w:r>
      <w:r w:rsidRPr="00EF4050">
        <w:rPr>
          <w:rFonts w:eastAsia="標楷體"/>
          <w:sz w:val="28"/>
          <w:szCs w:val="32"/>
        </w:rPr>
        <w:t>,</w:t>
      </w:r>
      <w:r w:rsidR="00B70D94">
        <w:rPr>
          <w:rFonts w:eastAsia="標楷體" w:hint="eastAsia"/>
          <w:sz w:val="28"/>
          <w:szCs w:val="32"/>
        </w:rPr>
        <w:t>867</w:t>
      </w:r>
      <w:r w:rsidRPr="00EF4050">
        <w:rPr>
          <w:rFonts w:eastAsia="標楷體"/>
          <w:sz w:val="28"/>
          <w:szCs w:val="32"/>
        </w:rPr>
        <w:t>元，實質經常性薪資為</w:t>
      </w:r>
      <w:r w:rsidRPr="00EF4050">
        <w:rPr>
          <w:rFonts w:eastAsia="標楷體"/>
          <w:sz w:val="28"/>
          <w:szCs w:val="32"/>
        </w:rPr>
        <w:t>38,</w:t>
      </w:r>
      <w:r>
        <w:rPr>
          <w:rFonts w:eastAsia="標楷體" w:hint="eastAsia"/>
          <w:sz w:val="28"/>
          <w:szCs w:val="32"/>
        </w:rPr>
        <w:t>1</w:t>
      </w:r>
      <w:r w:rsidR="00B70D94">
        <w:rPr>
          <w:rFonts w:eastAsia="標楷體" w:hint="eastAsia"/>
          <w:sz w:val="28"/>
          <w:szCs w:val="32"/>
        </w:rPr>
        <w:t>22</w:t>
      </w:r>
      <w:r w:rsidRPr="00EF4050">
        <w:rPr>
          <w:rFonts w:eastAsia="標楷體"/>
          <w:sz w:val="28"/>
          <w:szCs w:val="32"/>
        </w:rPr>
        <w:t>元，分別</w:t>
      </w:r>
      <w:r w:rsidRPr="00EF4050">
        <w:rPr>
          <w:rFonts w:eastAsia="標楷體" w:hint="eastAsia"/>
          <w:sz w:val="28"/>
          <w:szCs w:val="32"/>
        </w:rPr>
        <w:t>增加</w:t>
      </w:r>
      <w:r>
        <w:rPr>
          <w:rFonts w:eastAsia="標楷體" w:hint="eastAsia"/>
          <w:sz w:val="28"/>
          <w:szCs w:val="32"/>
        </w:rPr>
        <w:t>1.</w:t>
      </w:r>
      <w:r w:rsidR="00B70D94">
        <w:rPr>
          <w:rFonts w:eastAsia="標楷體" w:hint="eastAsia"/>
          <w:sz w:val="28"/>
          <w:szCs w:val="32"/>
        </w:rPr>
        <w:t>98</w:t>
      </w:r>
      <w:r w:rsidRPr="00EF4050">
        <w:rPr>
          <w:rFonts w:eastAsia="標楷體"/>
          <w:sz w:val="28"/>
          <w:szCs w:val="32"/>
        </w:rPr>
        <w:t>%</w:t>
      </w:r>
      <w:r w:rsidRPr="00EF4050">
        <w:rPr>
          <w:rFonts w:eastAsia="標楷體"/>
          <w:sz w:val="28"/>
          <w:szCs w:val="32"/>
        </w:rPr>
        <w:t>及</w:t>
      </w:r>
      <w:r w:rsidRPr="00EF4050">
        <w:rPr>
          <w:rFonts w:eastAsia="標楷體" w:hint="eastAsia"/>
          <w:sz w:val="28"/>
          <w:szCs w:val="32"/>
        </w:rPr>
        <w:t>0.</w:t>
      </w:r>
      <w:r>
        <w:rPr>
          <w:rFonts w:eastAsia="標楷體" w:hint="eastAsia"/>
          <w:sz w:val="28"/>
          <w:szCs w:val="32"/>
        </w:rPr>
        <w:t>8</w:t>
      </w:r>
      <w:r w:rsidR="00B70D94">
        <w:rPr>
          <w:rFonts w:eastAsia="標楷體" w:hint="eastAsia"/>
          <w:sz w:val="28"/>
          <w:szCs w:val="32"/>
        </w:rPr>
        <w:t>9</w:t>
      </w:r>
      <w:r w:rsidRPr="00EF4050">
        <w:rPr>
          <w:rFonts w:eastAsia="標楷體"/>
          <w:sz w:val="28"/>
          <w:szCs w:val="32"/>
        </w:rPr>
        <w:t>%</w:t>
      </w:r>
      <w:r w:rsidRPr="00EF4050">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center"/>
        <w:rPr>
          <w:rFonts w:eastAsia="標楷體"/>
          <w:sz w:val="28"/>
          <w:szCs w:val="32"/>
        </w:rPr>
      </w:pPr>
      <w:r w:rsidRPr="005160E7">
        <w:rPr>
          <w:rFonts w:eastAsia="標楷體"/>
          <w:b/>
          <w:bCs/>
          <w:sz w:val="28"/>
        </w:rPr>
        <w:br w:type="page"/>
      </w:r>
      <w:r w:rsidRPr="005160E7">
        <w:rPr>
          <w:rFonts w:eastAsia="標楷體"/>
          <w:b/>
          <w:bCs/>
          <w:sz w:val="28"/>
        </w:rPr>
        <w:t>表</w:t>
      </w:r>
      <w:r w:rsidRPr="005160E7">
        <w:rPr>
          <w:rFonts w:eastAsia="標楷體"/>
          <w:b/>
          <w:bCs/>
          <w:sz w:val="28"/>
        </w:rPr>
        <w:t xml:space="preserve"> 2-9-3  </w:t>
      </w:r>
      <w:r w:rsidRPr="005160E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AB039C" w:rsidRPr="005160E7" w:rsidTr="00F147FB">
        <w:trPr>
          <w:cantSplit/>
          <w:trHeight w:val="533"/>
          <w:jc w:val="center"/>
        </w:trPr>
        <w:tc>
          <w:tcPr>
            <w:tcW w:w="1844" w:type="dxa"/>
            <w:vMerge w:val="restart"/>
            <w:vAlign w:val="center"/>
          </w:tcPr>
          <w:p w:rsidR="00AB039C" w:rsidRPr="005160E7" w:rsidRDefault="00AB039C" w:rsidP="00F147FB">
            <w:pPr>
              <w:widowControl/>
              <w:snapToGrid w:val="0"/>
              <w:jc w:val="center"/>
              <w:rPr>
                <w:rFonts w:eastAsia="標楷體"/>
                <w:spacing w:val="-20"/>
                <w:w w:val="98"/>
              </w:rPr>
            </w:pPr>
            <w:r w:rsidRPr="005160E7">
              <w:rPr>
                <w:rFonts w:eastAsia="標楷體"/>
                <w:kern w:val="0"/>
              </w:rPr>
              <w:t>年</w:t>
            </w:r>
            <w:r w:rsidRPr="005160E7">
              <w:rPr>
                <w:rFonts w:eastAsia="標楷體"/>
                <w:kern w:val="0"/>
              </w:rPr>
              <w:t>(</w:t>
            </w:r>
            <w:r w:rsidRPr="005160E7">
              <w:rPr>
                <w:rFonts w:eastAsia="標楷體"/>
                <w:kern w:val="0"/>
              </w:rPr>
              <w:t>月</w:t>
            </w:r>
            <w:r w:rsidRPr="005160E7">
              <w:rPr>
                <w:rFonts w:eastAsia="標楷體"/>
                <w:kern w:val="0"/>
              </w:rPr>
              <w:t>)</w:t>
            </w:r>
          </w:p>
        </w:tc>
        <w:tc>
          <w:tcPr>
            <w:tcW w:w="2362" w:type="dxa"/>
            <w:gridSpan w:val="2"/>
            <w:tcBorders>
              <w:bottom w:val="nil"/>
            </w:tcBorders>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工</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 xml:space="preserve"> </w:t>
            </w:r>
            <w:r w:rsidRPr="005160E7">
              <w:rPr>
                <w:rFonts w:eastAsia="標楷體"/>
                <w:spacing w:val="-20"/>
                <w:w w:val="98"/>
              </w:rPr>
              <w:t>及</w:t>
            </w:r>
            <w:r w:rsidRPr="005160E7">
              <w:rPr>
                <w:rFonts w:eastAsia="標楷體"/>
                <w:spacing w:val="-20"/>
                <w:w w:val="98"/>
              </w:rPr>
              <w:t xml:space="preserve"> </w:t>
            </w:r>
            <w:r w:rsidRPr="005160E7">
              <w:rPr>
                <w:rFonts w:eastAsia="標楷體"/>
                <w:spacing w:val="-20"/>
                <w:w w:val="98"/>
              </w:rPr>
              <w:t>服</w:t>
            </w:r>
            <w:r w:rsidRPr="005160E7">
              <w:rPr>
                <w:rFonts w:eastAsia="標楷體"/>
                <w:spacing w:val="-20"/>
                <w:w w:val="98"/>
              </w:rPr>
              <w:t xml:space="preserve"> </w:t>
            </w:r>
            <w:r w:rsidRPr="005160E7">
              <w:rPr>
                <w:rFonts w:eastAsia="標楷體"/>
                <w:spacing w:val="-20"/>
                <w:w w:val="98"/>
              </w:rPr>
              <w:t>務</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701" w:type="dxa"/>
            <w:vMerge w:val="restart"/>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製造業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86" w:type="dxa"/>
            <w:vMerge w:val="restart"/>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電力及燃氣供應業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65" w:type="dxa"/>
            <w:vMerge w:val="restart"/>
            <w:vAlign w:val="center"/>
          </w:tcPr>
          <w:p w:rsidR="00AB039C" w:rsidRPr="005160E7" w:rsidRDefault="00AB039C" w:rsidP="00F147FB">
            <w:pPr>
              <w:widowControl/>
              <w:snapToGrid w:val="0"/>
              <w:jc w:val="center"/>
              <w:rPr>
                <w:rFonts w:eastAsia="標楷體"/>
                <w:spacing w:val="-20"/>
                <w:w w:val="98"/>
              </w:rPr>
            </w:pPr>
            <w:r w:rsidRPr="005160E7">
              <w:rPr>
                <w:rFonts w:eastAsia="標楷體"/>
                <w:spacing w:val="-20"/>
                <w:w w:val="98"/>
              </w:rPr>
              <w:t>金融及保險業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r>
      <w:tr w:rsidR="00AB039C" w:rsidRPr="005160E7" w:rsidTr="00F147FB">
        <w:trPr>
          <w:cantSplit/>
          <w:trHeight w:val="553"/>
          <w:jc w:val="center"/>
        </w:trPr>
        <w:tc>
          <w:tcPr>
            <w:tcW w:w="1844" w:type="dxa"/>
            <w:vMerge/>
          </w:tcPr>
          <w:p w:rsidR="00AB039C" w:rsidRPr="005160E7" w:rsidRDefault="00AB039C" w:rsidP="00F147FB">
            <w:pPr>
              <w:snapToGrid w:val="0"/>
              <w:jc w:val="both"/>
              <w:rPr>
                <w:rFonts w:eastAsia="標楷體"/>
                <w:spacing w:val="-20"/>
                <w:w w:val="98"/>
              </w:rPr>
            </w:pPr>
          </w:p>
        </w:tc>
        <w:tc>
          <w:tcPr>
            <w:tcW w:w="1213" w:type="dxa"/>
            <w:tcBorders>
              <w:top w:val="nil"/>
            </w:tcBorders>
            <w:vAlign w:val="center"/>
          </w:tcPr>
          <w:p w:rsidR="00AB039C" w:rsidRPr="005160E7" w:rsidRDefault="00AB039C" w:rsidP="00F147FB">
            <w:pPr>
              <w:snapToGrid w:val="0"/>
              <w:jc w:val="center"/>
              <w:rPr>
                <w:rFonts w:eastAsia="標楷體"/>
                <w:spacing w:val="-20"/>
                <w:w w:val="98"/>
              </w:rPr>
            </w:pPr>
            <w:r w:rsidRPr="005160E7">
              <w:rPr>
                <w:rFonts w:eastAsia="標楷體" w:hint="eastAsia"/>
                <w:spacing w:val="-20"/>
                <w:w w:val="98"/>
              </w:rPr>
              <w:t>總薪資</w:t>
            </w:r>
          </w:p>
        </w:tc>
        <w:tc>
          <w:tcPr>
            <w:tcW w:w="1149" w:type="dxa"/>
            <w:tcBorders>
              <w:top w:val="single" w:sz="4" w:space="0" w:color="auto"/>
            </w:tcBorders>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經常性薪資</w:t>
            </w:r>
          </w:p>
        </w:tc>
        <w:tc>
          <w:tcPr>
            <w:tcW w:w="1701" w:type="dxa"/>
            <w:vMerge/>
            <w:vAlign w:val="center"/>
          </w:tcPr>
          <w:p w:rsidR="00AB039C" w:rsidRPr="005160E7" w:rsidRDefault="00AB039C" w:rsidP="00F147FB">
            <w:pPr>
              <w:snapToGrid w:val="0"/>
              <w:jc w:val="center"/>
              <w:rPr>
                <w:rFonts w:eastAsia="標楷體"/>
                <w:spacing w:val="-20"/>
                <w:w w:val="98"/>
              </w:rPr>
            </w:pPr>
          </w:p>
        </w:tc>
        <w:tc>
          <w:tcPr>
            <w:tcW w:w="1686" w:type="dxa"/>
            <w:vMerge/>
            <w:vAlign w:val="center"/>
          </w:tcPr>
          <w:p w:rsidR="00AB039C" w:rsidRPr="005160E7" w:rsidRDefault="00AB039C" w:rsidP="00F147FB">
            <w:pPr>
              <w:snapToGrid w:val="0"/>
              <w:jc w:val="center"/>
              <w:rPr>
                <w:rFonts w:eastAsia="標楷體"/>
                <w:spacing w:val="-20"/>
                <w:w w:val="98"/>
              </w:rPr>
            </w:pPr>
          </w:p>
        </w:tc>
        <w:tc>
          <w:tcPr>
            <w:tcW w:w="1665" w:type="dxa"/>
            <w:vMerge/>
            <w:vAlign w:val="center"/>
          </w:tcPr>
          <w:p w:rsidR="00AB039C" w:rsidRPr="005160E7" w:rsidRDefault="00AB039C" w:rsidP="00F147FB">
            <w:pPr>
              <w:snapToGrid w:val="0"/>
              <w:jc w:val="center"/>
              <w:rPr>
                <w:rFonts w:eastAsia="標楷體"/>
                <w:spacing w:val="-20"/>
                <w:w w:val="98"/>
              </w:rPr>
            </w:pPr>
          </w:p>
        </w:tc>
      </w:tr>
      <w:tr w:rsidR="00AB039C" w:rsidRPr="005160E7" w:rsidTr="00F147FB">
        <w:trPr>
          <w:trHeight w:val="360"/>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102</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45,664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37,527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43,829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88,873</w:t>
            </w:r>
          </w:p>
        </w:tc>
        <w:tc>
          <w:tcPr>
            <w:tcW w:w="1665" w:type="dxa"/>
            <w:tcBorders>
              <w:top w:val="nil"/>
              <w:left w:val="nil"/>
              <w:bottom w:val="nil"/>
            </w:tcBorders>
            <w:vAlign w:val="bottom"/>
          </w:tcPr>
          <w:p w:rsidR="00AB039C" w:rsidRPr="00EF4050" w:rsidRDefault="00AB039C" w:rsidP="00F147FB">
            <w:pPr>
              <w:snapToGrid w:val="0"/>
              <w:spacing w:line="400" w:lineRule="exact"/>
              <w:ind w:rightChars="213" w:right="511"/>
              <w:jc w:val="right"/>
              <w:rPr>
                <w:rFonts w:eastAsia="標楷體"/>
                <w:b/>
                <w14:cntxtAlts/>
              </w:rPr>
            </w:pPr>
            <w:r w:rsidRPr="00EF4050">
              <w:rPr>
                <w:rFonts w:eastAsia="標楷體"/>
                <w:b/>
                <w14:cntxtAlts/>
              </w:rPr>
              <w:t>77,871</w:t>
            </w:r>
          </w:p>
        </w:tc>
      </w:tr>
      <w:tr w:rsidR="00AB039C" w:rsidRPr="005160E7" w:rsidTr="00F147FB">
        <w:trPr>
          <w:trHeight w:val="360"/>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103</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47,300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38,208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45,207</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94,022</w:t>
            </w:r>
          </w:p>
        </w:tc>
        <w:tc>
          <w:tcPr>
            <w:tcW w:w="1665" w:type="dxa"/>
            <w:tcBorders>
              <w:top w:val="nil"/>
              <w:left w:val="nil"/>
              <w:bottom w:val="nil"/>
            </w:tcBorders>
            <w:vAlign w:val="bottom"/>
          </w:tcPr>
          <w:p w:rsidR="00AB039C" w:rsidRPr="00EF4050" w:rsidRDefault="00AB039C" w:rsidP="00F147FB">
            <w:pPr>
              <w:snapToGrid w:val="0"/>
              <w:spacing w:line="400" w:lineRule="exact"/>
              <w:ind w:rightChars="213" w:right="511"/>
              <w:jc w:val="right"/>
              <w:rPr>
                <w:rFonts w:eastAsia="標楷體"/>
                <w:b/>
                <w14:cntxtAlts/>
              </w:rPr>
            </w:pPr>
            <w:r w:rsidRPr="00EF4050">
              <w:rPr>
                <w:rFonts w:eastAsia="標楷體"/>
                <w:b/>
                <w14:cntxtAlts/>
              </w:rPr>
              <w:t>83,092</w:t>
            </w:r>
          </w:p>
        </w:tc>
      </w:tr>
      <w:tr w:rsidR="00AB039C" w:rsidRPr="005160E7" w:rsidTr="00F147FB">
        <w:trPr>
          <w:trHeight w:val="339"/>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104</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48,490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38,716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46,781</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96,444</w:t>
            </w:r>
          </w:p>
        </w:tc>
        <w:tc>
          <w:tcPr>
            <w:tcW w:w="1665" w:type="dxa"/>
            <w:tcBorders>
              <w:top w:val="nil"/>
              <w:left w:val="nil"/>
              <w:bottom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84,696</w:t>
            </w:r>
          </w:p>
        </w:tc>
      </w:tr>
      <w:tr w:rsidR="00AB039C" w:rsidRPr="005160E7" w:rsidTr="00F147FB">
        <w:trPr>
          <w:trHeight w:val="339"/>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105</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48,790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39,238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47,258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94,292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85,417</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firstLineChars="50" w:firstLine="120"/>
              <w:rPr>
                <w:rFonts w:eastAsia="標楷體"/>
                <w:b/>
                <w14:cntxtAlts/>
              </w:rPr>
            </w:pPr>
            <w:r w:rsidRPr="00EF4050">
              <w:rPr>
                <w:rFonts w:eastAsia="標楷體"/>
                <w:b/>
                <w14:cntxtAlts/>
              </w:rPr>
              <w:t>106</w:t>
            </w:r>
            <w:r w:rsidRPr="00EF4050">
              <w:rPr>
                <w:rFonts w:eastAsia="標楷體"/>
                <w:b/>
                <w14:cntxtAlts/>
              </w:rPr>
              <w:t>年</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hint="eastAsia"/>
                <w:b/>
                <w14:cntxtAlts/>
              </w:rPr>
              <w:t>49,989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hint="eastAsia"/>
                <w:b/>
                <w14:cntxtAlts/>
              </w:rPr>
              <w:t>39,953</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hint="eastAsia"/>
                <w:b/>
                <w14:cntxtAlts/>
              </w:rPr>
              <w:t>48,660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hint="eastAsia"/>
                <w:b/>
                <w14:cntxtAlts/>
              </w:rPr>
              <w:t>94,551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hint="eastAsia"/>
                <w:b/>
                <w14:cntxtAlts/>
              </w:rPr>
              <w:t>86,294</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6</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44,746</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39,866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41,836</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118,676</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75,461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7</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48,333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39,876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52,229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75,779</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70,765</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8</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46,368</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40,058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45,705</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72,366</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71,596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9</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45,814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40,116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44,119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72,151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80,298</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10</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44,517</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40,197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43,350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70,844</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65,176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11</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45,133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40,219</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44,637</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103,830</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66,400</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12</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49,083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40,557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46,058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76,511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77,552</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302972">
            <w:pPr>
              <w:snapToGrid w:val="0"/>
              <w:spacing w:line="400" w:lineRule="exact"/>
              <w:ind w:firstLineChars="50" w:firstLine="120"/>
              <w:rPr>
                <w:rFonts w:eastAsia="標楷體"/>
                <w:b/>
                <w14:cntxtAlts/>
              </w:rPr>
            </w:pPr>
            <w:r w:rsidRPr="00EF4050">
              <w:rPr>
                <w:rFonts w:eastAsia="標楷體"/>
                <w:b/>
                <w14:cntxtAlts/>
              </w:rPr>
              <w:t>10</w:t>
            </w:r>
            <w:r w:rsidRPr="00EF4050">
              <w:rPr>
                <w:rFonts w:eastAsia="標楷體" w:hint="eastAsia"/>
                <w:b/>
                <w14:cntxtAlts/>
              </w:rPr>
              <w:t>7</w:t>
            </w:r>
            <w:r w:rsidRPr="00EF4050">
              <w:rPr>
                <w:rFonts w:eastAsia="標楷體"/>
                <w:b/>
                <w14:cntxtAlts/>
              </w:rPr>
              <w:t>年</w:t>
            </w:r>
            <w:r w:rsidRPr="00EF4050">
              <w:rPr>
                <w:rFonts w:eastAsia="標楷體" w:hint="eastAsia"/>
                <w:b/>
                <w14:cntxtAlts/>
              </w:rPr>
              <w:t>1~</w:t>
            </w:r>
            <w:r w:rsidR="00302972">
              <w:rPr>
                <w:rFonts w:eastAsia="標楷體" w:hint="eastAsia"/>
                <w:b/>
                <w14:cntxtAlts/>
              </w:rPr>
              <w:t>6</w:t>
            </w:r>
            <w:r w:rsidRPr="00EF4050">
              <w:rPr>
                <w:rFonts w:eastAsia="標楷體" w:hint="eastAsia"/>
                <w:b/>
                <w14:cntxtAlts/>
              </w:rPr>
              <w:t>月</w:t>
            </w:r>
          </w:p>
        </w:tc>
        <w:tc>
          <w:tcPr>
            <w:tcW w:w="1213" w:type="dxa"/>
            <w:tcBorders>
              <w:top w:val="nil"/>
              <w:left w:val="single" w:sz="4" w:space="0" w:color="auto"/>
              <w:bottom w:val="nil"/>
              <w:right w:val="nil"/>
            </w:tcBorders>
            <w:vAlign w:val="center"/>
          </w:tcPr>
          <w:p w:rsidR="00AB039C" w:rsidRPr="00EF4050" w:rsidRDefault="00AB039C" w:rsidP="00AC47EC">
            <w:pPr>
              <w:snapToGrid w:val="0"/>
              <w:spacing w:line="400" w:lineRule="exact"/>
              <w:ind w:rightChars="100" w:right="240"/>
              <w:jc w:val="right"/>
              <w:rPr>
                <w:rFonts w:eastAsia="標楷體"/>
                <w14:cntxtAlts/>
              </w:rPr>
            </w:pPr>
            <w:r>
              <w:rPr>
                <w:rFonts w:eastAsia="標楷體" w:hint="eastAsia"/>
                <w14:cntxtAlts/>
              </w:rPr>
              <w:t>5</w:t>
            </w:r>
            <w:r w:rsidR="00AC47EC">
              <w:rPr>
                <w:rFonts w:eastAsia="標楷體" w:hint="eastAsia"/>
                <w14:cntxtAlts/>
              </w:rPr>
              <w:t>5</w:t>
            </w:r>
            <w:r>
              <w:rPr>
                <w:rFonts w:eastAsia="標楷體" w:hint="eastAsia"/>
                <w14:cntxtAlts/>
              </w:rPr>
              <w:t>,</w:t>
            </w:r>
            <w:r w:rsidR="00AC47EC">
              <w:rPr>
                <w:rFonts w:eastAsia="標楷體" w:hint="eastAsia"/>
                <w14:cntxtAlts/>
              </w:rPr>
              <w:t>435</w:t>
            </w:r>
          </w:p>
        </w:tc>
        <w:tc>
          <w:tcPr>
            <w:tcW w:w="1149" w:type="dxa"/>
            <w:tcBorders>
              <w:top w:val="nil"/>
              <w:left w:val="nil"/>
              <w:bottom w:val="nil"/>
              <w:right w:val="nil"/>
            </w:tcBorders>
            <w:vAlign w:val="center"/>
          </w:tcPr>
          <w:p w:rsidR="00AB039C" w:rsidRPr="00EF4050" w:rsidRDefault="00AB039C" w:rsidP="00AC47EC">
            <w:pPr>
              <w:snapToGrid w:val="0"/>
              <w:spacing w:line="400" w:lineRule="exact"/>
              <w:ind w:rightChars="57" w:right="137"/>
              <w:jc w:val="right"/>
              <w:rPr>
                <w:rFonts w:eastAsia="標楷體"/>
                <w14:cntxtAlts/>
              </w:rPr>
            </w:pPr>
            <w:r>
              <w:rPr>
                <w:rFonts w:eastAsia="標楷體" w:hint="eastAsia"/>
                <w14:cntxtAlts/>
              </w:rPr>
              <w:t>40,7</w:t>
            </w:r>
            <w:r w:rsidR="00AC47EC">
              <w:rPr>
                <w:rFonts w:eastAsia="標楷體" w:hint="eastAsia"/>
                <w14:cntxtAlts/>
              </w:rPr>
              <w:t>45</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55,134</w:t>
            </w:r>
          </w:p>
        </w:tc>
        <w:tc>
          <w:tcPr>
            <w:tcW w:w="1686" w:type="dxa"/>
            <w:tcBorders>
              <w:top w:val="nil"/>
              <w:left w:val="nil"/>
              <w:bottom w:val="nil"/>
              <w:right w:val="nil"/>
            </w:tcBorders>
            <w:vAlign w:val="center"/>
          </w:tcPr>
          <w:p w:rsidR="00AB039C" w:rsidRPr="00EF4050" w:rsidRDefault="00DA36F5" w:rsidP="00DA36F5">
            <w:pPr>
              <w:snapToGrid w:val="0"/>
              <w:spacing w:line="400" w:lineRule="exact"/>
              <w:ind w:rightChars="228" w:right="547"/>
              <w:jc w:val="right"/>
              <w:rPr>
                <w:rFonts w:eastAsia="標楷體"/>
                <w14:cntxtAlts/>
              </w:rPr>
            </w:pPr>
            <w:r>
              <w:rPr>
                <w:rFonts w:eastAsia="標楷體" w:hint="eastAsia"/>
                <w14:cntxtAlts/>
              </w:rPr>
              <w:t>104,603</w:t>
            </w:r>
          </w:p>
        </w:tc>
        <w:tc>
          <w:tcPr>
            <w:tcW w:w="1665" w:type="dxa"/>
            <w:tcBorders>
              <w:top w:val="nil"/>
              <w:left w:val="nil"/>
              <w:bottom w:val="nil"/>
              <w:right w:val="nil"/>
            </w:tcBorders>
            <w:vAlign w:val="bottom"/>
          </w:tcPr>
          <w:p w:rsidR="00AB039C" w:rsidRPr="00EF4050" w:rsidRDefault="00AB039C" w:rsidP="00DF3662">
            <w:pPr>
              <w:widowControl/>
              <w:tabs>
                <w:tab w:val="left" w:pos="5220"/>
              </w:tabs>
              <w:snapToGrid w:val="0"/>
              <w:spacing w:line="400" w:lineRule="exact"/>
              <w:ind w:rightChars="213" w:right="511"/>
              <w:jc w:val="right"/>
              <w:rPr>
                <w:rFonts w:eastAsia="標楷體"/>
                <w14:cntxtAlts/>
              </w:rPr>
            </w:pPr>
            <w:r>
              <w:rPr>
                <w:rFonts w:eastAsia="標楷體" w:hint="eastAsia"/>
                <w14:cntxtAlts/>
              </w:rPr>
              <w:t>1</w:t>
            </w:r>
            <w:r w:rsidR="00DF3662">
              <w:rPr>
                <w:rFonts w:eastAsia="標楷體" w:hint="eastAsia"/>
                <w14:cntxtAlts/>
              </w:rPr>
              <w:t>05</w:t>
            </w:r>
            <w:r>
              <w:rPr>
                <w:rFonts w:eastAsia="標楷體" w:hint="eastAsia"/>
                <w14:cntxtAlts/>
              </w:rPr>
              <w:t>,</w:t>
            </w:r>
            <w:r w:rsidR="00DF3662">
              <w:rPr>
                <w:rFonts w:eastAsia="標楷體" w:hint="eastAsia"/>
                <w14:cntxtAlts/>
              </w:rPr>
              <w:t>359</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14:cntxtAlts/>
              </w:rPr>
              <w:t>1</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59,093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40,774</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5</w:t>
            </w:r>
            <w:r>
              <w:rPr>
                <w:rFonts w:eastAsia="標楷體" w:hint="eastAsia"/>
                <w14:cntxtAlts/>
              </w:rPr>
              <w:t>5</w:t>
            </w:r>
            <w:r w:rsidRPr="00EF4050">
              <w:rPr>
                <w:rFonts w:eastAsia="標楷體" w:hint="eastAsia"/>
                <w14:cntxtAlts/>
              </w:rPr>
              <w:t>,</w:t>
            </w:r>
            <w:r>
              <w:rPr>
                <w:rFonts w:eastAsia="標楷體" w:hint="eastAsia"/>
                <w14:cntxtAlts/>
              </w:rPr>
              <w:t>919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126,959</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100,501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2</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86,304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40,451</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86</w:t>
            </w:r>
            <w:r w:rsidRPr="00EF4050">
              <w:rPr>
                <w:rFonts w:eastAsia="標楷體" w:hint="eastAsia"/>
                <w14:cntxtAlts/>
              </w:rPr>
              <w:t>,</w:t>
            </w:r>
            <w:r>
              <w:rPr>
                <w:rFonts w:eastAsia="標楷體" w:hint="eastAsia"/>
                <w14:cntxtAlts/>
              </w:rPr>
              <w:t>875</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88,622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215,583</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3</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46,132</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40,775</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43</w:t>
            </w:r>
            <w:r w:rsidRPr="00EF4050">
              <w:rPr>
                <w:rFonts w:eastAsia="標楷體" w:hint="eastAsia"/>
                <w14:cntxtAlts/>
              </w:rPr>
              <w:t>,</w:t>
            </w:r>
            <w:r>
              <w:rPr>
                <w:rFonts w:eastAsia="標楷體" w:hint="eastAsia"/>
                <w14:cntxtAlts/>
              </w:rPr>
              <w:t>400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71,548</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77,311</w:t>
            </w:r>
          </w:p>
        </w:tc>
      </w:tr>
      <w:tr w:rsidR="00AB039C" w:rsidRPr="005160E7" w:rsidTr="00302972">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4</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w:t>
            </w:r>
            <w:r>
              <w:rPr>
                <w:rFonts w:eastAsia="標楷體" w:hint="eastAsia"/>
                <w14:cntxtAlts/>
              </w:rPr>
              <w:t>559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40,72</w:t>
            </w:r>
            <w:r>
              <w:rPr>
                <w:rFonts w:eastAsia="標楷體" w:hint="eastAsia"/>
                <w14:cntxtAlts/>
              </w:rPr>
              <w:t>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43</w:t>
            </w:r>
            <w:r w:rsidRPr="00EF4050">
              <w:rPr>
                <w:rFonts w:eastAsia="標楷體" w:hint="eastAsia"/>
                <w14:cntxtAlts/>
              </w:rPr>
              <w:t>,</w:t>
            </w:r>
            <w:r>
              <w:rPr>
                <w:rFonts w:eastAsia="標楷體" w:hint="eastAsia"/>
                <w14:cntxtAlts/>
              </w:rPr>
              <w:t>086</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73,</w:t>
            </w:r>
            <w:r>
              <w:rPr>
                <w:rFonts w:eastAsia="標楷體" w:hint="eastAsia"/>
                <w14:cntxtAlts/>
              </w:rPr>
              <w:t>883</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w:t>
            </w:r>
            <w:r>
              <w:rPr>
                <w:rFonts w:eastAsia="標楷體" w:hint="eastAsia"/>
                <w14:cntxtAlts/>
              </w:rPr>
              <w:t>6</w:t>
            </w:r>
            <w:r w:rsidRPr="00EF4050">
              <w:rPr>
                <w:rFonts w:eastAsia="標楷體" w:hint="eastAsia"/>
                <w14:cntxtAlts/>
              </w:rPr>
              <w:t>,</w:t>
            </w:r>
            <w:r>
              <w:rPr>
                <w:rFonts w:eastAsia="標楷體" w:hint="eastAsia"/>
                <w14:cntxtAlts/>
              </w:rPr>
              <w:t>707</w:t>
            </w:r>
          </w:p>
        </w:tc>
      </w:tr>
      <w:tr w:rsidR="00AB039C" w:rsidRPr="005160E7" w:rsidTr="00302972">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Pr>
                <w:rFonts w:eastAsia="標楷體" w:hint="eastAsia"/>
                <w14:cntxtAlts/>
              </w:rPr>
              <w:t>47,958</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Pr>
                <w:rFonts w:eastAsia="標楷體" w:hint="eastAsia"/>
                <w14:cntxtAlts/>
              </w:rPr>
              <w:t>40,874</w:t>
            </w:r>
          </w:p>
        </w:tc>
        <w:tc>
          <w:tcPr>
            <w:tcW w:w="1701" w:type="dxa"/>
            <w:tcBorders>
              <w:top w:val="nil"/>
              <w:left w:val="nil"/>
              <w:bottom w:val="nil"/>
              <w:right w:val="nil"/>
            </w:tcBorders>
            <w:vAlign w:val="center"/>
          </w:tcPr>
          <w:p w:rsidR="00AB039C" w:rsidRPr="00EF4050" w:rsidRDefault="00AB039C" w:rsidP="00DA36F5">
            <w:pPr>
              <w:snapToGrid w:val="0"/>
              <w:spacing w:line="400" w:lineRule="exact"/>
              <w:ind w:rightChars="175" w:right="420"/>
              <w:jc w:val="right"/>
              <w:rPr>
                <w:rFonts w:eastAsia="標楷體"/>
                <w14:cntxtAlts/>
              </w:rPr>
            </w:pPr>
            <w:r>
              <w:rPr>
                <w:rFonts w:eastAsia="標楷體" w:hint="eastAsia"/>
                <w14:cntxtAlts/>
              </w:rPr>
              <w:t>46,</w:t>
            </w:r>
            <w:r w:rsidR="00DA36F5">
              <w:rPr>
                <w:rFonts w:eastAsia="標楷體" w:hint="eastAsia"/>
                <w14:cntxtAlts/>
              </w:rPr>
              <w:t>016</w:t>
            </w:r>
          </w:p>
        </w:tc>
        <w:tc>
          <w:tcPr>
            <w:tcW w:w="1686" w:type="dxa"/>
            <w:tcBorders>
              <w:top w:val="nil"/>
              <w:left w:val="nil"/>
              <w:bottom w:val="nil"/>
              <w:right w:val="nil"/>
            </w:tcBorders>
            <w:vAlign w:val="center"/>
          </w:tcPr>
          <w:p w:rsidR="00AB039C" w:rsidRPr="00EF4050" w:rsidRDefault="00AB039C" w:rsidP="00DA36F5">
            <w:pPr>
              <w:snapToGrid w:val="0"/>
              <w:spacing w:line="400" w:lineRule="exact"/>
              <w:ind w:rightChars="228" w:right="547"/>
              <w:jc w:val="right"/>
              <w:rPr>
                <w:rFonts w:eastAsia="標楷體"/>
                <w14:cntxtAlts/>
              </w:rPr>
            </w:pPr>
            <w:r>
              <w:rPr>
                <w:rFonts w:eastAsia="標楷體" w:hint="eastAsia"/>
                <w14:cntxtAlts/>
              </w:rPr>
              <w:t>69,</w:t>
            </w:r>
            <w:r w:rsidR="00DA36F5">
              <w:rPr>
                <w:rFonts w:eastAsia="標楷體" w:hint="eastAsia"/>
                <w14:cntxtAlts/>
              </w:rPr>
              <w:t>983</w:t>
            </w:r>
          </w:p>
        </w:tc>
        <w:tc>
          <w:tcPr>
            <w:tcW w:w="1665" w:type="dxa"/>
            <w:tcBorders>
              <w:top w:val="nil"/>
              <w:left w:val="nil"/>
              <w:bottom w:val="nil"/>
              <w:right w:val="nil"/>
            </w:tcBorders>
            <w:vAlign w:val="bottom"/>
          </w:tcPr>
          <w:p w:rsidR="00AB039C" w:rsidRPr="00EF4050" w:rsidRDefault="00AB039C" w:rsidP="001E70E1">
            <w:pPr>
              <w:widowControl/>
              <w:tabs>
                <w:tab w:val="left" w:pos="5220"/>
              </w:tabs>
              <w:snapToGrid w:val="0"/>
              <w:spacing w:line="400" w:lineRule="exact"/>
              <w:ind w:rightChars="213" w:right="511"/>
              <w:jc w:val="right"/>
              <w:rPr>
                <w:rFonts w:eastAsia="標楷體"/>
                <w14:cntxtAlts/>
              </w:rPr>
            </w:pPr>
            <w:r>
              <w:rPr>
                <w:rFonts w:eastAsia="標楷體" w:hint="eastAsia"/>
                <w14:cntxtAlts/>
              </w:rPr>
              <w:t>8</w:t>
            </w:r>
            <w:r w:rsidR="001E70E1">
              <w:rPr>
                <w:rFonts w:eastAsia="標楷體" w:hint="eastAsia"/>
                <w14:cntxtAlts/>
              </w:rPr>
              <w:t>6</w:t>
            </w:r>
            <w:r>
              <w:rPr>
                <w:rFonts w:eastAsia="標楷體" w:hint="eastAsia"/>
                <w14:cntxtAlts/>
              </w:rPr>
              <w:t>,</w:t>
            </w:r>
            <w:r w:rsidR="001E70E1">
              <w:rPr>
                <w:rFonts w:eastAsia="標楷體" w:hint="eastAsia"/>
                <w14:cntxtAlts/>
              </w:rPr>
              <w:t>801</w:t>
            </w:r>
          </w:p>
        </w:tc>
      </w:tr>
      <w:tr w:rsidR="00302972" w:rsidRPr="005160E7" w:rsidTr="00F147FB">
        <w:trPr>
          <w:trHeight w:val="339"/>
          <w:jc w:val="center"/>
        </w:trPr>
        <w:tc>
          <w:tcPr>
            <w:tcW w:w="1844" w:type="dxa"/>
            <w:tcBorders>
              <w:top w:val="nil"/>
              <w:left w:val="nil"/>
              <w:bottom w:val="single" w:sz="4" w:space="0" w:color="auto"/>
              <w:right w:val="single" w:sz="4" w:space="0" w:color="auto"/>
            </w:tcBorders>
            <w:vAlign w:val="center"/>
          </w:tcPr>
          <w:p w:rsidR="00302972" w:rsidRDefault="00302972" w:rsidP="00F147FB">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302972" w:rsidRDefault="00AC47EC" w:rsidP="00F147FB">
            <w:pPr>
              <w:snapToGrid w:val="0"/>
              <w:spacing w:line="400" w:lineRule="exact"/>
              <w:ind w:rightChars="100" w:right="240"/>
              <w:jc w:val="right"/>
              <w:rPr>
                <w:rFonts w:eastAsia="標楷體"/>
                <w14:cntxtAlts/>
              </w:rPr>
            </w:pPr>
            <w:r>
              <w:rPr>
                <w:rFonts w:eastAsia="標楷體" w:hint="eastAsia"/>
                <w14:cntxtAlts/>
              </w:rPr>
              <w:t>47,969</w:t>
            </w:r>
          </w:p>
        </w:tc>
        <w:tc>
          <w:tcPr>
            <w:tcW w:w="1149" w:type="dxa"/>
            <w:tcBorders>
              <w:top w:val="nil"/>
              <w:left w:val="nil"/>
              <w:bottom w:val="single" w:sz="4" w:space="0" w:color="auto"/>
              <w:right w:val="nil"/>
            </w:tcBorders>
            <w:vAlign w:val="center"/>
          </w:tcPr>
          <w:p w:rsidR="00302972" w:rsidRDefault="00AC47EC" w:rsidP="00F147FB">
            <w:pPr>
              <w:snapToGrid w:val="0"/>
              <w:spacing w:line="400" w:lineRule="exact"/>
              <w:ind w:rightChars="57" w:right="137"/>
              <w:jc w:val="right"/>
              <w:rPr>
                <w:rFonts w:eastAsia="標楷體"/>
                <w14:cntxtAlts/>
              </w:rPr>
            </w:pPr>
            <w:r>
              <w:rPr>
                <w:rFonts w:eastAsia="標楷體" w:hint="eastAsia"/>
                <w14:cntxtAlts/>
              </w:rPr>
              <w:t>40,846</w:t>
            </w:r>
          </w:p>
        </w:tc>
        <w:tc>
          <w:tcPr>
            <w:tcW w:w="1701" w:type="dxa"/>
            <w:tcBorders>
              <w:top w:val="nil"/>
              <w:left w:val="nil"/>
              <w:bottom w:val="single" w:sz="4" w:space="0" w:color="auto"/>
              <w:right w:val="nil"/>
            </w:tcBorders>
            <w:vAlign w:val="center"/>
          </w:tcPr>
          <w:p w:rsidR="00302972" w:rsidRDefault="00DA36F5" w:rsidP="00F147FB">
            <w:pPr>
              <w:snapToGrid w:val="0"/>
              <w:spacing w:line="400" w:lineRule="exact"/>
              <w:ind w:rightChars="175" w:right="420"/>
              <w:jc w:val="right"/>
              <w:rPr>
                <w:rFonts w:eastAsia="標楷體"/>
                <w14:cntxtAlts/>
              </w:rPr>
            </w:pPr>
            <w:r>
              <w:rPr>
                <w:rFonts w:eastAsia="標楷體" w:hint="eastAsia"/>
                <w14:cntxtAlts/>
              </w:rPr>
              <w:t>45,700</w:t>
            </w:r>
          </w:p>
        </w:tc>
        <w:tc>
          <w:tcPr>
            <w:tcW w:w="1686" w:type="dxa"/>
            <w:tcBorders>
              <w:top w:val="nil"/>
              <w:left w:val="nil"/>
              <w:bottom w:val="single" w:sz="4" w:space="0" w:color="auto"/>
              <w:right w:val="nil"/>
            </w:tcBorders>
            <w:vAlign w:val="center"/>
          </w:tcPr>
          <w:p w:rsidR="00302972" w:rsidRDefault="00DA36F5" w:rsidP="00F147FB">
            <w:pPr>
              <w:snapToGrid w:val="0"/>
              <w:spacing w:line="400" w:lineRule="exact"/>
              <w:ind w:rightChars="228" w:right="547"/>
              <w:jc w:val="right"/>
              <w:rPr>
                <w:rFonts w:eastAsia="標楷體"/>
                <w14:cntxtAlts/>
              </w:rPr>
            </w:pPr>
            <w:r>
              <w:rPr>
                <w:rFonts w:eastAsia="標楷體" w:hint="eastAsia"/>
                <w14:cntxtAlts/>
              </w:rPr>
              <w:t>195,653</w:t>
            </w:r>
          </w:p>
        </w:tc>
        <w:tc>
          <w:tcPr>
            <w:tcW w:w="1665" w:type="dxa"/>
            <w:tcBorders>
              <w:top w:val="nil"/>
              <w:left w:val="nil"/>
              <w:bottom w:val="single" w:sz="4" w:space="0" w:color="auto"/>
              <w:right w:val="nil"/>
            </w:tcBorders>
            <w:vAlign w:val="bottom"/>
          </w:tcPr>
          <w:p w:rsidR="00302972" w:rsidRDefault="001E70E1" w:rsidP="001E70E1">
            <w:pPr>
              <w:widowControl/>
              <w:tabs>
                <w:tab w:val="left" w:pos="5220"/>
              </w:tabs>
              <w:snapToGrid w:val="0"/>
              <w:spacing w:line="400" w:lineRule="exact"/>
              <w:ind w:rightChars="213" w:right="511"/>
              <w:jc w:val="right"/>
              <w:rPr>
                <w:rFonts w:eastAsia="標楷體"/>
                <w14:cntxtAlts/>
              </w:rPr>
            </w:pPr>
            <w:r>
              <w:rPr>
                <w:rFonts w:eastAsia="標楷體" w:hint="eastAsia"/>
                <w14:cntxtAlts/>
              </w:rPr>
              <w:t>74</w:t>
            </w:r>
            <w:r w:rsidR="00DF3662">
              <w:rPr>
                <w:rFonts w:eastAsia="標楷體" w:hint="eastAsia"/>
                <w14:cntxtAlts/>
              </w:rPr>
              <w:t>,</w:t>
            </w:r>
            <w:r>
              <w:rPr>
                <w:rFonts w:eastAsia="標楷體" w:hint="eastAsia"/>
                <w14:cntxtAlts/>
              </w:rPr>
              <w:t>913</w:t>
            </w:r>
          </w:p>
        </w:tc>
      </w:tr>
      <w:tr w:rsidR="00AB039C" w:rsidRPr="005160E7" w:rsidTr="00F147FB">
        <w:trPr>
          <w:trHeight w:val="702"/>
          <w:jc w:val="center"/>
        </w:trPr>
        <w:tc>
          <w:tcPr>
            <w:tcW w:w="1844" w:type="dxa"/>
            <w:tcBorders>
              <w:top w:val="single" w:sz="4" w:space="0" w:color="auto"/>
              <w:bottom w:val="single" w:sz="4" w:space="0" w:color="auto"/>
            </w:tcBorders>
            <w:vAlign w:val="center"/>
          </w:tcPr>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年同月</w:t>
            </w:r>
          </w:p>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AB039C" w:rsidRPr="00EF4050" w:rsidRDefault="00AC47EC" w:rsidP="00AC47EC">
            <w:pPr>
              <w:snapToGrid w:val="0"/>
              <w:spacing w:line="400" w:lineRule="exact"/>
              <w:ind w:leftChars="99" w:left="238" w:rightChars="100" w:right="240"/>
              <w:jc w:val="center"/>
              <w:rPr>
                <w:rFonts w:eastAsia="標楷體"/>
                <w14:cntxtAlts/>
              </w:rPr>
            </w:pPr>
            <w:r>
              <w:rPr>
                <w:rFonts w:eastAsia="標楷體" w:hint="eastAsia"/>
                <w14:cntxtAlts/>
              </w:rPr>
              <w:t>7.20</w:t>
            </w:r>
          </w:p>
        </w:tc>
        <w:tc>
          <w:tcPr>
            <w:tcW w:w="1149" w:type="dxa"/>
            <w:tcBorders>
              <w:top w:val="single" w:sz="4" w:space="0" w:color="auto"/>
              <w:left w:val="nil"/>
              <w:bottom w:val="single" w:sz="4" w:space="0" w:color="auto"/>
              <w:right w:val="nil"/>
            </w:tcBorders>
            <w:vAlign w:val="center"/>
          </w:tcPr>
          <w:p w:rsidR="00AB039C" w:rsidRPr="00EF4050" w:rsidRDefault="00AB039C" w:rsidP="00AC47EC">
            <w:pPr>
              <w:snapToGrid w:val="0"/>
              <w:spacing w:line="400" w:lineRule="exact"/>
              <w:ind w:leftChars="66" w:left="158" w:rightChars="-60" w:right="-144"/>
              <w:jc w:val="center"/>
              <w:rPr>
                <w:rFonts w:eastAsia="標楷體"/>
                <w14:cntxtAlts/>
              </w:rPr>
            </w:pPr>
            <w:r w:rsidRPr="00EF4050">
              <w:rPr>
                <w:rFonts w:eastAsia="標楷體" w:hint="eastAsia"/>
                <w14:cntxtAlts/>
              </w:rPr>
              <w:t>2.</w:t>
            </w:r>
            <w:r>
              <w:rPr>
                <w:rFonts w:eastAsia="標楷體" w:hint="eastAsia"/>
                <w14:cntxtAlts/>
              </w:rPr>
              <w:t>4</w:t>
            </w:r>
            <w:r w:rsidR="00AC47EC">
              <w:rPr>
                <w:rFonts w:eastAsia="標楷體" w:hint="eastAsia"/>
                <w14:cntxtAlts/>
              </w:rPr>
              <w:t>6</w:t>
            </w:r>
          </w:p>
        </w:tc>
        <w:tc>
          <w:tcPr>
            <w:tcW w:w="1701" w:type="dxa"/>
            <w:tcBorders>
              <w:top w:val="single" w:sz="4" w:space="0" w:color="auto"/>
              <w:left w:val="nil"/>
              <w:bottom w:val="single" w:sz="4" w:space="0" w:color="auto"/>
              <w:right w:val="nil"/>
            </w:tcBorders>
            <w:vAlign w:val="center"/>
          </w:tcPr>
          <w:p w:rsidR="00AB039C" w:rsidRPr="00EF4050" w:rsidRDefault="00DA36F5" w:rsidP="00DA36F5">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9.24</w:t>
            </w:r>
          </w:p>
        </w:tc>
        <w:tc>
          <w:tcPr>
            <w:tcW w:w="1686" w:type="dxa"/>
            <w:tcBorders>
              <w:top w:val="single" w:sz="4" w:space="0" w:color="auto"/>
              <w:left w:val="nil"/>
              <w:bottom w:val="single" w:sz="4" w:space="0" w:color="auto"/>
              <w:right w:val="nil"/>
            </w:tcBorders>
            <w:vAlign w:val="center"/>
          </w:tcPr>
          <w:p w:rsidR="00AB039C" w:rsidRPr="00EF4050" w:rsidRDefault="00DF3662" w:rsidP="00DF3662">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64.86</w:t>
            </w:r>
          </w:p>
        </w:tc>
        <w:tc>
          <w:tcPr>
            <w:tcW w:w="1665" w:type="dxa"/>
            <w:tcBorders>
              <w:top w:val="single" w:sz="4" w:space="0" w:color="auto"/>
              <w:left w:val="nil"/>
              <w:bottom w:val="single" w:sz="4" w:space="0" w:color="auto"/>
            </w:tcBorders>
            <w:vAlign w:val="center"/>
          </w:tcPr>
          <w:p w:rsidR="00AB039C" w:rsidRPr="00EF4050" w:rsidRDefault="00DF3662" w:rsidP="00DF3662">
            <w:pPr>
              <w:widowControl/>
              <w:tabs>
                <w:tab w:val="left" w:pos="5220"/>
              </w:tabs>
              <w:snapToGrid w:val="0"/>
              <w:spacing w:line="400" w:lineRule="exact"/>
              <w:ind w:rightChars="11" w:right="26"/>
              <w:jc w:val="center"/>
              <w:rPr>
                <w:rFonts w:eastAsia="標楷體"/>
                <w14:cntxtAlts/>
              </w:rPr>
            </w:pPr>
            <w:r>
              <w:rPr>
                <w:rFonts w:eastAsia="標楷體" w:hint="eastAsia"/>
                <w14:cntxtAlts/>
              </w:rPr>
              <w:t>-</w:t>
            </w:r>
            <w:r w:rsidR="00AB039C">
              <w:rPr>
                <w:rFonts w:eastAsia="標楷體" w:hint="eastAsia"/>
                <w14:cntxtAlts/>
              </w:rPr>
              <w:t>0.</w:t>
            </w:r>
            <w:r>
              <w:rPr>
                <w:rFonts w:eastAsia="標楷體" w:hint="eastAsia"/>
                <w14:cntxtAlts/>
              </w:rPr>
              <w:t>73</w:t>
            </w:r>
          </w:p>
        </w:tc>
      </w:tr>
      <w:tr w:rsidR="00AB039C" w:rsidRPr="005160E7" w:rsidTr="00F147FB">
        <w:trPr>
          <w:trHeight w:val="702"/>
          <w:jc w:val="center"/>
        </w:trPr>
        <w:tc>
          <w:tcPr>
            <w:tcW w:w="1844" w:type="dxa"/>
            <w:tcBorders>
              <w:top w:val="single" w:sz="4" w:space="0" w:color="auto"/>
              <w:bottom w:val="single" w:sz="4" w:space="0" w:color="auto"/>
            </w:tcBorders>
            <w:vAlign w:val="center"/>
          </w:tcPr>
          <w:p w:rsidR="00AB039C" w:rsidRPr="00EF4050" w:rsidRDefault="00AB039C" w:rsidP="00F147FB">
            <w:pPr>
              <w:snapToGrid w:val="0"/>
              <w:spacing w:line="320" w:lineRule="exact"/>
              <w:jc w:val="center"/>
              <w:rPr>
                <w:rFonts w:eastAsia="標楷體"/>
                <w:w w:val="98"/>
                <w14:cntxtAlts/>
              </w:rPr>
            </w:pPr>
            <w:r w:rsidRPr="00EF4050">
              <w:rPr>
                <w:rFonts w:eastAsia="標楷體" w:hint="eastAsia"/>
                <w:w w:val="98"/>
                <w14:cntxtAlts/>
              </w:rPr>
              <w:t>累計</w:t>
            </w: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w:t>
            </w:r>
          </w:p>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同</w:t>
            </w:r>
            <w:r w:rsidRPr="00EF4050">
              <w:rPr>
                <w:rFonts w:eastAsia="標楷體" w:hint="eastAsia"/>
                <w:w w:val="98"/>
                <w14:cntxtAlts/>
              </w:rPr>
              <w:t>期</w:t>
            </w: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AB039C" w:rsidRPr="00EF4050" w:rsidRDefault="00AB039C" w:rsidP="00AC47EC">
            <w:pPr>
              <w:snapToGrid w:val="0"/>
              <w:spacing w:line="400" w:lineRule="exact"/>
              <w:ind w:leftChars="99" w:left="238" w:rightChars="100" w:right="240"/>
              <w:jc w:val="center"/>
              <w:rPr>
                <w:rFonts w:eastAsia="標楷體"/>
                <w14:cntxtAlts/>
              </w:rPr>
            </w:pPr>
            <w:r>
              <w:rPr>
                <w:rFonts w:eastAsia="標楷體" w:hint="eastAsia"/>
                <w14:cntxtAlts/>
              </w:rPr>
              <w:t>3.</w:t>
            </w:r>
            <w:r w:rsidR="00AC47EC">
              <w:rPr>
                <w:rFonts w:eastAsia="標楷體" w:hint="eastAsia"/>
                <w14:cntxtAlts/>
              </w:rPr>
              <w:t>66</w:t>
            </w:r>
          </w:p>
        </w:tc>
        <w:tc>
          <w:tcPr>
            <w:tcW w:w="1149" w:type="dxa"/>
            <w:tcBorders>
              <w:top w:val="single" w:sz="4" w:space="0" w:color="auto"/>
              <w:left w:val="nil"/>
              <w:bottom w:val="single" w:sz="4" w:space="0" w:color="auto"/>
              <w:right w:val="nil"/>
            </w:tcBorders>
            <w:vAlign w:val="center"/>
          </w:tcPr>
          <w:p w:rsidR="00AB039C" w:rsidRPr="00EF4050" w:rsidRDefault="00AB039C" w:rsidP="00F147FB">
            <w:pPr>
              <w:snapToGrid w:val="0"/>
              <w:spacing w:line="400" w:lineRule="exact"/>
              <w:ind w:leftChars="66" w:left="158" w:rightChars="-60" w:right="-144"/>
              <w:jc w:val="center"/>
              <w:rPr>
                <w:rFonts w:eastAsia="標楷體"/>
                <w14:cntxtAlts/>
              </w:rPr>
            </w:pPr>
            <w:r w:rsidRPr="00EF4050">
              <w:rPr>
                <w:rFonts w:eastAsia="標楷體" w:hint="eastAsia"/>
                <w14:cntxtAlts/>
              </w:rPr>
              <w:t>2.5</w:t>
            </w:r>
            <w:r>
              <w:rPr>
                <w:rFonts w:eastAsia="標楷體" w:hint="eastAsia"/>
                <w14:cntxtAlts/>
              </w:rPr>
              <w:t>5</w:t>
            </w:r>
          </w:p>
        </w:tc>
        <w:tc>
          <w:tcPr>
            <w:tcW w:w="1701" w:type="dxa"/>
            <w:tcBorders>
              <w:top w:val="single" w:sz="4" w:space="0" w:color="auto"/>
              <w:left w:val="nil"/>
              <w:bottom w:val="single" w:sz="4" w:space="0" w:color="auto"/>
              <w:right w:val="nil"/>
            </w:tcBorders>
            <w:vAlign w:val="center"/>
          </w:tcPr>
          <w:p w:rsidR="00AB039C" w:rsidRPr="00EF4050" w:rsidRDefault="00DA36F5" w:rsidP="00DA36F5">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4.17</w:t>
            </w:r>
          </w:p>
        </w:tc>
        <w:tc>
          <w:tcPr>
            <w:tcW w:w="1686" w:type="dxa"/>
            <w:tcBorders>
              <w:top w:val="single" w:sz="4" w:space="0" w:color="auto"/>
              <w:left w:val="nil"/>
              <w:bottom w:val="single" w:sz="4" w:space="0" w:color="auto"/>
              <w:right w:val="nil"/>
            </w:tcBorders>
            <w:vAlign w:val="center"/>
          </w:tcPr>
          <w:p w:rsidR="00AB039C" w:rsidRPr="00EF4050" w:rsidRDefault="00DF3662" w:rsidP="00DF3662">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-5.46</w:t>
            </w:r>
          </w:p>
        </w:tc>
        <w:tc>
          <w:tcPr>
            <w:tcW w:w="1665" w:type="dxa"/>
            <w:tcBorders>
              <w:top w:val="single" w:sz="4" w:space="0" w:color="auto"/>
              <w:left w:val="nil"/>
              <w:bottom w:val="single" w:sz="4" w:space="0" w:color="auto"/>
            </w:tcBorders>
            <w:vAlign w:val="center"/>
          </w:tcPr>
          <w:p w:rsidR="00AB039C" w:rsidRPr="00EF4050" w:rsidRDefault="00DF3662" w:rsidP="00F147FB">
            <w:pPr>
              <w:widowControl/>
              <w:tabs>
                <w:tab w:val="left" w:pos="5220"/>
              </w:tabs>
              <w:snapToGrid w:val="0"/>
              <w:spacing w:line="400" w:lineRule="exact"/>
              <w:ind w:rightChars="11" w:right="26"/>
              <w:jc w:val="center"/>
              <w:rPr>
                <w:rFonts w:eastAsia="標楷體"/>
                <w14:cntxtAlts/>
              </w:rPr>
            </w:pPr>
            <w:r>
              <w:rPr>
                <w:rFonts w:eastAsia="標楷體" w:hint="eastAsia"/>
                <w14:cntxtAlts/>
              </w:rPr>
              <w:t>4.63</w:t>
            </w:r>
          </w:p>
        </w:tc>
      </w:tr>
    </w:tbl>
    <w:p w:rsidR="005160E7" w:rsidRPr="005160E7" w:rsidRDefault="005160E7" w:rsidP="005160E7">
      <w:pPr>
        <w:spacing w:line="360" w:lineRule="exact"/>
        <w:ind w:left="425" w:hangingChars="193" w:hanging="425"/>
        <w:rPr>
          <w:rFonts w:eastAsia="標楷體"/>
          <w:sz w:val="22"/>
          <w:szCs w:val="22"/>
        </w:rPr>
      </w:pPr>
      <w:r w:rsidRPr="005160E7">
        <w:rPr>
          <w:rFonts w:eastAsia="標楷體"/>
          <w:sz w:val="22"/>
          <w:szCs w:val="22"/>
        </w:rPr>
        <w:t>註：表內薪資為名目數據。</w:t>
      </w:r>
    </w:p>
    <w:p w:rsidR="00B11F7F" w:rsidRDefault="005160E7" w:rsidP="005160E7">
      <w:pPr>
        <w:snapToGrid w:val="0"/>
        <w:spacing w:before="50" w:line="300" w:lineRule="auto"/>
        <w:ind w:rightChars="18" w:right="43"/>
        <w:rPr>
          <w:rFonts w:eastAsia="標楷體"/>
          <w:sz w:val="22"/>
          <w:szCs w:val="22"/>
        </w:rPr>
      </w:pPr>
      <w:r w:rsidRPr="005160E7">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39" w:name="_Toc523213879"/>
      <w:r w:rsidRPr="00194120">
        <w:rPr>
          <w:rFonts w:eastAsia="標楷體"/>
          <w:b/>
          <w:bCs/>
          <w:sz w:val="40"/>
          <w:szCs w:val="36"/>
        </w:rPr>
        <w:t>三、中國大陸經濟</w:t>
      </w:r>
      <w:bookmarkEnd w:id="111"/>
      <w:bookmarkEnd w:id="112"/>
      <w:bookmarkEnd w:id="139"/>
    </w:p>
    <w:p w:rsidR="00D96FE5" w:rsidRPr="00194120" w:rsidRDefault="00D96FE5" w:rsidP="00C75C60">
      <w:pPr>
        <w:pStyle w:val="t-3"/>
        <w:snapToGrid w:val="0"/>
        <w:spacing w:beforeLines="50" w:before="180" w:line="300" w:lineRule="auto"/>
        <w:ind w:right="-60"/>
      </w:pPr>
      <w:bookmarkStart w:id="140" w:name="_Toc368324033"/>
      <w:bookmarkStart w:id="141" w:name="_Toc402171721"/>
      <w:bookmarkStart w:id="142" w:name="_Toc415126223"/>
      <w:bookmarkStart w:id="143" w:name="_Toc476138386"/>
      <w:bookmarkStart w:id="144" w:name="_Toc523213880"/>
      <w:bookmarkStart w:id="145" w:name="_Toc349916591"/>
      <w:bookmarkStart w:id="146" w:name="_Toc368324034"/>
      <w:bookmarkStart w:id="147" w:name="_Toc402171722"/>
      <w:r w:rsidRPr="00194120">
        <w:t>（一）固定資產投資</w:t>
      </w:r>
      <w:bookmarkEnd w:id="140"/>
      <w:bookmarkEnd w:id="141"/>
      <w:bookmarkEnd w:id="142"/>
      <w:bookmarkEnd w:id="143"/>
      <w:bookmarkEnd w:id="144"/>
    </w:p>
    <w:p w:rsidR="000540EC" w:rsidRPr="006D7E5C" w:rsidRDefault="000540EC" w:rsidP="000540EC">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48" w:name="_Toc415126200"/>
      <w:bookmarkStart w:id="149" w:name="_Toc279048481"/>
      <w:bookmarkStart w:id="150" w:name="_Toc349916586"/>
      <w:bookmarkStart w:id="151" w:name="_Toc415126226"/>
      <w:bookmarkStart w:id="152" w:name="_Toc391906422"/>
      <w:bookmarkStart w:id="153" w:name="_Toc417918572"/>
      <w:bookmarkStart w:id="154" w:name="_Toc337122140"/>
      <w:bookmarkEnd w:id="113"/>
      <w:bookmarkEnd w:id="114"/>
      <w:bookmarkEnd w:id="115"/>
      <w:bookmarkEnd w:id="145"/>
      <w:bookmarkEnd w:id="146"/>
      <w:bookmarkEnd w:id="147"/>
      <w:r w:rsidRPr="000540EC">
        <w:rPr>
          <w:rFonts w:eastAsia="標楷體"/>
          <w:kern w:val="0"/>
          <w:sz w:val="28"/>
          <w:szCs w:val="20"/>
        </w:rPr>
        <w:t>－</w:t>
      </w:r>
      <w:r w:rsidRPr="000540EC">
        <w:rPr>
          <w:rFonts w:eastAsia="標楷體"/>
          <w:kern w:val="0"/>
          <w:sz w:val="28"/>
          <w:szCs w:val="20"/>
        </w:rPr>
        <w:t>201</w:t>
      </w:r>
      <w:r w:rsidRPr="000540EC">
        <w:rPr>
          <w:rFonts w:eastAsia="標楷體" w:hint="eastAsia"/>
          <w:kern w:val="0"/>
          <w:sz w:val="28"/>
          <w:szCs w:val="20"/>
        </w:rPr>
        <w:t>8</w:t>
      </w:r>
      <w:r w:rsidRPr="000540EC">
        <w:rPr>
          <w:rFonts w:eastAsia="標楷體"/>
          <w:kern w:val="0"/>
          <w:sz w:val="28"/>
          <w:szCs w:val="20"/>
        </w:rPr>
        <w:t>年</w:t>
      </w:r>
      <w:r w:rsidRPr="000540EC">
        <w:rPr>
          <w:rFonts w:eastAsia="標楷體" w:hint="eastAsia"/>
          <w:sz w:val="28"/>
          <w:szCs w:val="28"/>
        </w:rPr>
        <w:t>1</w:t>
      </w:r>
      <w:r w:rsidRPr="000540EC">
        <w:rPr>
          <w:rFonts w:eastAsia="標楷體" w:hint="eastAsia"/>
          <w:sz w:val="28"/>
          <w:szCs w:val="28"/>
        </w:rPr>
        <w:t>至</w:t>
      </w:r>
      <w:r w:rsidRPr="000540EC">
        <w:rPr>
          <w:rFonts w:eastAsia="標楷體" w:hint="eastAsia"/>
          <w:sz w:val="28"/>
          <w:szCs w:val="28"/>
        </w:rPr>
        <w:t>7</w:t>
      </w:r>
      <w:r w:rsidRPr="000540EC">
        <w:rPr>
          <w:rFonts w:eastAsia="標楷體" w:hint="eastAsia"/>
          <w:sz w:val="28"/>
          <w:szCs w:val="28"/>
        </w:rPr>
        <w:t>月</w:t>
      </w:r>
      <w:r w:rsidRPr="000540EC">
        <w:rPr>
          <w:rFonts w:eastAsia="標楷體"/>
          <w:kern w:val="0"/>
          <w:sz w:val="28"/>
          <w:szCs w:val="20"/>
        </w:rPr>
        <w:t>固定資產投資（不含農戶）金額為</w:t>
      </w:r>
      <w:r w:rsidRPr="000540EC">
        <w:rPr>
          <w:rFonts w:eastAsia="標楷體" w:hint="eastAsia"/>
          <w:kern w:val="0"/>
          <w:sz w:val="28"/>
          <w:szCs w:val="20"/>
        </w:rPr>
        <w:t>35</w:t>
      </w:r>
      <w:r w:rsidRPr="000540EC">
        <w:rPr>
          <w:rFonts w:eastAsia="標楷體"/>
          <w:kern w:val="0"/>
          <w:sz w:val="28"/>
          <w:szCs w:val="20"/>
        </w:rPr>
        <w:t>兆</w:t>
      </w:r>
      <w:r w:rsidRPr="000540EC">
        <w:rPr>
          <w:rFonts w:eastAsia="標楷體" w:hint="eastAsia"/>
          <w:kern w:val="0"/>
          <w:sz w:val="28"/>
          <w:szCs w:val="20"/>
        </w:rPr>
        <w:t>5,798</w:t>
      </w:r>
      <w:r w:rsidRPr="000540EC">
        <w:rPr>
          <w:rFonts w:eastAsia="標楷體"/>
          <w:kern w:val="0"/>
          <w:sz w:val="28"/>
          <w:szCs w:val="20"/>
        </w:rPr>
        <w:t>億人民幣，較上年</w:t>
      </w:r>
      <w:r w:rsidRPr="000540EC">
        <w:rPr>
          <w:rFonts w:eastAsia="標楷體" w:hint="eastAsia"/>
          <w:kern w:val="0"/>
          <w:sz w:val="28"/>
          <w:szCs w:val="20"/>
        </w:rPr>
        <w:t>同期</w:t>
      </w:r>
      <w:r w:rsidRPr="000540EC">
        <w:rPr>
          <w:rFonts w:eastAsia="標楷體"/>
          <w:kern w:val="0"/>
          <w:sz w:val="28"/>
          <w:szCs w:val="20"/>
        </w:rPr>
        <w:t>增加</w:t>
      </w:r>
      <w:r w:rsidRPr="000540EC">
        <w:rPr>
          <w:rFonts w:eastAsia="標楷體" w:hint="eastAsia"/>
          <w:kern w:val="0"/>
          <w:sz w:val="28"/>
          <w:szCs w:val="20"/>
        </w:rPr>
        <w:t>5.5</w:t>
      </w:r>
      <w:r w:rsidRPr="000540EC">
        <w:rPr>
          <w:rFonts w:eastAsia="標楷體"/>
          <w:kern w:val="0"/>
          <w:sz w:val="28"/>
          <w:szCs w:val="20"/>
        </w:rPr>
        <w:t>%</w:t>
      </w:r>
      <w:r w:rsidRPr="000540EC">
        <w:rPr>
          <w:rFonts w:eastAsia="標楷體"/>
          <w:kern w:val="0"/>
          <w:sz w:val="28"/>
          <w:szCs w:val="20"/>
        </w:rPr>
        <w:t>。</w:t>
      </w:r>
    </w:p>
    <w:p w:rsidR="00A55938" w:rsidRPr="000540EC" w:rsidRDefault="00A55938" w:rsidP="00A55938">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p>
    <w:p w:rsidR="00A55938" w:rsidRPr="00A55938" w:rsidRDefault="00A55938" w:rsidP="00A55938">
      <w:pPr>
        <w:autoSpaceDE w:val="0"/>
        <w:autoSpaceDN w:val="0"/>
        <w:adjustRightInd w:val="0"/>
        <w:snapToGrid w:val="0"/>
        <w:spacing w:line="0" w:lineRule="atLeast"/>
        <w:jc w:val="center"/>
        <w:rPr>
          <w:rFonts w:eastAsia="標楷體"/>
        </w:rPr>
      </w:pPr>
      <w:r w:rsidRPr="00A55938">
        <w:rPr>
          <w:rFonts w:eastAsia="標楷體"/>
          <w:b/>
          <w:bCs/>
          <w:sz w:val="28"/>
        </w:rPr>
        <w:t>圖</w:t>
      </w:r>
      <w:r w:rsidRPr="00A55938">
        <w:rPr>
          <w:rFonts w:eastAsia="標楷體"/>
          <w:b/>
          <w:bCs/>
          <w:sz w:val="28"/>
        </w:rPr>
        <w:t xml:space="preserve">3-1 </w:t>
      </w:r>
      <w:r w:rsidRPr="00A55938">
        <w:rPr>
          <w:rFonts w:eastAsia="標楷體"/>
          <w:b/>
          <w:bCs/>
          <w:sz w:val="28"/>
        </w:rPr>
        <w:t>中國大陸固定資產投資</w:t>
      </w:r>
    </w:p>
    <w:p w:rsidR="000540EC" w:rsidRDefault="000540EC" w:rsidP="00A55938">
      <w:pPr>
        <w:autoSpaceDE w:val="0"/>
        <w:autoSpaceDN w:val="0"/>
        <w:adjustRightInd w:val="0"/>
        <w:snapToGrid w:val="0"/>
        <w:spacing w:beforeLines="50" w:before="180" w:line="300" w:lineRule="auto"/>
        <w:jc w:val="center"/>
        <w:rPr>
          <w:rFonts w:eastAsia="標楷體"/>
          <w:b/>
          <w:bCs/>
          <w:sz w:val="28"/>
        </w:rPr>
      </w:pPr>
      <w:r w:rsidRPr="006D7E5C">
        <w:rPr>
          <w:rFonts w:eastAsia="標楷體"/>
          <w:noProof/>
        </w:rPr>
        <w:drawing>
          <wp:anchor distT="0" distB="0" distL="114300" distR="114300" simplePos="0" relativeHeight="252795392" behindDoc="1" locked="0" layoutInCell="1" allowOverlap="1" wp14:anchorId="415FE804" wp14:editId="1754B29A">
            <wp:simplePos x="0" y="0"/>
            <wp:positionH relativeFrom="column">
              <wp:posOffset>-428625</wp:posOffset>
            </wp:positionH>
            <wp:positionV relativeFrom="paragraph">
              <wp:posOffset>95885</wp:posOffset>
            </wp:positionV>
            <wp:extent cx="6804025" cy="2493645"/>
            <wp:effectExtent l="0" t="0" r="15875" b="20955"/>
            <wp:wrapTight wrapText="right">
              <wp:wrapPolygon edited="0">
                <wp:start x="0" y="0"/>
                <wp:lineTo x="0" y="21617"/>
                <wp:lineTo x="21590" y="21617"/>
                <wp:lineTo x="21590" y="0"/>
                <wp:lineTo x="0" y="0"/>
              </wp:wrapPolygon>
            </wp:wrapTight>
            <wp:docPr id="49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A55938" w:rsidRPr="00A55938" w:rsidRDefault="00A55938" w:rsidP="00A55938">
      <w:pPr>
        <w:autoSpaceDE w:val="0"/>
        <w:autoSpaceDN w:val="0"/>
        <w:adjustRightInd w:val="0"/>
        <w:snapToGrid w:val="0"/>
        <w:spacing w:beforeLines="50" w:before="180" w:line="300" w:lineRule="auto"/>
        <w:jc w:val="center"/>
        <w:rPr>
          <w:rFonts w:eastAsia="標楷體"/>
        </w:rPr>
      </w:pPr>
      <w:r w:rsidRPr="00A55938">
        <w:rPr>
          <w:rFonts w:eastAsia="標楷體"/>
          <w:b/>
          <w:bCs/>
          <w:sz w:val="28"/>
        </w:rPr>
        <w:t>表</w:t>
      </w:r>
      <w:r w:rsidRPr="00A55938">
        <w:rPr>
          <w:rFonts w:eastAsia="標楷體"/>
          <w:b/>
          <w:bCs/>
          <w:sz w:val="28"/>
        </w:rPr>
        <w:t xml:space="preserve">3-1  </w:t>
      </w:r>
      <w:r w:rsidRPr="00A55938">
        <w:rPr>
          <w:rFonts w:eastAsia="標楷體"/>
          <w:b/>
          <w:bCs/>
          <w:sz w:val="28"/>
        </w:rPr>
        <w:t>中國大陸固定資產投資概況</w:t>
      </w:r>
    </w:p>
    <w:p w:rsidR="00A55938" w:rsidRPr="00A55938" w:rsidRDefault="00A55938" w:rsidP="00A55938">
      <w:pPr>
        <w:autoSpaceDE w:val="0"/>
        <w:autoSpaceDN w:val="0"/>
        <w:adjustRightInd w:val="0"/>
        <w:snapToGrid w:val="0"/>
        <w:ind w:right="730"/>
        <w:jc w:val="right"/>
        <w:rPr>
          <w:rFonts w:eastAsia="標楷體"/>
          <w:b/>
          <w:bCs/>
          <w:sz w:val="28"/>
        </w:rPr>
      </w:pPr>
      <w:r w:rsidRPr="00A55938">
        <w:rPr>
          <w:rFonts w:eastAsia="標楷體"/>
        </w:rPr>
        <w:t>單位：億人民幣；</w:t>
      </w:r>
      <w:r w:rsidRPr="00A55938">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0540EC" w:rsidRPr="000540EC" w:rsidTr="005B6AC7">
        <w:trPr>
          <w:cantSplit/>
          <w:jc w:val="center"/>
        </w:trPr>
        <w:tc>
          <w:tcPr>
            <w:tcW w:w="1612" w:type="dxa"/>
            <w:vMerge w:val="restart"/>
            <w:tcBorders>
              <w:left w:val="nil"/>
              <w:right w:val="single" w:sz="4" w:space="0" w:color="auto"/>
            </w:tcBorders>
            <w:vAlign w:val="center"/>
          </w:tcPr>
          <w:p w:rsidR="000540EC" w:rsidRPr="000540EC" w:rsidRDefault="000540EC" w:rsidP="000540EC">
            <w:pPr>
              <w:widowControl/>
              <w:autoSpaceDE w:val="0"/>
              <w:autoSpaceDN w:val="0"/>
              <w:adjustRightInd w:val="0"/>
              <w:snapToGrid w:val="0"/>
              <w:spacing w:line="440" w:lineRule="exact"/>
              <w:ind w:right="-142"/>
              <w:jc w:val="center"/>
              <w:rPr>
                <w:rFonts w:eastAsia="標楷體"/>
                <w:kern w:val="0"/>
                <w:sz w:val="22"/>
                <w:szCs w:val="20"/>
              </w:rPr>
            </w:pPr>
            <w:r w:rsidRPr="000540EC">
              <w:rPr>
                <w:rFonts w:eastAsia="標楷體"/>
                <w:kern w:val="0"/>
                <w:sz w:val="22"/>
                <w:szCs w:val="20"/>
              </w:rPr>
              <w:t>年</w:t>
            </w:r>
            <w:r w:rsidRPr="000540EC">
              <w:rPr>
                <w:rFonts w:eastAsia="標楷體"/>
                <w:kern w:val="0"/>
                <w:sz w:val="22"/>
                <w:szCs w:val="20"/>
              </w:rPr>
              <w:t>(</w:t>
            </w:r>
            <w:r w:rsidRPr="000540EC">
              <w:rPr>
                <w:rFonts w:eastAsia="標楷體"/>
                <w:kern w:val="0"/>
                <w:sz w:val="22"/>
                <w:szCs w:val="20"/>
              </w:rPr>
              <w:t>月</w:t>
            </w:r>
            <w:r w:rsidRPr="000540EC">
              <w:rPr>
                <w:rFonts w:eastAsia="標楷體"/>
                <w:kern w:val="0"/>
                <w:sz w:val="22"/>
                <w:szCs w:val="20"/>
              </w:rPr>
              <w:t>)</w:t>
            </w:r>
          </w:p>
        </w:tc>
        <w:tc>
          <w:tcPr>
            <w:tcW w:w="6346" w:type="dxa"/>
            <w:gridSpan w:val="6"/>
            <w:tcBorders>
              <w:left w:val="single" w:sz="4" w:space="0" w:color="auto"/>
              <w:right w:val="nil"/>
            </w:tcBorders>
            <w:vAlign w:val="center"/>
          </w:tcPr>
          <w:p w:rsidR="000540EC" w:rsidRPr="000540EC" w:rsidRDefault="000540EC" w:rsidP="000540EC">
            <w:pPr>
              <w:snapToGrid w:val="0"/>
              <w:ind w:right="-142"/>
              <w:jc w:val="center"/>
              <w:rPr>
                <w:rFonts w:eastAsia="標楷體"/>
                <w:sz w:val="22"/>
                <w:szCs w:val="20"/>
              </w:rPr>
            </w:pPr>
            <w:r w:rsidRPr="000540EC">
              <w:rPr>
                <w:rFonts w:eastAsia="標楷體"/>
                <w:sz w:val="22"/>
                <w:szCs w:val="20"/>
              </w:rPr>
              <w:t>固定資產投資</w:t>
            </w:r>
          </w:p>
        </w:tc>
      </w:tr>
      <w:tr w:rsidR="000540EC" w:rsidRPr="000540EC" w:rsidTr="005B6AC7">
        <w:trPr>
          <w:cantSplit/>
          <w:trHeight w:val="240"/>
          <w:jc w:val="center"/>
        </w:trPr>
        <w:tc>
          <w:tcPr>
            <w:tcW w:w="1612" w:type="dxa"/>
            <w:vMerge/>
            <w:tcBorders>
              <w:left w:val="nil"/>
              <w:right w:val="single" w:sz="4" w:space="0" w:color="auto"/>
            </w:tcBorders>
            <w:vAlign w:val="center"/>
          </w:tcPr>
          <w:p w:rsidR="000540EC" w:rsidRPr="000540EC" w:rsidRDefault="000540EC" w:rsidP="000540E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0540EC" w:rsidRPr="000540EC" w:rsidRDefault="000540EC" w:rsidP="000540EC">
            <w:pPr>
              <w:snapToGrid w:val="0"/>
              <w:ind w:right="-142"/>
              <w:jc w:val="center"/>
              <w:rPr>
                <w:rFonts w:eastAsia="標楷體"/>
                <w:sz w:val="22"/>
                <w:szCs w:val="20"/>
              </w:rPr>
            </w:pPr>
            <w:r w:rsidRPr="000540EC">
              <w:rPr>
                <w:rFonts w:eastAsia="標楷體"/>
                <w:sz w:val="22"/>
                <w:szCs w:val="20"/>
              </w:rPr>
              <w:t>金額</w:t>
            </w:r>
          </w:p>
        </w:tc>
        <w:tc>
          <w:tcPr>
            <w:tcW w:w="1103" w:type="dxa"/>
            <w:vMerge w:val="restart"/>
            <w:tcBorders>
              <w:left w:val="single" w:sz="4" w:space="0" w:color="auto"/>
              <w:right w:val="double" w:sz="4" w:space="0" w:color="auto"/>
            </w:tcBorders>
            <w:vAlign w:val="center"/>
          </w:tcPr>
          <w:p w:rsidR="000540EC" w:rsidRPr="000540EC" w:rsidRDefault="000540EC" w:rsidP="000540EC">
            <w:pPr>
              <w:snapToGrid w:val="0"/>
              <w:jc w:val="center"/>
              <w:rPr>
                <w:rFonts w:eastAsia="標楷體"/>
                <w:sz w:val="22"/>
                <w:szCs w:val="20"/>
              </w:rPr>
            </w:pPr>
            <w:r w:rsidRPr="000540EC">
              <w:rPr>
                <w:rFonts w:eastAsia="標楷體"/>
                <w:sz w:val="22"/>
                <w:szCs w:val="20"/>
              </w:rPr>
              <w:t>年增率</w:t>
            </w:r>
          </w:p>
        </w:tc>
        <w:tc>
          <w:tcPr>
            <w:tcW w:w="1975" w:type="dxa"/>
            <w:gridSpan w:val="2"/>
            <w:tcBorders>
              <w:bottom w:val="single" w:sz="4" w:space="0" w:color="auto"/>
              <w:right w:val="single" w:sz="4" w:space="0" w:color="auto"/>
            </w:tcBorders>
            <w:vAlign w:val="center"/>
          </w:tcPr>
          <w:p w:rsidR="000540EC" w:rsidRPr="000540EC" w:rsidRDefault="000540EC" w:rsidP="000540EC">
            <w:pPr>
              <w:snapToGrid w:val="0"/>
              <w:ind w:right="-142"/>
              <w:jc w:val="center"/>
              <w:rPr>
                <w:rFonts w:eastAsia="標楷體"/>
                <w:sz w:val="22"/>
                <w:szCs w:val="20"/>
              </w:rPr>
            </w:pPr>
            <w:r w:rsidRPr="000540EC">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0540EC" w:rsidRPr="000540EC" w:rsidRDefault="000540EC" w:rsidP="000540EC">
            <w:pPr>
              <w:snapToGrid w:val="0"/>
              <w:ind w:right="-142"/>
              <w:jc w:val="center"/>
              <w:rPr>
                <w:rFonts w:eastAsia="標楷體"/>
                <w:sz w:val="22"/>
                <w:szCs w:val="20"/>
              </w:rPr>
            </w:pPr>
            <w:r w:rsidRPr="000540EC">
              <w:rPr>
                <w:rFonts w:eastAsia="標楷體"/>
                <w:sz w:val="22"/>
                <w:szCs w:val="20"/>
              </w:rPr>
              <w:t>地方</w:t>
            </w:r>
          </w:p>
        </w:tc>
      </w:tr>
      <w:tr w:rsidR="000540EC" w:rsidRPr="000540EC" w:rsidTr="005B6AC7">
        <w:trPr>
          <w:cantSplit/>
          <w:trHeight w:val="240"/>
          <w:jc w:val="center"/>
        </w:trPr>
        <w:tc>
          <w:tcPr>
            <w:tcW w:w="1612" w:type="dxa"/>
            <w:vMerge/>
            <w:tcBorders>
              <w:left w:val="nil"/>
              <w:bottom w:val="single" w:sz="4" w:space="0" w:color="auto"/>
              <w:right w:val="single" w:sz="4" w:space="0" w:color="auto"/>
            </w:tcBorders>
            <w:vAlign w:val="center"/>
          </w:tcPr>
          <w:p w:rsidR="000540EC" w:rsidRPr="000540EC" w:rsidRDefault="000540EC" w:rsidP="000540E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0540EC" w:rsidRPr="000540EC" w:rsidRDefault="000540EC" w:rsidP="000540EC">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0540EC" w:rsidRPr="000540EC" w:rsidRDefault="000540EC" w:rsidP="000540EC">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0540EC" w:rsidRPr="000540EC" w:rsidRDefault="000540EC" w:rsidP="000540EC">
            <w:pPr>
              <w:snapToGrid w:val="0"/>
              <w:jc w:val="center"/>
              <w:rPr>
                <w:rFonts w:eastAsia="標楷體"/>
                <w:sz w:val="22"/>
                <w:szCs w:val="20"/>
              </w:rPr>
            </w:pPr>
            <w:r w:rsidRPr="000540EC">
              <w:rPr>
                <w:rFonts w:eastAsia="標楷體"/>
                <w:sz w:val="22"/>
                <w:szCs w:val="20"/>
              </w:rPr>
              <w:t>金額</w:t>
            </w:r>
          </w:p>
        </w:tc>
        <w:tc>
          <w:tcPr>
            <w:tcW w:w="922" w:type="dxa"/>
            <w:tcBorders>
              <w:bottom w:val="single" w:sz="4" w:space="0" w:color="auto"/>
              <w:right w:val="single" w:sz="4" w:space="0" w:color="auto"/>
            </w:tcBorders>
            <w:vAlign w:val="center"/>
          </w:tcPr>
          <w:p w:rsidR="000540EC" w:rsidRPr="000540EC" w:rsidRDefault="000540EC" w:rsidP="000540EC">
            <w:pPr>
              <w:snapToGrid w:val="0"/>
              <w:jc w:val="center"/>
              <w:rPr>
                <w:rFonts w:eastAsia="標楷體"/>
                <w:sz w:val="22"/>
                <w:szCs w:val="20"/>
              </w:rPr>
            </w:pPr>
            <w:r w:rsidRPr="000540EC">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0540EC" w:rsidRPr="000540EC" w:rsidRDefault="000540EC" w:rsidP="000540EC">
            <w:pPr>
              <w:snapToGrid w:val="0"/>
              <w:jc w:val="center"/>
              <w:rPr>
                <w:rFonts w:eastAsia="標楷體"/>
                <w:sz w:val="22"/>
                <w:szCs w:val="20"/>
              </w:rPr>
            </w:pPr>
            <w:r w:rsidRPr="000540EC">
              <w:rPr>
                <w:rFonts w:eastAsia="標楷體"/>
                <w:sz w:val="22"/>
                <w:szCs w:val="20"/>
              </w:rPr>
              <w:t>金額</w:t>
            </w:r>
          </w:p>
        </w:tc>
        <w:tc>
          <w:tcPr>
            <w:tcW w:w="840" w:type="dxa"/>
            <w:tcBorders>
              <w:left w:val="single" w:sz="4" w:space="0" w:color="auto"/>
              <w:bottom w:val="single" w:sz="4" w:space="0" w:color="auto"/>
              <w:right w:val="nil"/>
            </w:tcBorders>
            <w:vAlign w:val="center"/>
          </w:tcPr>
          <w:p w:rsidR="000540EC" w:rsidRPr="000540EC" w:rsidRDefault="000540EC" w:rsidP="000540EC">
            <w:pPr>
              <w:snapToGrid w:val="0"/>
              <w:jc w:val="center"/>
              <w:rPr>
                <w:rFonts w:eastAsia="標楷體"/>
                <w:b/>
                <w:w w:val="90"/>
                <w:kern w:val="0"/>
                <w:sz w:val="22"/>
                <w:szCs w:val="20"/>
              </w:rPr>
            </w:pPr>
            <w:r w:rsidRPr="000540EC">
              <w:rPr>
                <w:rFonts w:eastAsia="標楷體"/>
                <w:sz w:val="22"/>
                <w:szCs w:val="20"/>
              </w:rPr>
              <w:t>年增率</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2009</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224,846</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30.1</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19,651</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18.4</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rightChars="25" w:right="60"/>
              <w:jc w:val="right"/>
              <w:rPr>
                <w:rFonts w:eastAsia="標楷體"/>
              </w:rPr>
            </w:pPr>
            <w:r w:rsidRPr="000540EC">
              <w:rPr>
                <w:rFonts w:eastAsia="標楷體"/>
              </w:rPr>
              <w:t>174,488</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32.0</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2010</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278,140</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23.8</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21,837</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8.9</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rightChars="25" w:right="60"/>
              <w:jc w:val="right"/>
              <w:rPr>
                <w:rFonts w:eastAsia="標楷體"/>
              </w:rPr>
            </w:pPr>
            <w:r w:rsidRPr="000540EC">
              <w:rPr>
                <w:rFonts w:eastAsia="標楷體"/>
              </w:rPr>
              <w:t>219,578</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26.3</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2011</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301,933</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23.8</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20,209</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-9.7</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rightChars="25" w:right="60"/>
              <w:jc w:val="right"/>
              <w:rPr>
                <w:rFonts w:eastAsia="標楷體"/>
              </w:rPr>
            </w:pPr>
            <w:r w:rsidRPr="000540EC">
              <w:rPr>
                <w:rFonts w:eastAsia="標楷體"/>
              </w:rPr>
              <w:t>281,724</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27.2</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2012</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364,835</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20.6</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21,663</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5.9</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rightChars="25" w:right="60"/>
              <w:jc w:val="right"/>
              <w:rPr>
                <w:rFonts w:eastAsia="標楷體"/>
              </w:rPr>
            </w:pPr>
            <w:r w:rsidRPr="000540EC">
              <w:rPr>
                <w:rFonts w:eastAsia="標楷體"/>
              </w:rPr>
              <w:t>343,172</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21.7</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2013</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436,528</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19.6</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24,785</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12.4</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rightChars="25" w:right="60"/>
              <w:jc w:val="right"/>
              <w:rPr>
                <w:rFonts w:eastAsia="標楷體"/>
              </w:rPr>
            </w:pPr>
            <w:r w:rsidRPr="000540EC">
              <w:rPr>
                <w:rFonts w:eastAsia="標楷體"/>
              </w:rPr>
              <w:t>411,742</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20.1</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2014</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firstLineChars="150" w:firstLine="360"/>
              <w:rPr>
                <w:rFonts w:eastAsia="標楷體"/>
                <w:kern w:val="0"/>
              </w:rPr>
            </w:pPr>
            <w:r w:rsidRPr="000540EC">
              <w:rPr>
                <w:rFonts w:eastAsia="標楷體"/>
                <w:kern w:val="0"/>
              </w:rPr>
              <w:t>502,005</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15.7</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25,371</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10.8</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476,634</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15.9</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2015</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firstLineChars="150" w:firstLine="360"/>
              <w:rPr>
                <w:rFonts w:eastAsia="標楷體"/>
                <w:kern w:val="0"/>
              </w:rPr>
            </w:pPr>
            <w:r w:rsidRPr="000540EC">
              <w:rPr>
                <w:rFonts w:eastAsia="標楷體"/>
                <w:kern w:val="0"/>
              </w:rPr>
              <w:t>551,590</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10.0</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26,224</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6.4</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525,366</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10.2</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2016</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firstLineChars="150" w:firstLine="360"/>
              <w:rPr>
                <w:rFonts w:eastAsia="標楷體"/>
                <w:kern w:val="0"/>
              </w:rPr>
            </w:pPr>
            <w:r w:rsidRPr="000540EC">
              <w:rPr>
                <w:rFonts w:eastAsia="標楷體"/>
                <w:kern w:val="0"/>
              </w:rPr>
              <w:t>596,501</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kern w:val="0"/>
              </w:rPr>
              <w:t>8.1</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25,164</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4.9</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rPr>
              <w:t>571,337</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rPr>
              <w:t>8.3</w:t>
            </w:r>
          </w:p>
        </w:tc>
      </w:tr>
      <w:tr w:rsidR="000540EC" w:rsidRPr="000540EC" w:rsidTr="005B6AC7">
        <w:trPr>
          <w:cantSplit/>
          <w:trHeight w:val="360"/>
          <w:jc w:val="center"/>
        </w:trPr>
        <w:tc>
          <w:tcPr>
            <w:tcW w:w="1612" w:type="dxa"/>
            <w:tcBorders>
              <w:top w:val="nil"/>
              <w:left w:val="nil"/>
              <w:bottom w:val="nil"/>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kern w:val="0"/>
                <w:sz w:val="22"/>
                <w:szCs w:val="20"/>
              </w:rPr>
              <w:t>2017</w:t>
            </w:r>
            <w:r w:rsidRPr="000540E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0EC" w:rsidRPr="000540EC" w:rsidRDefault="000540EC" w:rsidP="000540EC">
            <w:pPr>
              <w:widowControl/>
              <w:ind w:right="-142" w:firstLineChars="150" w:firstLine="360"/>
              <w:rPr>
                <w:rFonts w:eastAsia="標楷體"/>
                <w:kern w:val="0"/>
              </w:rPr>
            </w:pPr>
            <w:r w:rsidRPr="000540EC">
              <w:rPr>
                <w:rFonts w:eastAsia="標楷體" w:hint="eastAsia"/>
                <w:kern w:val="0"/>
              </w:rPr>
              <w:t>631</w:t>
            </w:r>
            <w:r w:rsidRPr="000540EC">
              <w:rPr>
                <w:rFonts w:eastAsia="標楷體"/>
                <w:kern w:val="0"/>
              </w:rPr>
              <w:t>,</w:t>
            </w:r>
            <w:r w:rsidRPr="000540EC">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hint="eastAsia"/>
                <w:kern w:val="0"/>
              </w:rPr>
              <w:t>5.9</w:t>
            </w:r>
          </w:p>
        </w:tc>
        <w:tc>
          <w:tcPr>
            <w:tcW w:w="1053" w:type="dxa"/>
            <w:tcBorders>
              <w:top w:val="nil"/>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hint="eastAsia"/>
              </w:rPr>
              <w:t>23</w:t>
            </w:r>
            <w:r w:rsidRPr="000540EC">
              <w:rPr>
                <w:rFonts w:eastAsia="標楷體"/>
              </w:rPr>
              <w:t>,</w:t>
            </w:r>
            <w:r w:rsidRPr="000540EC">
              <w:rPr>
                <w:rFonts w:eastAsia="標楷體" w:hint="eastAsia"/>
              </w:rPr>
              <w:t>552</w:t>
            </w:r>
          </w:p>
        </w:tc>
        <w:tc>
          <w:tcPr>
            <w:tcW w:w="922" w:type="dxa"/>
            <w:tcBorders>
              <w:top w:val="nil"/>
              <w:bottom w:val="nil"/>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rPr>
              <w:t>-</w:t>
            </w:r>
            <w:r w:rsidRPr="000540EC">
              <w:rPr>
                <w:rFonts w:eastAsia="標楷體" w:hint="eastAsia"/>
              </w:rPr>
              <w:t>5.7</w:t>
            </w:r>
          </w:p>
        </w:tc>
        <w:tc>
          <w:tcPr>
            <w:tcW w:w="1037" w:type="dxa"/>
            <w:tcBorders>
              <w:top w:val="nil"/>
              <w:left w:val="single" w:sz="4" w:space="0" w:color="auto"/>
              <w:bottom w:val="nil"/>
              <w:right w:val="single" w:sz="4" w:space="0" w:color="auto"/>
            </w:tcBorders>
            <w:vAlign w:val="center"/>
          </w:tcPr>
          <w:p w:rsidR="000540EC" w:rsidRPr="000540EC" w:rsidRDefault="000540EC" w:rsidP="000540EC">
            <w:pPr>
              <w:ind w:leftChars="38" w:left="91" w:rightChars="25" w:right="60"/>
              <w:jc w:val="right"/>
              <w:rPr>
                <w:rFonts w:eastAsia="標楷體"/>
              </w:rPr>
            </w:pPr>
            <w:r w:rsidRPr="000540EC">
              <w:rPr>
                <w:rFonts w:eastAsia="標楷體" w:hint="eastAsia"/>
              </w:rPr>
              <w:t>608</w:t>
            </w:r>
            <w:r w:rsidRPr="000540EC">
              <w:rPr>
                <w:rFonts w:eastAsia="標楷體"/>
              </w:rPr>
              <w:t>,</w:t>
            </w:r>
            <w:r w:rsidRPr="000540EC">
              <w:rPr>
                <w:rFonts w:eastAsia="標楷體" w:hint="eastAsia"/>
              </w:rPr>
              <w:t>132</w:t>
            </w:r>
          </w:p>
        </w:tc>
        <w:tc>
          <w:tcPr>
            <w:tcW w:w="840" w:type="dxa"/>
            <w:tcBorders>
              <w:top w:val="nil"/>
              <w:left w:val="single" w:sz="4" w:space="0" w:color="auto"/>
              <w:bottom w:val="nil"/>
              <w:right w:val="nil"/>
            </w:tcBorders>
            <w:vAlign w:val="center"/>
          </w:tcPr>
          <w:p w:rsidR="000540EC" w:rsidRPr="000540EC" w:rsidRDefault="000540EC" w:rsidP="000540EC">
            <w:pPr>
              <w:ind w:right="-142"/>
              <w:jc w:val="center"/>
              <w:rPr>
                <w:rFonts w:eastAsia="標楷體"/>
              </w:rPr>
            </w:pPr>
            <w:r w:rsidRPr="000540EC">
              <w:rPr>
                <w:rFonts w:eastAsia="標楷體" w:hint="eastAsia"/>
              </w:rPr>
              <w:t>7.7</w:t>
            </w:r>
          </w:p>
        </w:tc>
      </w:tr>
      <w:tr w:rsidR="000540EC" w:rsidRPr="000540EC" w:rsidTr="005B6AC7">
        <w:trPr>
          <w:cantSplit/>
          <w:trHeight w:val="360"/>
          <w:jc w:val="center"/>
        </w:trPr>
        <w:tc>
          <w:tcPr>
            <w:tcW w:w="1612" w:type="dxa"/>
            <w:tcBorders>
              <w:top w:val="nil"/>
              <w:left w:val="nil"/>
              <w:bottom w:val="single" w:sz="4" w:space="0" w:color="auto"/>
              <w:right w:val="single" w:sz="4" w:space="0" w:color="auto"/>
            </w:tcBorders>
            <w:vAlign w:val="center"/>
          </w:tcPr>
          <w:p w:rsidR="000540EC" w:rsidRPr="000540EC" w:rsidRDefault="000540EC" w:rsidP="000540EC">
            <w:pPr>
              <w:snapToGrid w:val="0"/>
              <w:ind w:right="-142"/>
              <w:jc w:val="center"/>
              <w:rPr>
                <w:rFonts w:eastAsia="標楷體"/>
                <w:kern w:val="0"/>
                <w:sz w:val="22"/>
                <w:szCs w:val="20"/>
              </w:rPr>
            </w:pPr>
            <w:r w:rsidRPr="000540EC">
              <w:rPr>
                <w:rFonts w:eastAsia="標楷體" w:hint="eastAsia"/>
                <w:kern w:val="0"/>
                <w:sz w:val="22"/>
                <w:szCs w:val="20"/>
              </w:rPr>
              <w:t>2018</w:t>
            </w:r>
            <w:r w:rsidRPr="000540EC">
              <w:rPr>
                <w:rFonts w:eastAsia="標楷體" w:hint="eastAsia"/>
                <w:kern w:val="0"/>
                <w:sz w:val="22"/>
                <w:szCs w:val="20"/>
              </w:rPr>
              <w:t>年</w:t>
            </w:r>
            <w:r w:rsidRPr="000540EC">
              <w:rPr>
                <w:rFonts w:eastAsia="標楷體" w:hint="eastAsia"/>
                <w:kern w:val="0"/>
                <w:sz w:val="22"/>
                <w:szCs w:val="20"/>
              </w:rPr>
              <w:t>1~7</w:t>
            </w:r>
            <w:r w:rsidRPr="000540EC">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0540EC" w:rsidRPr="000540EC" w:rsidRDefault="000540EC" w:rsidP="000540EC">
            <w:pPr>
              <w:widowControl/>
              <w:ind w:right="-142" w:firstLineChars="150" w:firstLine="360"/>
              <w:rPr>
                <w:rFonts w:eastAsia="標楷體"/>
                <w:kern w:val="0"/>
              </w:rPr>
            </w:pPr>
            <w:r w:rsidRPr="000540EC">
              <w:rPr>
                <w:rFonts w:eastAsia="標楷體" w:hint="eastAsia"/>
                <w:kern w:val="0"/>
              </w:rPr>
              <w:t>355,798</w:t>
            </w:r>
          </w:p>
        </w:tc>
        <w:tc>
          <w:tcPr>
            <w:tcW w:w="1103" w:type="dxa"/>
            <w:tcBorders>
              <w:top w:val="nil"/>
              <w:left w:val="single" w:sz="4" w:space="0" w:color="auto"/>
              <w:bottom w:val="single" w:sz="4" w:space="0" w:color="auto"/>
              <w:right w:val="double" w:sz="4" w:space="0" w:color="auto"/>
            </w:tcBorders>
            <w:vAlign w:val="center"/>
          </w:tcPr>
          <w:p w:rsidR="000540EC" w:rsidRPr="000540EC" w:rsidRDefault="000540EC" w:rsidP="000540EC">
            <w:pPr>
              <w:widowControl/>
              <w:ind w:right="-142"/>
              <w:jc w:val="center"/>
              <w:rPr>
                <w:rFonts w:eastAsia="標楷體"/>
                <w:kern w:val="0"/>
              </w:rPr>
            </w:pPr>
            <w:r w:rsidRPr="000540EC">
              <w:rPr>
                <w:rFonts w:eastAsia="標楷體" w:hint="eastAsia"/>
                <w:kern w:val="0"/>
              </w:rPr>
              <w:t>5.5</w:t>
            </w:r>
          </w:p>
        </w:tc>
        <w:tc>
          <w:tcPr>
            <w:tcW w:w="1053" w:type="dxa"/>
            <w:tcBorders>
              <w:top w:val="nil"/>
              <w:bottom w:val="single" w:sz="4" w:space="0" w:color="auto"/>
              <w:right w:val="single" w:sz="4" w:space="0" w:color="auto"/>
            </w:tcBorders>
            <w:vAlign w:val="center"/>
          </w:tcPr>
          <w:p w:rsidR="000540EC" w:rsidRPr="000540EC" w:rsidRDefault="000540EC" w:rsidP="000540EC">
            <w:pPr>
              <w:ind w:leftChars="38" w:left="91" w:rightChars="25" w:right="60"/>
              <w:jc w:val="center"/>
              <w:rPr>
                <w:rFonts w:eastAsia="標楷體"/>
              </w:rPr>
            </w:pPr>
            <w:r w:rsidRPr="000540EC">
              <w:rPr>
                <w:rFonts w:eastAsia="標楷體" w:hint="eastAsia"/>
              </w:rPr>
              <w:t>-</w:t>
            </w:r>
          </w:p>
        </w:tc>
        <w:tc>
          <w:tcPr>
            <w:tcW w:w="922" w:type="dxa"/>
            <w:tcBorders>
              <w:top w:val="nil"/>
              <w:bottom w:val="single" w:sz="4" w:space="0" w:color="auto"/>
              <w:right w:val="single" w:sz="4" w:space="0" w:color="auto"/>
            </w:tcBorders>
            <w:vAlign w:val="center"/>
          </w:tcPr>
          <w:p w:rsidR="000540EC" w:rsidRPr="000540EC" w:rsidRDefault="000540EC" w:rsidP="000540EC">
            <w:pPr>
              <w:ind w:right="-142"/>
              <w:jc w:val="center"/>
              <w:rPr>
                <w:rFonts w:eastAsia="標楷體"/>
              </w:rPr>
            </w:pPr>
            <w:r w:rsidRPr="000540EC">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0540EC" w:rsidRPr="000540EC" w:rsidRDefault="000540EC" w:rsidP="000540EC">
            <w:pPr>
              <w:ind w:leftChars="38" w:left="91" w:rightChars="25" w:right="60"/>
              <w:jc w:val="center"/>
              <w:rPr>
                <w:rFonts w:eastAsia="標楷體"/>
              </w:rPr>
            </w:pPr>
            <w:r w:rsidRPr="000540EC">
              <w:rPr>
                <w:rFonts w:eastAsia="標楷體" w:hint="eastAsia"/>
              </w:rPr>
              <w:t>-</w:t>
            </w:r>
          </w:p>
        </w:tc>
        <w:tc>
          <w:tcPr>
            <w:tcW w:w="840" w:type="dxa"/>
            <w:tcBorders>
              <w:top w:val="nil"/>
              <w:left w:val="single" w:sz="4" w:space="0" w:color="auto"/>
              <w:bottom w:val="single" w:sz="4" w:space="0" w:color="auto"/>
              <w:right w:val="nil"/>
            </w:tcBorders>
            <w:vAlign w:val="center"/>
          </w:tcPr>
          <w:p w:rsidR="000540EC" w:rsidRPr="000540EC" w:rsidRDefault="000540EC" w:rsidP="000540EC">
            <w:pPr>
              <w:ind w:right="-142"/>
              <w:jc w:val="center"/>
              <w:rPr>
                <w:rFonts w:eastAsia="標楷體"/>
              </w:rPr>
            </w:pPr>
            <w:r w:rsidRPr="000540EC">
              <w:rPr>
                <w:rFonts w:eastAsia="標楷體" w:hint="eastAsia"/>
              </w:rPr>
              <w:t>-</w:t>
            </w:r>
          </w:p>
        </w:tc>
      </w:tr>
    </w:tbl>
    <w:p w:rsidR="00A55938" w:rsidRPr="00A55938" w:rsidRDefault="00A55938" w:rsidP="00A55938">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A55938">
        <w:rPr>
          <w:rFonts w:eastAsia="標楷體"/>
          <w:sz w:val="22"/>
        </w:rPr>
        <w:t>註：中國大陸國家統計局自</w:t>
      </w:r>
      <w:r w:rsidRPr="00A55938">
        <w:rPr>
          <w:rFonts w:eastAsia="標楷體"/>
          <w:sz w:val="22"/>
        </w:rPr>
        <w:t>2011</w:t>
      </w:r>
      <w:r w:rsidRPr="00A55938">
        <w:rPr>
          <w:rFonts w:eastAsia="標楷體"/>
          <w:sz w:val="22"/>
        </w:rPr>
        <w:t>年</w:t>
      </w:r>
      <w:r w:rsidRPr="00A55938">
        <w:rPr>
          <w:rFonts w:eastAsia="標楷體"/>
          <w:sz w:val="22"/>
        </w:rPr>
        <w:t>4</w:t>
      </w:r>
      <w:r w:rsidRPr="00A55938">
        <w:rPr>
          <w:rFonts w:eastAsia="標楷體"/>
          <w:sz w:val="22"/>
        </w:rPr>
        <w:t>月起，公布之固定資產投資數據不含農戶。</w:t>
      </w:r>
    </w:p>
    <w:p w:rsidR="00611774" w:rsidRPr="00194120" w:rsidRDefault="00A55938" w:rsidP="00A55938">
      <w:pPr>
        <w:autoSpaceDE w:val="0"/>
        <w:autoSpaceDN w:val="0"/>
        <w:adjustRightInd w:val="0"/>
        <w:ind w:firstLineChars="329" w:firstLine="724"/>
        <w:rPr>
          <w:rFonts w:eastAsia="標楷體"/>
          <w:kern w:val="0"/>
          <w:sz w:val="22"/>
          <w:szCs w:val="20"/>
        </w:rPr>
      </w:pPr>
      <w:r w:rsidRPr="00A55938">
        <w:rPr>
          <w:rFonts w:eastAsia="標楷體"/>
          <w:sz w:val="22"/>
        </w:rPr>
        <w:t>資料來源：中國大陸統計年鑑</w:t>
      </w:r>
      <w:r w:rsidRPr="00A55938">
        <w:rPr>
          <w:rFonts w:eastAsia="標楷體" w:hint="eastAsia"/>
          <w:sz w:val="22"/>
        </w:rPr>
        <w:t>、</w:t>
      </w:r>
      <w:r w:rsidRPr="00A55938">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55" w:name="_Toc476138387"/>
      <w:bookmarkStart w:id="156" w:name="_Toc523213881"/>
      <w:r w:rsidRPr="00194120">
        <w:rPr>
          <w:rFonts w:eastAsia="標楷體"/>
          <w:b/>
          <w:bCs/>
          <w:sz w:val="32"/>
          <w:szCs w:val="32"/>
        </w:rPr>
        <w:t>（二）吸引外資</w:t>
      </w:r>
      <w:bookmarkEnd w:id="155"/>
      <w:bookmarkEnd w:id="156"/>
    </w:p>
    <w:p w:rsidR="00CC782D" w:rsidRPr="00156F64" w:rsidRDefault="00CC782D" w:rsidP="00CC78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156F64">
        <w:rPr>
          <w:rFonts w:eastAsia="標楷體"/>
          <w:kern w:val="0"/>
          <w:sz w:val="28"/>
          <w:szCs w:val="20"/>
        </w:rPr>
        <w:t>－</w:t>
      </w:r>
      <w:r w:rsidRPr="00156F64">
        <w:rPr>
          <w:rFonts w:eastAsia="標楷體"/>
          <w:kern w:val="0"/>
          <w:sz w:val="28"/>
          <w:szCs w:val="20"/>
        </w:rPr>
        <w:t>201</w:t>
      </w:r>
      <w:r w:rsidRPr="00156F64">
        <w:rPr>
          <w:rFonts w:eastAsia="標楷體" w:hint="eastAsia"/>
          <w:kern w:val="0"/>
          <w:sz w:val="28"/>
          <w:szCs w:val="20"/>
        </w:rPr>
        <w:t>8</w:t>
      </w:r>
      <w:r w:rsidRPr="00156F64">
        <w:rPr>
          <w:rFonts w:eastAsia="標楷體"/>
          <w:kern w:val="0"/>
          <w:sz w:val="28"/>
          <w:szCs w:val="20"/>
        </w:rPr>
        <w:t>年</w:t>
      </w:r>
      <w:r w:rsidRPr="00156F64">
        <w:rPr>
          <w:rFonts w:eastAsia="標楷體" w:hint="eastAsia"/>
          <w:kern w:val="0"/>
          <w:sz w:val="28"/>
          <w:szCs w:val="20"/>
        </w:rPr>
        <w:t>7</w:t>
      </w:r>
      <w:r w:rsidRPr="00156F64">
        <w:rPr>
          <w:rFonts w:eastAsia="標楷體"/>
          <w:kern w:val="0"/>
          <w:sz w:val="28"/>
          <w:szCs w:val="20"/>
        </w:rPr>
        <w:t>月中國大陸非金融領域新批設立外商投資企業</w:t>
      </w:r>
      <w:r w:rsidRPr="00156F64">
        <w:rPr>
          <w:rFonts w:eastAsia="標楷體" w:hint="eastAsia"/>
          <w:kern w:val="0"/>
          <w:sz w:val="28"/>
          <w:szCs w:val="20"/>
        </w:rPr>
        <w:t>5</w:t>
      </w:r>
      <w:r w:rsidRPr="00156F64">
        <w:rPr>
          <w:rFonts w:eastAsia="標楷體"/>
          <w:kern w:val="0"/>
          <w:sz w:val="28"/>
          <w:szCs w:val="20"/>
        </w:rPr>
        <w:t>,</w:t>
      </w:r>
      <w:r w:rsidRPr="00156F64">
        <w:rPr>
          <w:rFonts w:eastAsia="標楷體" w:hint="eastAsia"/>
          <w:kern w:val="0"/>
          <w:sz w:val="28"/>
          <w:szCs w:val="20"/>
        </w:rPr>
        <w:t>648</w:t>
      </w:r>
      <w:r w:rsidRPr="00156F64">
        <w:rPr>
          <w:rFonts w:eastAsia="標楷體"/>
          <w:kern w:val="0"/>
          <w:sz w:val="28"/>
          <w:szCs w:val="20"/>
        </w:rPr>
        <w:t>家，較上年同</w:t>
      </w:r>
      <w:r w:rsidRPr="00156F64">
        <w:rPr>
          <w:rFonts w:eastAsia="標楷體" w:hint="eastAsia"/>
          <w:kern w:val="0"/>
          <w:sz w:val="28"/>
          <w:szCs w:val="20"/>
        </w:rPr>
        <w:t>月增加</w:t>
      </w:r>
      <w:r w:rsidRPr="00156F64">
        <w:rPr>
          <w:rFonts w:eastAsia="標楷體" w:hint="eastAsia"/>
          <w:kern w:val="0"/>
          <w:sz w:val="28"/>
          <w:szCs w:val="20"/>
        </w:rPr>
        <w:t>113.1</w:t>
      </w:r>
      <w:r w:rsidRPr="00156F64">
        <w:rPr>
          <w:rFonts w:eastAsia="標楷體"/>
          <w:kern w:val="0"/>
          <w:sz w:val="28"/>
          <w:szCs w:val="20"/>
        </w:rPr>
        <w:t>%</w:t>
      </w:r>
      <w:r w:rsidRPr="00156F64">
        <w:rPr>
          <w:rFonts w:eastAsia="標楷體"/>
          <w:kern w:val="0"/>
          <w:sz w:val="28"/>
          <w:szCs w:val="20"/>
        </w:rPr>
        <w:t>；實際利用外資金額為</w:t>
      </w:r>
      <w:r w:rsidRPr="00156F64">
        <w:rPr>
          <w:rFonts w:eastAsia="標楷體" w:hint="eastAsia"/>
          <w:kern w:val="0"/>
          <w:sz w:val="28"/>
          <w:szCs w:val="20"/>
        </w:rPr>
        <w:t>77.5</w:t>
      </w:r>
      <w:r w:rsidRPr="00156F64">
        <w:rPr>
          <w:rFonts w:eastAsia="標楷體"/>
          <w:kern w:val="0"/>
          <w:sz w:val="28"/>
          <w:szCs w:val="20"/>
        </w:rPr>
        <w:t>億美元，較上年同</w:t>
      </w:r>
      <w:r w:rsidRPr="00156F64">
        <w:rPr>
          <w:rFonts w:eastAsia="標楷體" w:hint="eastAsia"/>
          <w:kern w:val="0"/>
          <w:sz w:val="28"/>
          <w:szCs w:val="20"/>
        </w:rPr>
        <w:t>月增加</w:t>
      </w:r>
      <w:r w:rsidRPr="00156F64">
        <w:rPr>
          <w:rFonts w:eastAsia="標楷體" w:hint="eastAsia"/>
          <w:kern w:val="0"/>
          <w:sz w:val="28"/>
          <w:szCs w:val="20"/>
        </w:rPr>
        <w:t>19.3</w:t>
      </w:r>
      <w:r w:rsidRPr="00156F64">
        <w:rPr>
          <w:rFonts w:eastAsia="標楷體"/>
          <w:kern w:val="0"/>
          <w:sz w:val="28"/>
          <w:szCs w:val="20"/>
        </w:rPr>
        <w:t>%</w:t>
      </w:r>
      <w:r w:rsidRPr="00156F64">
        <w:rPr>
          <w:rFonts w:eastAsia="標楷體"/>
          <w:kern w:val="0"/>
          <w:sz w:val="28"/>
          <w:szCs w:val="20"/>
        </w:rPr>
        <w:t>。</w:t>
      </w:r>
    </w:p>
    <w:p w:rsidR="00CC782D" w:rsidRPr="006D7E5C" w:rsidRDefault="00CC782D" w:rsidP="00CC782D">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156F64">
        <w:rPr>
          <w:rFonts w:eastAsia="標楷體"/>
          <w:kern w:val="0"/>
          <w:sz w:val="28"/>
          <w:szCs w:val="20"/>
        </w:rPr>
        <w:t>－</w:t>
      </w:r>
      <w:r w:rsidRPr="00156F64">
        <w:rPr>
          <w:rFonts w:eastAsia="標楷體"/>
          <w:kern w:val="0"/>
          <w:sz w:val="28"/>
          <w:szCs w:val="20"/>
        </w:rPr>
        <w:t>201</w:t>
      </w:r>
      <w:r w:rsidRPr="00156F64">
        <w:rPr>
          <w:rFonts w:eastAsia="標楷體" w:hint="eastAsia"/>
          <w:kern w:val="0"/>
          <w:sz w:val="28"/>
          <w:szCs w:val="20"/>
        </w:rPr>
        <w:t>8</w:t>
      </w:r>
      <w:r w:rsidRPr="00156F64">
        <w:rPr>
          <w:rFonts w:eastAsia="標楷體"/>
          <w:kern w:val="0"/>
          <w:sz w:val="28"/>
          <w:szCs w:val="20"/>
        </w:rPr>
        <w:t>年</w:t>
      </w:r>
      <w:r w:rsidRPr="00156F64">
        <w:rPr>
          <w:rFonts w:eastAsia="標楷體" w:hint="eastAsia"/>
          <w:kern w:val="0"/>
          <w:sz w:val="28"/>
          <w:szCs w:val="20"/>
        </w:rPr>
        <w:t>7</w:t>
      </w:r>
      <w:r w:rsidRPr="00156F64">
        <w:rPr>
          <w:rFonts w:eastAsia="標楷體"/>
          <w:kern w:val="0"/>
          <w:sz w:val="28"/>
          <w:szCs w:val="20"/>
        </w:rPr>
        <w:t>月外資企業進出口總額</w:t>
      </w:r>
      <w:r w:rsidRPr="00156F64">
        <w:rPr>
          <w:rFonts w:eastAsia="標楷體"/>
          <w:kern w:val="0"/>
          <w:sz w:val="28"/>
          <w:szCs w:val="20"/>
        </w:rPr>
        <w:t>1,</w:t>
      </w:r>
      <w:r w:rsidRPr="00156F64">
        <w:rPr>
          <w:rFonts w:eastAsia="標楷體" w:hint="eastAsia"/>
          <w:kern w:val="0"/>
          <w:sz w:val="28"/>
          <w:szCs w:val="20"/>
        </w:rPr>
        <w:t>719</w:t>
      </w:r>
      <w:r w:rsidRPr="00156F64">
        <w:rPr>
          <w:rFonts w:eastAsia="標楷體"/>
          <w:kern w:val="0"/>
          <w:sz w:val="28"/>
          <w:szCs w:val="20"/>
        </w:rPr>
        <w:t>億美元，較上年同</w:t>
      </w:r>
      <w:r w:rsidRPr="00156F64">
        <w:rPr>
          <w:rFonts w:eastAsia="標楷體" w:hint="eastAsia"/>
          <w:kern w:val="0"/>
          <w:sz w:val="28"/>
          <w:szCs w:val="20"/>
        </w:rPr>
        <w:t>月增加</w:t>
      </w:r>
      <w:r w:rsidRPr="00156F64">
        <w:rPr>
          <w:rFonts w:eastAsia="標楷體" w:hint="eastAsia"/>
          <w:kern w:val="0"/>
          <w:sz w:val="28"/>
          <w:szCs w:val="20"/>
        </w:rPr>
        <w:t>15</w:t>
      </w:r>
      <w:r w:rsidRPr="00156F64">
        <w:rPr>
          <w:rFonts w:eastAsia="標楷體"/>
          <w:kern w:val="0"/>
          <w:sz w:val="28"/>
          <w:szCs w:val="20"/>
        </w:rPr>
        <w:t>%</w:t>
      </w:r>
      <w:r w:rsidRPr="00156F64">
        <w:rPr>
          <w:rFonts w:eastAsia="標楷體"/>
          <w:kern w:val="0"/>
          <w:sz w:val="28"/>
          <w:szCs w:val="20"/>
        </w:rPr>
        <w:t>。其中，出口額</w:t>
      </w:r>
      <w:r w:rsidRPr="00156F64">
        <w:rPr>
          <w:rFonts w:eastAsia="標楷體" w:hint="eastAsia"/>
          <w:kern w:val="0"/>
          <w:sz w:val="28"/>
          <w:szCs w:val="20"/>
        </w:rPr>
        <w:t>872</w:t>
      </w:r>
      <w:r w:rsidRPr="00156F64">
        <w:rPr>
          <w:rFonts w:eastAsia="標楷體"/>
          <w:kern w:val="0"/>
          <w:sz w:val="28"/>
          <w:szCs w:val="20"/>
        </w:rPr>
        <w:t>億美元，</w:t>
      </w:r>
      <w:r w:rsidRPr="00156F64">
        <w:rPr>
          <w:rFonts w:eastAsia="標楷體" w:hint="eastAsia"/>
          <w:kern w:val="0"/>
          <w:sz w:val="28"/>
          <w:szCs w:val="20"/>
        </w:rPr>
        <w:t>增加</w:t>
      </w:r>
      <w:r w:rsidRPr="00156F64">
        <w:rPr>
          <w:rFonts w:eastAsia="標楷體" w:hint="eastAsia"/>
          <w:kern w:val="0"/>
          <w:sz w:val="28"/>
          <w:szCs w:val="20"/>
        </w:rPr>
        <w:t>5.7</w:t>
      </w:r>
      <w:r w:rsidRPr="00156F64">
        <w:rPr>
          <w:rFonts w:eastAsia="標楷體"/>
          <w:kern w:val="0"/>
          <w:sz w:val="28"/>
          <w:szCs w:val="20"/>
        </w:rPr>
        <w:t>%</w:t>
      </w:r>
      <w:r w:rsidRPr="00156F64">
        <w:rPr>
          <w:rFonts w:eastAsia="標楷體"/>
          <w:kern w:val="0"/>
          <w:sz w:val="28"/>
          <w:szCs w:val="20"/>
        </w:rPr>
        <w:t>，占整體出口比重為</w:t>
      </w:r>
      <w:r w:rsidRPr="00156F64">
        <w:rPr>
          <w:rFonts w:eastAsia="標楷體" w:hint="eastAsia"/>
          <w:kern w:val="0"/>
          <w:sz w:val="28"/>
          <w:szCs w:val="20"/>
        </w:rPr>
        <w:t>40.2</w:t>
      </w:r>
      <w:r w:rsidRPr="00156F64">
        <w:rPr>
          <w:rFonts w:eastAsia="標楷體"/>
          <w:kern w:val="0"/>
          <w:sz w:val="28"/>
          <w:szCs w:val="20"/>
        </w:rPr>
        <w:t>%</w:t>
      </w:r>
      <w:r w:rsidRPr="00156F64">
        <w:rPr>
          <w:rFonts w:eastAsia="標楷體"/>
          <w:kern w:val="0"/>
          <w:sz w:val="28"/>
          <w:szCs w:val="20"/>
        </w:rPr>
        <w:t>；進口額</w:t>
      </w:r>
      <w:r w:rsidRPr="00156F64">
        <w:rPr>
          <w:rFonts w:eastAsia="標楷體" w:hint="eastAsia"/>
          <w:kern w:val="0"/>
          <w:sz w:val="28"/>
          <w:szCs w:val="20"/>
        </w:rPr>
        <w:t>847</w:t>
      </w:r>
      <w:r w:rsidRPr="00156F64">
        <w:rPr>
          <w:rFonts w:eastAsia="標楷體"/>
          <w:kern w:val="0"/>
          <w:sz w:val="28"/>
          <w:szCs w:val="20"/>
        </w:rPr>
        <w:t>億美元，</w:t>
      </w:r>
      <w:r w:rsidRPr="00156F64">
        <w:rPr>
          <w:rFonts w:eastAsia="標楷體" w:hint="eastAsia"/>
          <w:kern w:val="0"/>
          <w:sz w:val="28"/>
          <w:szCs w:val="20"/>
        </w:rPr>
        <w:t>增加</w:t>
      </w:r>
      <w:r w:rsidRPr="00156F64">
        <w:rPr>
          <w:rFonts w:eastAsia="標楷體" w:hint="eastAsia"/>
          <w:kern w:val="0"/>
          <w:sz w:val="28"/>
          <w:szCs w:val="20"/>
        </w:rPr>
        <w:t>6.3</w:t>
      </w:r>
      <w:r w:rsidRPr="00156F64">
        <w:rPr>
          <w:rFonts w:eastAsia="標楷體"/>
          <w:kern w:val="0"/>
          <w:sz w:val="28"/>
          <w:szCs w:val="20"/>
        </w:rPr>
        <w:t>%</w:t>
      </w:r>
      <w:r w:rsidRPr="00156F64">
        <w:rPr>
          <w:rFonts w:eastAsia="標楷體"/>
          <w:kern w:val="0"/>
          <w:sz w:val="28"/>
          <w:szCs w:val="20"/>
        </w:rPr>
        <w:t>，比重為</w:t>
      </w:r>
      <w:r w:rsidRPr="00156F64">
        <w:rPr>
          <w:rFonts w:eastAsia="標楷體" w:hint="eastAsia"/>
          <w:kern w:val="0"/>
          <w:sz w:val="28"/>
          <w:szCs w:val="20"/>
        </w:rPr>
        <w:t>48.4</w:t>
      </w:r>
      <w:r w:rsidRPr="00156F64">
        <w:rPr>
          <w:rFonts w:eastAsia="標楷體"/>
          <w:kern w:val="0"/>
          <w:sz w:val="28"/>
          <w:szCs w:val="20"/>
        </w:rPr>
        <w:t>%</w:t>
      </w:r>
      <w:r w:rsidRPr="00156F64">
        <w:rPr>
          <w:rFonts w:eastAsia="標楷體"/>
          <w:kern w:val="0"/>
          <w:sz w:val="28"/>
          <w:szCs w:val="20"/>
        </w:rPr>
        <w:t>。</w:t>
      </w:r>
    </w:p>
    <w:p w:rsidR="00CC782D" w:rsidRDefault="00CC782D" w:rsidP="00CC782D">
      <w:pPr>
        <w:widowControl/>
        <w:overflowPunct w:val="0"/>
        <w:autoSpaceDE w:val="0"/>
        <w:autoSpaceDN w:val="0"/>
        <w:adjustRightInd w:val="0"/>
        <w:snapToGrid w:val="0"/>
        <w:spacing w:line="276" w:lineRule="auto"/>
        <w:ind w:leftChars="139" w:left="574" w:right="-142" w:hangingChars="100" w:hanging="240"/>
        <w:jc w:val="both"/>
        <w:rPr>
          <w:rFonts w:eastAsia="標楷體"/>
          <w:noProof/>
          <w:kern w:val="0"/>
          <w:szCs w:val="20"/>
        </w:rPr>
      </w:pPr>
      <w:r w:rsidRPr="006D7E5C">
        <w:rPr>
          <w:rFonts w:eastAsia="標楷體"/>
          <w:noProof/>
          <w:kern w:val="0"/>
          <w:szCs w:val="20"/>
        </w:rPr>
        <w:drawing>
          <wp:inline distT="0" distB="0" distL="0" distR="0" wp14:anchorId="27548CEC" wp14:editId="71AEFE71">
            <wp:extent cx="5590309" cy="1773382"/>
            <wp:effectExtent l="0" t="0" r="0" b="0"/>
            <wp:docPr id="494"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5938" w:rsidRPr="00A55938" w:rsidRDefault="00A55938" w:rsidP="00A55938">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r w:rsidRPr="00A55938">
        <w:rPr>
          <w:rFonts w:eastAsia="標楷體"/>
          <w:color w:val="000000" w:themeColor="text1"/>
          <w:kern w:val="0"/>
          <w:sz w:val="22"/>
          <w:szCs w:val="20"/>
        </w:rPr>
        <w:t>註：上述國家對中國大陸投資金額包括透過維京群島、開曼群島、薩摩亞、模里西斯及巴貝多等地對中國大陸投資之金額。</w:t>
      </w:r>
    </w:p>
    <w:p w:rsidR="00A55938" w:rsidRPr="00A55938" w:rsidRDefault="00886F7E" w:rsidP="00A55938">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Pr>
          <w:rFonts w:eastAsia="標楷體" w:hint="eastAsia"/>
          <w:b/>
          <w:bCs/>
          <w:color w:val="000000" w:themeColor="text1"/>
          <w:kern w:val="0"/>
          <w:sz w:val="28"/>
          <w:szCs w:val="20"/>
        </w:rPr>
        <w:t xml:space="preserve">   </w:t>
      </w:r>
      <w:r w:rsidR="00A55938" w:rsidRPr="00A55938">
        <w:rPr>
          <w:rFonts w:eastAsia="標楷體"/>
          <w:b/>
          <w:bCs/>
          <w:color w:val="000000" w:themeColor="text1"/>
          <w:kern w:val="0"/>
          <w:sz w:val="28"/>
          <w:szCs w:val="20"/>
        </w:rPr>
        <w:t>表</w:t>
      </w:r>
      <w:r w:rsidR="00A55938" w:rsidRPr="00A55938">
        <w:rPr>
          <w:rFonts w:eastAsia="標楷體"/>
          <w:b/>
          <w:bCs/>
          <w:color w:val="000000" w:themeColor="text1"/>
          <w:kern w:val="0"/>
          <w:sz w:val="28"/>
          <w:szCs w:val="20"/>
        </w:rPr>
        <w:t xml:space="preserve">3-2  </w:t>
      </w:r>
      <w:r w:rsidR="00A55938" w:rsidRPr="00A55938">
        <w:rPr>
          <w:rFonts w:eastAsia="標楷體"/>
          <w:b/>
          <w:bCs/>
          <w:color w:val="000000" w:themeColor="text1"/>
          <w:kern w:val="0"/>
          <w:sz w:val="28"/>
          <w:szCs w:val="20"/>
        </w:rPr>
        <w:t>中國大陸外資統計表</w:t>
      </w:r>
      <w:r w:rsidR="00A55938" w:rsidRPr="00A55938">
        <w:rPr>
          <w:rFonts w:eastAsia="標楷體"/>
          <w:b/>
          <w:bCs/>
          <w:color w:val="000000" w:themeColor="text1"/>
          <w:kern w:val="0"/>
          <w:sz w:val="28"/>
          <w:szCs w:val="20"/>
        </w:rPr>
        <w:t xml:space="preserve">         </w:t>
      </w:r>
      <w:r w:rsidR="00A55938" w:rsidRPr="00A55938">
        <w:rPr>
          <w:rFonts w:eastAsia="標楷體"/>
          <w:color w:val="000000" w:themeColor="text1"/>
          <w:kern w:val="0"/>
          <w:szCs w:val="20"/>
        </w:rPr>
        <w:t xml:space="preserve"> </w:t>
      </w:r>
      <w:r w:rsidR="00A55938" w:rsidRPr="00A55938">
        <w:rPr>
          <w:rFonts w:eastAsia="標楷體"/>
          <w:color w:val="000000" w:themeColor="text1"/>
          <w:kern w:val="0"/>
          <w:szCs w:val="20"/>
        </w:rPr>
        <w:t>單位：億美元；</w:t>
      </w:r>
      <w:r w:rsidR="00A55938" w:rsidRPr="00A55938">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86F7E" w:rsidRPr="00886F7E" w:rsidTr="005B6AC7">
        <w:trPr>
          <w:cantSplit/>
          <w:trHeight w:val="234"/>
        </w:trPr>
        <w:tc>
          <w:tcPr>
            <w:tcW w:w="1676" w:type="dxa"/>
            <w:vMerge w:val="restart"/>
            <w:tcBorders>
              <w:left w:val="nil"/>
            </w:tcBorders>
          </w:tcPr>
          <w:p w:rsidR="00886F7E" w:rsidRPr="00886F7E" w:rsidRDefault="00886F7E" w:rsidP="00886F7E">
            <w:pPr>
              <w:snapToGrid w:val="0"/>
              <w:spacing w:beforeLines="50" w:before="180" w:line="240" w:lineRule="atLeast"/>
              <w:ind w:left="-28"/>
              <w:jc w:val="center"/>
              <w:rPr>
                <w:rFonts w:eastAsia="標楷體"/>
                <w:sz w:val="22"/>
              </w:rPr>
            </w:pPr>
            <w:r w:rsidRPr="00886F7E">
              <w:rPr>
                <w:rFonts w:eastAsia="標楷體"/>
                <w:sz w:val="22"/>
              </w:rPr>
              <w:t>年（月）</w:t>
            </w:r>
          </w:p>
        </w:tc>
        <w:tc>
          <w:tcPr>
            <w:tcW w:w="1009" w:type="dxa"/>
            <w:vMerge w:val="restart"/>
            <w:vAlign w:val="center"/>
          </w:tcPr>
          <w:p w:rsidR="00886F7E" w:rsidRPr="00886F7E" w:rsidRDefault="00886F7E" w:rsidP="00886F7E">
            <w:pPr>
              <w:snapToGrid w:val="0"/>
              <w:spacing w:line="240" w:lineRule="atLeast"/>
              <w:jc w:val="center"/>
              <w:rPr>
                <w:rFonts w:eastAsia="標楷體"/>
                <w:sz w:val="22"/>
              </w:rPr>
            </w:pPr>
            <w:r w:rsidRPr="00886F7E">
              <w:rPr>
                <w:rFonts w:eastAsia="標楷體"/>
                <w:sz w:val="22"/>
              </w:rPr>
              <w:t>新批設</w:t>
            </w:r>
          </w:p>
          <w:p w:rsidR="00886F7E" w:rsidRPr="00886F7E" w:rsidRDefault="00886F7E" w:rsidP="00886F7E">
            <w:pPr>
              <w:snapToGrid w:val="0"/>
              <w:spacing w:line="240" w:lineRule="atLeast"/>
              <w:jc w:val="center"/>
              <w:rPr>
                <w:rFonts w:eastAsia="標楷體"/>
                <w:sz w:val="22"/>
              </w:rPr>
            </w:pPr>
            <w:r w:rsidRPr="00886F7E">
              <w:rPr>
                <w:rFonts w:eastAsia="標楷體"/>
                <w:sz w:val="22"/>
              </w:rPr>
              <w:t>家數</w:t>
            </w:r>
          </w:p>
        </w:tc>
        <w:tc>
          <w:tcPr>
            <w:tcW w:w="2264" w:type="dxa"/>
            <w:gridSpan w:val="2"/>
          </w:tcPr>
          <w:p w:rsidR="00886F7E" w:rsidRPr="00886F7E" w:rsidRDefault="00886F7E" w:rsidP="00886F7E">
            <w:pPr>
              <w:snapToGrid w:val="0"/>
              <w:spacing w:line="240" w:lineRule="atLeast"/>
              <w:jc w:val="center"/>
              <w:rPr>
                <w:rFonts w:eastAsia="標楷體"/>
                <w:sz w:val="22"/>
              </w:rPr>
            </w:pPr>
            <w:r w:rsidRPr="00886F7E">
              <w:rPr>
                <w:rFonts w:eastAsia="標楷體"/>
                <w:sz w:val="22"/>
              </w:rPr>
              <w:t>實際利用外資</w:t>
            </w:r>
          </w:p>
        </w:tc>
        <w:tc>
          <w:tcPr>
            <w:tcW w:w="4950" w:type="dxa"/>
            <w:gridSpan w:val="4"/>
            <w:tcBorders>
              <w:right w:val="nil"/>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外資企業</w:t>
            </w:r>
          </w:p>
        </w:tc>
      </w:tr>
      <w:tr w:rsidR="00886F7E" w:rsidRPr="00886F7E" w:rsidTr="005B6AC7">
        <w:trPr>
          <w:cantSplit/>
          <w:trHeight w:val="170"/>
        </w:trPr>
        <w:tc>
          <w:tcPr>
            <w:tcW w:w="1676" w:type="dxa"/>
            <w:vMerge/>
            <w:tcBorders>
              <w:left w:val="nil"/>
              <w:bottom w:val="single" w:sz="4" w:space="0" w:color="auto"/>
            </w:tcBorders>
          </w:tcPr>
          <w:p w:rsidR="00886F7E" w:rsidRPr="00886F7E" w:rsidRDefault="00886F7E" w:rsidP="00886F7E">
            <w:pPr>
              <w:snapToGrid w:val="0"/>
              <w:spacing w:line="240" w:lineRule="atLeast"/>
              <w:ind w:left="-28"/>
              <w:jc w:val="center"/>
              <w:rPr>
                <w:rFonts w:eastAsia="標楷體"/>
                <w:sz w:val="22"/>
              </w:rPr>
            </w:pPr>
          </w:p>
        </w:tc>
        <w:tc>
          <w:tcPr>
            <w:tcW w:w="1009" w:type="dxa"/>
            <w:vMerge/>
            <w:tcBorders>
              <w:bottom w:val="single" w:sz="4" w:space="0" w:color="auto"/>
            </w:tcBorders>
          </w:tcPr>
          <w:p w:rsidR="00886F7E" w:rsidRPr="00886F7E" w:rsidRDefault="00886F7E" w:rsidP="00886F7E">
            <w:pPr>
              <w:snapToGrid w:val="0"/>
              <w:spacing w:line="240" w:lineRule="atLeast"/>
              <w:jc w:val="center"/>
              <w:rPr>
                <w:rFonts w:eastAsia="標楷體"/>
                <w:sz w:val="22"/>
              </w:rPr>
            </w:pPr>
          </w:p>
        </w:tc>
        <w:tc>
          <w:tcPr>
            <w:tcW w:w="1132" w:type="dxa"/>
            <w:tcBorders>
              <w:bottom w:val="single" w:sz="4" w:space="0" w:color="auto"/>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金額</w:t>
            </w:r>
          </w:p>
        </w:tc>
        <w:tc>
          <w:tcPr>
            <w:tcW w:w="1132" w:type="dxa"/>
            <w:tcBorders>
              <w:bottom w:val="single" w:sz="4" w:space="0" w:color="auto"/>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年增率</w:t>
            </w:r>
          </w:p>
        </w:tc>
        <w:tc>
          <w:tcPr>
            <w:tcW w:w="1236" w:type="dxa"/>
            <w:tcBorders>
              <w:bottom w:val="single" w:sz="4" w:space="0" w:color="auto"/>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出口金額</w:t>
            </w:r>
          </w:p>
        </w:tc>
        <w:tc>
          <w:tcPr>
            <w:tcW w:w="1273" w:type="dxa"/>
            <w:tcBorders>
              <w:bottom w:val="single" w:sz="4" w:space="0" w:color="auto"/>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年增率</w:t>
            </w:r>
          </w:p>
        </w:tc>
        <w:tc>
          <w:tcPr>
            <w:tcW w:w="1333" w:type="dxa"/>
            <w:tcBorders>
              <w:bottom w:val="single" w:sz="4" w:space="0" w:color="auto"/>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進口金額</w:t>
            </w:r>
          </w:p>
        </w:tc>
        <w:tc>
          <w:tcPr>
            <w:tcW w:w="1108" w:type="dxa"/>
            <w:tcBorders>
              <w:bottom w:val="single" w:sz="4" w:space="0" w:color="auto"/>
              <w:right w:val="nil"/>
            </w:tcBorders>
          </w:tcPr>
          <w:p w:rsidR="00886F7E" w:rsidRPr="00886F7E" w:rsidRDefault="00886F7E" w:rsidP="00886F7E">
            <w:pPr>
              <w:snapToGrid w:val="0"/>
              <w:spacing w:line="240" w:lineRule="atLeast"/>
              <w:jc w:val="center"/>
              <w:rPr>
                <w:rFonts w:eastAsia="標楷體"/>
                <w:sz w:val="22"/>
              </w:rPr>
            </w:pPr>
            <w:r w:rsidRPr="00886F7E">
              <w:rPr>
                <w:rFonts w:eastAsia="標楷體"/>
                <w:sz w:val="22"/>
              </w:rPr>
              <w:t>年增率</w:t>
            </w:r>
          </w:p>
        </w:tc>
      </w:tr>
      <w:tr w:rsidR="00886F7E" w:rsidRPr="00886F7E" w:rsidTr="005B6AC7">
        <w:trPr>
          <w:trHeight w:val="320"/>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2013</w:t>
            </w:r>
            <w:r w:rsidRPr="00886F7E">
              <w:rPr>
                <w:rFonts w:eastAsia="標楷體"/>
                <w:sz w:val="22"/>
              </w:rPr>
              <w:t>年</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22,773</w:t>
            </w:r>
          </w:p>
        </w:tc>
        <w:tc>
          <w:tcPr>
            <w:tcW w:w="1132" w:type="dxa"/>
            <w:tcBorders>
              <w:top w:val="nil"/>
              <w:left w:val="single" w:sz="4" w:space="0" w:color="auto"/>
              <w:bottom w:val="nil"/>
              <w:right w:val="nil"/>
            </w:tcBorders>
            <w:vAlign w:val="center"/>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sz w:val="22"/>
              </w:rPr>
              <w:t>1,175.9</w:t>
            </w:r>
          </w:p>
        </w:tc>
        <w:tc>
          <w:tcPr>
            <w:tcW w:w="1132"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5.3</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sz w:val="22"/>
              </w:rPr>
              <w:t>10,442.7</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rPr>
              <w:t>2.1</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8,748.2</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rPr>
              <w:t>0.4</w:t>
            </w:r>
          </w:p>
        </w:tc>
      </w:tr>
      <w:tr w:rsidR="00886F7E" w:rsidRPr="00886F7E" w:rsidTr="005B6AC7">
        <w:trPr>
          <w:trHeight w:val="320"/>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2014</w:t>
            </w:r>
            <w:r w:rsidRPr="00886F7E">
              <w:rPr>
                <w:rFonts w:eastAsia="標楷體"/>
                <w:sz w:val="22"/>
              </w:rPr>
              <w:t>年</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23,778</w:t>
            </w:r>
          </w:p>
        </w:tc>
        <w:tc>
          <w:tcPr>
            <w:tcW w:w="1132" w:type="dxa"/>
            <w:tcBorders>
              <w:top w:val="nil"/>
              <w:left w:val="single" w:sz="4" w:space="0" w:color="auto"/>
              <w:bottom w:val="nil"/>
              <w:right w:val="nil"/>
            </w:tcBorders>
            <w:vAlign w:val="center"/>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sz w:val="22"/>
              </w:rPr>
              <w:t>1,195.6</w:t>
            </w:r>
          </w:p>
        </w:tc>
        <w:tc>
          <w:tcPr>
            <w:tcW w:w="1132"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1.7</w:t>
            </w:r>
          </w:p>
        </w:tc>
        <w:tc>
          <w:tcPr>
            <w:tcW w:w="1236" w:type="dxa"/>
            <w:tcBorders>
              <w:top w:val="nil"/>
              <w:left w:val="single" w:sz="4" w:space="0" w:color="auto"/>
              <w:bottom w:val="nil"/>
              <w:right w:val="nil"/>
            </w:tcBorders>
            <w:vAlign w:val="center"/>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sz w:val="22"/>
                <w:szCs w:val="22"/>
              </w:rPr>
              <w:t>10,747.0</w:t>
            </w:r>
          </w:p>
        </w:tc>
        <w:tc>
          <w:tcPr>
            <w:tcW w:w="1273" w:type="dxa"/>
            <w:tcBorders>
              <w:top w:val="nil"/>
              <w:left w:val="nil"/>
              <w:bottom w:val="nil"/>
              <w:right w:val="single" w:sz="4" w:space="0" w:color="auto"/>
            </w:tcBorders>
            <w:vAlign w:val="center"/>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szCs w:val="22"/>
              </w:rPr>
              <w:t>2.9</w:t>
            </w:r>
          </w:p>
        </w:tc>
        <w:tc>
          <w:tcPr>
            <w:tcW w:w="1333" w:type="dxa"/>
            <w:tcBorders>
              <w:top w:val="nil"/>
              <w:left w:val="single" w:sz="4" w:space="0" w:color="auto"/>
              <w:bottom w:val="nil"/>
              <w:right w:val="nil"/>
            </w:tcBorders>
            <w:vAlign w:val="center"/>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szCs w:val="22"/>
              </w:rPr>
              <w:t>9,093.0</w:t>
            </w:r>
          </w:p>
        </w:tc>
        <w:tc>
          <w:tcPr>
            <w:tcW w:w="1108" w:type="dxa"/>
            <w:tcBorders>
              <w:top w:val="nil"/>
              <w:left w:val="nil"/>
              <w:bottom w:val="nil"/>
              <w:right w:val="nil"/>
            </w:tcBorders>
            <w:vAlign w:val="center"/>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szCs w:val="22"/>
              </w:rPr>
              <w:t>3.9</w:t>
            </w:r>
          </w:p>
        </w:tc>
      </w:tr>
      <w:tr w:rsidR="00886F7E" w:rsidRPr="00886F7E" w:rsidTr="005B6AC7">
        <w:trPr>
          <w:trHeight w:val="320"/>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2015</w:t>
            </w:r>
            <w:r w:rsidRPr="00886F7E">
              <w:rPr>
                <w:rFonts w:eastAsia="標楷體"/>
                <w:sz w:val="22"/>
              </w:rPr>
              <w:t>年</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26,575</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sz w:val="22"/>
              </w:rPr>
              <w:t>1,262.7</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5.6</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sz w:val="22"/>
              </w:rPr>
              <w:t>10,047.0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rPr>
              <w:t>-6.5</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8,299.0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rPr>
              <w:t>-8.7</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2016</w:t>
            </w:r>
            <w:r w:rsidRPr="00886F7E">
              <w:rPr>
                <w:rFonts w:eastAsia="標楷體"/>
                <w:sz w:val="22"/>
              </w:rPr>
              <w:t>年</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27,900</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sz w:val="22"/>
              </w:rPr>
              <w:t>1,260.1</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-0.21</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sz w:val="22"/>
              </w:rPr>
              <w:t>9,168.0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rPr>
              <w:t>-8.7</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sz w:val="22"/>
              </w:rPr>
              <w:t>7,703.0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sz w:val="22"/>
              </w:rPr>
              <w:t>-7.1</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sz w:val="22"/>
              </w:rPr>
              <w:t>2017</w:t>
            </w:r>
            <w:r w:rsidRPr="00886F7E">
              <w:rPr>
                <w:rFonts w:eastAsia="標楷體"/>
                <w:sz w:val="22"/>
              </w:rPr>
              <w:t>年</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35</w:t>
            </w:r>
            <w:r w:rsidRPr="00886F7E">
              <w:rPr>
                <w:rFonts w:eastAsia="標楷體"/>
                <w:sz w:val="22"/>
              </w:rPr>
              <w:t>,</w:t>
            </w:r>
            <w:r w:rsidRPr="00886F7E">
              <w:rPr>
                <w:rFonts w:eastAsia="標楷體" w:hint="eastAsia"/>
                <w:sz w:val="22"/>
              </w:rPr>
              <w:t>652</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1,310.4</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4.0</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9</w:t>
            </w:r>
            <w:r w:rsidRPr="00886F7E">
              <w:rPr>
                <w:rFonts w:eastAsia="標楷體"/>
                <w:sz w:val="22"/>
              </w:rPr>
              <w:t>,</w:t>
            </w:r>
            <w:r w:rsidRPr="00886F7E">
              <w:rPr>
                <w:rFonts w:eastAsia="標楷體" w:hint="eastAsia"/>
                <w:sz w:val="22"/>
              </w:rPr>
              <w:t>776</w:t>
            </w:r>
            <w:r w:rsidRPr="00886F7E">
              <w:rPr>
                <w:rFonts w:eastAsia="標楷體"/>
                <w:sz w:val="22"/>
              </w:rPr>
              <w:t>.0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6.6</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w:t>
            </w:r>
            <w:r w:rsidRPr="00886F7E">
              <w:rPr>
                <w:rFonts w:eastAsia="標楷體"/>
                <w:sz w:val="22"/>
              </w:rPr>
              <w:t>,</w:t>
            </w:r>
            <w:r w:rsidRPr="00886F7E">
              <w:rPr>
                <w:rFonts w:eastAsia="標楷體" w:hint="eastAsia"/>
                <w:sz w:val="22"/>
              </w:rPr>
              <w:t>616</w:t>
            </w:r>
            <w:r w:rsidRPr="00886F7E">
              <w:rPr>
                <w:rFonts w:eastAsia="標楷體"/>
                <w:sz w:val="22"/>
              </w:rPr>
              <w:t>.0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11.8</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7</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2,642</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65.0</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-15.8</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806.0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4.2</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689.0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11.0</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8</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2,694</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93.6</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7.0</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841.0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3.4</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762.0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10.6</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9</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3,152</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105.9</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14.9</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879.0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7.2</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830.0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20.2</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10</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2,633</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90.3</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2.5</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845.0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6.8</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717.0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13.2</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11</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4,641</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187.8</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90.0</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946.0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9.0</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830.0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15.1</w:t>
            </w:r>
          </w:p>
        </w:tc>
      </w:tr>
      <w:tr w:rsidR="00886F7E"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12</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4,837</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111.3</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-8.8</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990.0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12.4</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806.0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2.3</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2018</w:t>
            </w:r>
            <w:r w:rsidRPr="00886F7E">
              <w:rPr>
                <w:rFonts w:eastAsia="標楷體" w:hint="eastAsia"/>
                <w:sz w:val="22"/>
              </w:rPr>
              <w:t>年</w:t>
            </w:r>
            <w:r w:rsidRPr="00886F7E">
              <w:rPr>
                <w:rFonts w:eastAsia="標楷體" w:hint="eastAsia"/>
                <w:sz w:val="22"/>
              </w:rPr>
              <w:t>1~7</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35,239</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760.7</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5.5</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5,743.0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8.9</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5,323.0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14.0</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1</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5,197</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120.7</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0.6</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825.0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11.7</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797.0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36.7</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2</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3,651</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89.9</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3.2</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700.0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17.1</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608.0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-2.6</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3</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5,492</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134.5</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2.6</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803.0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0.6</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763.0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6.7</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4</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4,662</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90.9</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1.9</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821.0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10.8</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755.0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16.8</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5</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5,024</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90.6</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11.7</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846.0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9.3</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811.0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16.3</w:t>
            </w:r>
          </w:p>
        </w:tc>
      </w:tr>
      <w:tr w:rsidR="00156F64" w:rsidRPr="00886F7E" w:rsidTr="005B6AC7">
        <w:trPr>
          <w:trHeight w:val="265"/>
        </w:trPr>
        <w:tc>
          <w:tcPr>
            <w:tcW w:w="1676" w:type="dxa"/>
            <w:tcBorders>
              <w:top w:val="nil"/>
              <w:left w:val="nil"/>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6</w:t>
            </w:r>
            <w:r w:rsidRPr="00886F7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5,565</w:t>
            </w:r>
          </w:p>
        </w:tc>
        <w:tc>
          <w:tcPr>
            <w:tcW w:w="1132" w:type="dxa"/>
            <w:tcBorders>
              <w:top w:val="nil"/>
              <w:left w:val="single" w:sz="4" w:space="0" w:color="auto"/>
              <w:bottom w:val="nil"/>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156.6</w:t>
            </w:r>
          </w:p>
        </w:tc>
        <w:tc>
          <w:tcPr>
            <w:tcW w:w="1132" w:type="dxa"/>
            <w:tcBorders>
              <w:top w:val="nil"/>
              <w:left w:val="nil"/>
              <w:bottom w:val="nil"/>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5.8</w:t>
            </w:r>
          </w:p>
        </w:tc>
        <w:tc>
          <w:tcPr>
            <w:tcW w:w="1236" w:type="dxa"/>
            <w:tcBorders>
              <w:top w:val="nil"/>
              <w:left w:val="single" w:sz="4" w:space="0" w:color="auto"/>
              <w:bottom w:val="nil"/>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876.0</w:t>
            </w:r>
          </w:p>
        </w:tc>
        <w:tc>
          <w:tcPr>
            <w:tcW w:w="1273" w:type="dxa"/>
            <w:tcBorders>
              <w:top w:val="nil"/>
              <w:left w:val="nil"/>
              <w:bottom w:val="nil"/>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6.8</w:t>
            </w:r>
          </w:p>
        </w:tc>
        <w:tc>
          <w:tcPr>
            <w:tcW w:w="1333" w:type="dxa"/>
            <w:tcBorders>
              <w:top w:val="nil"/>
              <w:left w:val="single" w:sz="4" w:space="0" w:color="auto"/>
              <w:bottom w:val="nil"/>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742.0</w:t>
            </w:r>
          </w:p>
        </w:tc>
        <w:tc>
          <w:tcPr>
            <w:tcW w:w="1108" w:type="dxa"/>
            <w:tcBorders>
              <w:top w:val="nil"/>
              <w:left w:val="nil"/>
              <w:bottom w:val="nil"/>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3.5</w:t>
            </w:r>
          </w:p>
        </w:tc>
      </w:tr>
      <w:tr w:rsidR="00156F64" w:rsidRPr="00886F7E" w:rsidTr="005B6AC7">
        <w:trPr>
          <w:trHeight w:val="265"/>
        </w:trPr>
        <w:tc>
          <w:tcPr>
            <w:tcW w:w="1676" w:type="dxa"/>
            <w:tcBorders>
              <w:top w:val="nil"/>
              <w:left w:val="nil"/>
              <w:bottom w:val="single" w:sz="4" w:space="0" w:color="auto"/>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7</w:t>
            </w:r>
            <w:r w:rsidRPr="00886F7E">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886F7E" w:rsidRPr="00886F7E" w:rsidRDefault="00886F7E" w:rsidP="00886F7E">
            <w:pPr>
              <w:snapToGrid w:val="0"/>
              <w:spacing w:line="280" w:lineRule="exact"/>
              <w:ind w:left="-28"/>
              <w:jc w:val="center"/>
              <w:rPr>
                <w:rFonts w:eastAsia="標楷體"/>
                <w:sz w:val="22"/>
              </w:rPr>
            </w:pPr>
            <w:r w:rsidRPr="00886F7E">
              <w:rPr>
                <w:rFonts w:eastAsia="標楷體" w:hint="eastAsia"/>
                <w:sz w:val="22"/>
              </w:rPr>
              <w:t>5,648</w:t>
            </w:r>
          </w:p>
        </w:tc>
        <w:tc>
          <w:tcPr>
            <w:tcW w:w="1132" w:type="dxa"/>
            <w:tcBorders>
              <w:top w:val="nil"/>
              <w:left w:val="single" w:sz="4" w:space="0" w:color="auto"/>
              <w:bottom w:val="single" w:sz="4" w:space="0" w:color="auto"/>
              <w:right w:val="nil"/>
            </w:tcBorders>
          </w:tcPr>
          <w:p w:rsidR="00886F7E" w:rsidRPr="00886F7E" w:rsidRDefault="00886F7E" w:rsidP="00886F7E">
            <w:pPr>
              <w:snapToGrid w:val="0"/>
              <w:spacing w:line="280" w:lineRule="exact"/>
              <w:ind w:left="-28" w:rightChars="67" w:right="161"/>
              <w:jc w:val="right"/>
              <w:rPr>
                <w:rFonts w:eastAsia="標楷體"/>
                <w:sz w:val="22"/>
              </w:rPr>
            </w:pPr>
            <w:r w:rsidRPr="00886F7E">
              <w:rPr>
                <w:rFonts w:eastAsia="標楷體" w:hint="eastAsia"/>
                <w:sz w:val="22"/>
              </w:rPr>
              <w:t>77.5</w:t>
            </w:r>
          </w:p>
        </w:tc>
        <w:tc>
          <w:tcPr>
            <w:tcW w:w="1132" w:type="dxa"/>
            <w:tcBorders>
              <w:top w:val="nil"/>
              <w:left w:val="nil"/>
              <w:bottom w:val="single" w:sz="4" w:space="0" w:color="auto"/>
              <w:right w:val="single" w:sz="4" w:space="0" w:color="auto"/>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19.3</w:t>
            </w:r>
          </w:p>
        </w:tc>
        <w:tc>
          <w:tcPr>
            <w:tcW w:w="1236" w:type="dxa"/>
            <w:tcBorders>
              <w:top w:val="nil"/>
              <w:left w:val="single" w:sz="4" w:space="0" w:color="auto"/>
              <w:bottom w:val="single" w:sz="4" w:space="0" w:color="auto"/>
              <w:right w:val="nil"/>
            </w:tcBorders>
          </w:tcPr>
          <w:p w:rsidR="00886F7E" w:rsidRPr="00886F7E" w:rsidRDefault="00886F7E" w:rsidP="00886F7E">
            <w:pPr>
              <w:snapToGrid w:val="0"/>
              <w:spacing w:line="280" w:lineRule="exact"/>
              <w:ind w:left="-28" w:rightChars="57" w:right="137"/>
              <w:jc w:val="right"/>
              <w:rPr>
                <w:rFonts w:eastAsia="標楷體"/>
                <w:sz w:val="22"/>
              </w:rPr>
            </w:pPr>
            <w:r w:rsidRPr="00886F7E">
              <w:rPr>
                <w:rFonts w:eastAsia="標楷體" w:hint="eastAsia"/>
                <w:sz w:val="22"/>
              </w:rPr>
              <w:t>872.0</w:t>
            </w:r>
          </w:p>
        </w:tc>
        <w:tc>
          <w:tcPr>
            <w:tcW w:w="1273" w:type="dxa"/>
            <w:tcBorders>
              <w:top w:val="nil"/>
              <w:left w:val="nil"/>
              <w:bottom w:val="single" w:sz="4" w:space="0" w:color="auto"/>
              <w:right w:val="single" w:sz="4" w:space="0" w:color="auto"/>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5.7</w:t>
            </w:r>
          </w:p>
        </w:tc>
        <w:tc>
          <w:tcPr>
            <w:tcW w:w="1333" w:type="dxa"/>
            <w:tcBorders>
              <w:top w:val="nil"/>
              <w:left w:val="single" w:sz="4" w:space="0" w:color="auto"/>
              <w:bottom w:val="single" w:sz="4" w:space="0" w:color="auto"/>
              <w:right w:val="nil"/>
            </w:tcBorders>
          </w:tcPr>
          <w:p w:rsidR="00886F7E" w:rsidRPr="00886F7E" w:rsidRDefault="00886F7E" w:rsidP="00886F7E">
            <w:pPr>
              <w:snapToGrid w:val="0"/>
              <w:spacing w:line="280" w:lineRule="exact"/>
              <w:ind w:left="-28" w:rightChars="110" w:right="264"/>
              <w:jc w:val="right"/>
              <w:rPr>
                <w:rFonts w:eastAsia="標楷體"/>
                <w:sz w:val="22"/>
              </w:rPr>
            </w:pPr>
            <w:r w:rsidRPr="00886F7E">
              <w:rPr>
                <w:rFonts w:eastAsia="標楷體" w:hint="eastAsia"/>
                <w:sz w:val="22"/>
              </w:rPr>
              <w:t>847.0</w:t>
            </w:r>
          </w:p>
        </w:tc>
        <w:tc>
          <w:tcPr>
            <w:tcW w:w="1108" w:type="dxa"/>
            <w:tcBorders>
              <w:top w:val="nil"/>
              <w:left w:val="nil"/>
              <w:bottom w:val="single" w:sz="4" w:space="0" w:color="auto"/>
              <w:right w:val="nil"/>
            </w:tcBorders>
          </w:tcPr>
          <w:p w:rsidR="00886F7E" w:rsidRPr="00886F7E" w:rsidRDefault="00886F7E" w:rsidP="00886F7E">
            <w:pPr>
              <w:snapToGrid w:val="0"/>
              <w:spacing w:line="280" w:lineRule="exact"/>
              <w:ind w:rightChars="110" w:right="264"/>
              <w:jc w:val="right"/>
              <w:rPr>
                <w:rFonts w:eastAsia="標楷體"/>
                <w:sz w:val="22"/>
              </w:rPr>
            </w:pPr>
            <w:r w:rsidRPr="00886F7E">
              <w:rPr>
                <w:rFonts w:eastAsia="標楷體" w:hint="eastAsia"/>
                <w:sz w:val="22"/>
              </w:rPr>
              <w:t>6.3</w:t>
            </w:r>
          </w:p>
        </w:tc>
      </w:tr>
    </w:tbl>
    <w:p w:rsidR="005963F4" w:rsidRPr="00156F64" w:rsidRDefault="00A55938" w:rsidP="005963F4">
      <w:pPr>
        <w:snapToGrid w:val="0"/>
        <w:spacing w:line="200" w:lineRule="atLeast"/>
        <w:ind w:left="280" w:right="-1197" w:hanging="461"/>
        <w:jc w:val="both"/>
        <w:rPr>
          <w:rFonts w:eastAsia="標楷體"/>
          <w:sz w:val="22"/>
        </w:rPr>
      </w:pPr>
      <w:r w:rsidRPr="00156F64">
        <w:rPr>
          <w:rFonts w:eastAsia="標楷體"/>
          <w:sz w:val="22"/>
        </w:rPr>
        <w:t>註：</w:t>
      </w:r>
      <w:r w:rsidRPr="00156F64">
        <w:rPr>
          <w:rFonts w:eastAsia="標楷體"/>
          <w:sz w:val="22"/>
        </w:rPr>
        <w:t>2007</w:t>
      </w:r>
      <w:r w:rsidRPr="00156F64">
        <w:rPr>
          <w:rFonts w:eastAsia="標楷體"/>
          <w:sz w:val="22"/>
        </w:rPr>
        <w:t>年起實際利用外資為非金融領域金額。</w:t>
      </w:r>
    </w:p>
    <w:p w:rsidR="00611774" w:rsidRPr="00194120" w:rsidRDefault="005963F4" w:rsidP="005963F4">
      <w:pPr>
        <w:snapToGrid w:val="0"/>
        <w:spacing w:line="200" w:lineRule="atLeast"/>
        <w:ind w:left="280" w:right="-1197" w:hanging="461"/>
        <w:jc w:val="both"/>
        <w:rPr>
          <w:rFonts w:eastAsia="標楷體"/>
          <w:sz w:val="22"/>
        </w:rPr>
      </w:pPr>
      <w:r w:rsidRPr="005963F4">
        <w:rPr>
          <w:rFonts w:eastAsia="標楷體"/>
          <w:sz w:val="22"/>
        </w:rPr>
        <w:t>資料來源：中國大陸商務部及海關總署。</w:t>
      </w:r>
      <w:r w:rsidR="00611774" w:rsidRPr="00194120">
        <w:rPr>
          <w:rFonts w:eastAsia="標楷體"/>
        </w:rPr>
        <w:br w:type="page"/>
      </w:r>
    </w:p>
    <w:p w:rsidR="00A55938" w:rsidRPr="00A55938" w:rsidRDefault="001E0B97" w:rsidP="00A55938">
      <w:pPr>
        <w:widowControl/>
        <w:snapToGrid w:val="0"/>
        <w:spacing w:before="120"/>
        <w:ind w:right="-142"/>
        <w:jc w:val="both"/>
        <w:outlineLvl w:val="2"/>
        <w:rPr>
          <w:rFonts w:eastAsia="標楷體"/>
          <w:b/>
          <w:bCs/>
          <w:kern w:val="0"/>
          <w:sz w:val="32"/>
          <w:szCs w:val="20"/>
        </w:rPr>
      </w:pPr>
      <w:bookmarkStart w:id="157" w:name="_Toc476138388"/>
      <w:bookmarkStart w:id="158" w:name="_Toc523213882"/>
      <w:bookmarkEnd w:id="148"/>
      <w:bookmarkEnd w:id="149"/>
      <w:bookmarkEnd w:id="150"/>
      <w:r w:rsidRPr="006D7E5C">
        <w:rPr>
          <w:rFonts w:eastAsia="標楷體"/>
          <w:b/>
          <w:bCs/>
          <w:noProof/>
          <w:kern w:val="0"/>
          <w:sz w:val="20"/>
          <w:szCs w:val="20"/>
        </w:rPr>
        <w:drawing>
          <wp:anchor distT="0" distB="0" distL="114300" distR="114300" simplePos="0" relativeHeight="252797440" behindDoc="1" locked="0" layoutInCell="1" allowOverlap="1" wp14:anchorId="6164248B" wp14:editId="59DACD20">
            <wp:simplePos x="0" y="0"/>
            <wp:positionH relativeFrom="column">
              <wp:posOffset>2376170</wp:posOffset>
            </wp:positionH>
            <wp:positionV relativeFrom="paragraph">
              <wp:posOffset>-83185</wp:posOffset>
            </wp:positionV>
            <wp:extent cx="4100830" cy="2465705"/>
            <wp:effectExtent l="0" t="0" r="0" b="0"/>
            <wp:wrapSquare wrapText="bothSides"/>
            <wp:docPr id="49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55938" w:rsidRPr="00A55938">
        <w:rPr>
          <w:rFonts w:eastAsia="標楷體" w:hint="eastAsia"/>
          <w:b/>
          <w:bCs/>
          <w:kern w:val="0"/>
          <w:sz w:val="32"/>
          <w:szCs w:val="20"/>
        </w:rPr>
        <w:t>（三）對外貿易</w:t>
      </w:r>
      <w:bookmarkEnd w:id="157"/>
      <w:bookmarkEnd w:id="158"/>
    </w:p>
    <w:p w:rsidR="00B65B75" w:rsidRPr="006E4875" w:rsidRDefault="00B65B75" w:rsidP="00B65B75">
      <w:pPr>
        <w:snapToGrid w:val="0"/>
        <w:spacing w:before="120"/>
        <w:ind w:leftChars="150" w:left="640" w:hangingChars="100" w:hanging="280"/>
        <w:jc w:val="both"/>
        <w:rPr>
          <w:rFonts w:eastAsia="標楷體"/>
          <w:sz w:val="28"/>
          <w:szCs w:val="16"/>
        </w:rPr>
      </w:pPr>
      <w:r w:rsidRPr="006E4875">
        <w:rPr>
          <w:rFonts w:eastAsia="標楷體" w:hint="eastAsia"/>
          <w:sz w:val="28"/>
          <w:szCs w:val="16"/>
        </w:rPr>
        <w:t>－</w:t>
      </w:r>
      <w:r w:rsidRPr="006E4875">
        <w:rPr>
          <w:rFonts w:eastAsia="標楷體" w:hint="eastAsia"/>
          <w:sz w:val="28"/>
          <w:szCs w:val="16"/>
        </w:rPr>
        <w:t>2018</w:t>
      </w:r>
      <w:r w:rsidRPr="006E4875">
        <w:rPr>
          <w:rFonts w:eastAsia="標楷體" w:hint="eastAsia"/>
          <w:sz w:val="28"/>
          <w:szCs w:val="16"/>
        </w:rPr>
        <w:t>年</w:t>
      </w:r>
      <w:r w:rsidRPr="006E4875">
        <w:rPr>
          <w:rFonts w:eastAsia="標楷體" w:hint="eastAsia"/>
          <w:kern w:val="0"/>
          <w:sz w:val="28"/>
          <w:szCs w:val="20"/>
        </w:rPr>
        <w:t>7</w:t>
      </w:r>
      <w:r w:rsidRPr="006E4875">
        <w:rPr>
          <w:rFonts w:eastAsia="標楷體"/>
          <w:kern w:val="0"/>
          <w:sz w:val="28"/>
          <w:szCs w:val="20"/>
        </w:rPr>
        <w:t>月</w:t>
      </w:r>
      <w:r w:rsidRPr="006E4875">
        <w:rPr>
          <w:rFonts w:eastAsia="標楷體" w:hint="eastAsia"/>
          <w:sz w:val="28"/>
          <w:szCs w:val="16"/>
        </w:rPr>
        <w:t>中國大陸進出口總值為</w:t>
      </w:r>
      <w:r w:rsidRPr="006E4875">
        <w:rPr>
          <w:rFonts w:eastAsia="標楷體" w:hint="eastAsia"/>
          <w:sz w:val="28"/>
          <w:szCs w:val="16"/>
        </w:rPr>
        <w:t>4</w:t>
      </w:r>
      <w:r w:rsidRPr="006E4875">
        <w:rPr>
          <w:rFonts w:eastAsia="SimSun"/>
          <w:sz w:val="28"/>
          <w:szCs w:val="16"/>
        </w:rPr>
        <w:t>,</w:t>
      </w:r>
      <w:r w:rsidRPr="006E4875">
        <w:rPr>
          <w:rFonts w:hint="eastAsia"/>
          <w:sz w:val="28"/>
          <w:szCs w:val="16"/>
        </w:rPr>
        <w:t>030.8</w:t>
      </w:r>
      <w:r w:rsidRPr="006E4875">
        <w:rPr>
          <w:rFonts w:eastAsia="標楷體" w:hint="eastAsia"/>
          <w:sz w:val="28"/>
          <w:szCs w:val="16"/>
        </w:rPr>
        <w:t>億美元，較上年</w:t>
      </w:r>
      <w:r w:rsidRPr="006E4875">
        <w:rPr>
          <w:rFonts w:eastAsia="標楷體" w:hint="eastAsia"/>
          <w:sz w:val="28"/>
          <w:szCs w:val="28"/>
        </w:rPr>
        <w:t>同月增加</w:t>
      </w:r>
      <w:r w:rsidRPr="006E4875">
        <w:rPr>
          <w:rFonts w:eastAsia="標楷體" w:hint="eastAsia"/>
          <w:sz w:val="28"/>
          <w:szCs w:val="16"/>
        </w:rPr>
        <w:t>18.8%</w:t>
      </w:r>
      <w:r w:rsidRPr="006E4875">
        <w:rPr>
          <w:rFonts w:eastAsia="標楷體" w:hint="eastAsia"/>
          <w:sz w:val="28"/>
          <w:szCs w:val="16"/>
        </w:rPr>
        <w:t>。其中，出口額為</w:t>
      </w:r>
      <w:r w:rsidRPr="006E4875">
        <w:rPr>
          <w:rFonts w:eastAsia="標楷體" w:hint="eastAsia"/>
          <w:sz w:val="28"/>
          <w:szCs w:val="16"/>
        </w:rPr>
        <w:t>2,155.7</w:t>
      </w:r>
      <w:r w:rsidRPr="006E4875">
        <w:rPr>
          <w:rFonts w:eastAsia="標楷體" w:hint="eastAsia"/>
          <w:sz w:val="28"/>
          <w:szCs w:val="16"/>
        </w:rPr>
        <w:t>億美元，增加</w:t>
      </w:r>
      <w:r w:rsidRPr="006E4875">
        <w:rPr>
          <w:rFonts w:eastAsia="標楷體" w:hint="eastAsia"/>
          <w:sz w:val="28"/>
          <w:szCs w:val="16"/>
        </w:rPr>
        <w:t>12.2%</w:t>
      </w:r>
      <w:r w:rsidRPr="006E4875">
        <w:rPr>
          <w:rFonts w:eastAsia="標楷體" w:hint="eastAsia"/>
          <w:sz w:val="28"/>
          <w:szCs w:val="16"/>
        </w:rPr>
        <w:t>；進口額為</w:t>
      </w:r>
      <w:r w:rsidRPr="006E4875">
        <w:rPr>
          <w:rFonts w:eastAsia="標楷體" w:hint="eastAsia"/>
          <w:sz w:val="28"/>
          <w:szCs w:val="16"/>
        </w:rPr>
        <w:t>1,875.2</w:t>
      </w:r>
      <w:r w:rsidRPr="006E4875">
        <w:rPr>
          <w:rFonts w:eastAsia="標楷體" w:hint="eastAsia"/>
          <w:sz w:val="28"/>
          <w:szCs w:val="16"/>
        </w:rPr>
        <w:t>億美元，增加</w:t>
      </w:r>
      <w:r w:rsidRPr="006E4875">
        <w:rPr>
          <w:rFonts w:eastAsia="標楷體" w:hint="eastAsia"/>
          <w:sz w:val="28"/>
          <w:szCs w:val="16"/>
        </w:rPr>
        <w:t>27.3%</w:t>
      </w:r>
      <w:r w:rsidRPr="006E4875">
        <w:rPr>
          <w:rFonts w:eastAsia="標楷體" w:hint="eastAsia"/>
          <w:sz w:val="28"/>
          <w:szCs w:val="16"/>
        </w:rPr>
        <w:t>，出超</w:t>
      </w:r>
      <w:r w:rsidRPr="006E4875">
        <w:rPr>
          <w:rFonts w:hint="eastAsia"/>
          <w:sz w:val="28"/>
          <w:szCs w:val="16"/>
        </w:rPr>
        <w:t>280.5</w:t>
      </w:r>
      <w:r w:rsidRPr="006E4875">
        <w:rPr>
          <w:rFonts w:eastAsia="標楷體" w:hint="eastAsia"/>
          <w:sz w:val="28"/>
          <w:szCs w:val="16"/>
        </w:rPr>
        <w:t>億美元。</w:t>
      </w:r>
    </w:p>
    <w:p w:rsidR="00A55938" w:rsidRPr="00A55938" w:rsidRDefault="00B65B75" w:rsidP="00B65B75">
      <w:pPr>
        <w:snapToGrid w:val="0"/>
        <w:ind w:leftChars="150" w:left="640" w:rightChars="-295" w:right="-708" w:hangingChars="100" w:hanging="280"/>
        <w:jc w:val="both"/>
        <w:rPr>
          <w:rFonts w:eastAsia="標楷體"/>
          <w:color w:val="000000" w:themeColor="text1"/>
          <w:sz w:val="28"/>
          <w:szCs w:val="16"/>
        </w:rPr>
      </w:pPr>
      <w:r w:rsidRPr="006E4875">
        <w:rPr>
          <w:rFonts w:eastAsia="標楷體"/>
          <w:sz w:val="28"/>
          <w:szCs w:val="16"/>
        </w:rPr>
        <w:t>－</w:t>
      </w:r>
      <w:r w:rsidRPr="006E4875">
        <w:rPr>
          <w:rFonts w:eastAsia="標楷體" w:hint="eastAsia"/>
          <w:sz w:val="28"/>
          <w:szCs w:val="16"/>
        </w:rPr>
        <w:t>2018</w:t>
      </w:r>
      <w:r w:rsidRPr="006E4875">
        <w:rPr>
          <w:rFonts w:eastAsia="標楷體" w:hint="eastAsia"/>
          <w:sz w:val="28"/>
          <w:szCs w:val="16"/>
        </w:rPr>
        <w:t>年</w:t>
      </w:r>
      <w:r w:rsidRPr="006E4875">
        <w:rPr>
          <w:rFonts w:eastAsia="標楷體" w:hint="eastAsia"/>
          <w:kern w:val="0"/>
          <w:sz w:val="28"/>
          <w:szCs w:val="20"/>
        </w:rPr>
        <w:t>7</w:t>
      </w:r>
      <w:r w:rsidRPr="006E4875">
        <w:rPr>
          <w:rFonts w:eastAsia="標楷體"/>
          <w:kern w:val="0"/>
          <w:sz w:val="28"/>
          <w:szCs w:val="20"/>
        </w:rPr>
        <w:t>月</w:t>
      </w:r>
      <w:r w:rsidRPr="006E4875">
        <w:rPr>
          <w:rFonts w:eastAsia="標楷體" w:hint="eastAsia"/>
          <w:sz w:val="28"/>
          <w:szCs w:val="16"/>
        </w:rPr>
        <w:t>與歐盟、美國、東協及日本之貿易總額，分別為</w:t>
      </w:r>
      <w:r w:rsidRPr="006E4875">
        <w:rPr>
          <w:rFonts w:hint="eastAsia"/>
          <w:sz w:val="28"/>
          <w:szCs w:val="16"/>
        </w:rPr>
        <w:t>606.7</w:t>
      </w:r>
      <w:r w:rsidRPr="006E4875">
        <w:rPr>
          <w:rFonts w:eastAsia="標楷體" w:hint="eastAsia"/>
          <w:sz w:val="28"/>
          <w:szCs w:val="16"/>
        </w:rPr>
        <w:t>億美元、</w:t>
      </w:r>
      <w:r w:rsidRPr="006E4875">
        <w:rPr>
          <w:rFonts w:hint="eastAsia"/>
          <w:sz w:val="28"/>
          <w:szCs w:val="16"/>
        </w:rPr>
        <w:t>549.8</w:t>
      </w:r>
      <w:r w:rsidRPr="006E4875">
        <w:rPr>
          <w:rFonts w:eastAsia="標楷體" w:hint="eastAsia"/>
          <w:sz w:val="28"/>
          <w:szCs w:val="16"/>
        </w:rPr>
        <w:t>億美元、</w:t>
      </w:r>
      <w:r w:rsidRPr="006E4875">
        <w:rPr>
          <w:rFonts w:hint="eastAsia"/>
          <w:sz w:val="28"/>
          <w:szCs w:val="16"/>
        </w:rPr>
        <w:t>496.5</w:t>
      </w:r>
      <w:r w:rsidRPr="006E4875">
        <w:rPr>
          <w:rFonts w:eastAsia="標楷體" w:hint="eastAsia"/>
          <w:sz w:val="28"/>
          <w:szCs w:val="16"/>
        </w:rPr>
        <w:t>億美元及</w:t>
      </w:r>
      <w:r w:rsidRPr="006E4875">
        <w:rPr>
          <w:rFonts w:hint="eastAsia"/>
          <w:sz w:val="28"/>
          <w:szCs w:val="16"/>
        </w:rPr>
        <w:t>293.7</w:t>
      </w:r>
      <w:r w:rsidRPr="006E4875">
        <w:rPr>
          <w:rFonts w:eastAsia="標楷體" w:hint="eastAsia"/>
          <w:sz w:val="28"/>
          <w:szCs w:val="16"/>
        </w:rPr>
        <w:t>億美元，歐盟、東協及日本較上月分別增加</w:t>
      </w:r>
      <w:r w:rsidRPr="006E4875">
        <w:rPr>
          <w:rFonts w:hint="eastAsia"/>
          <w:sz w:val="28"/>
          <w:szCs w:val="16"/>
        </w:rPr>
        <w:t>5.9%</w:t>
      </w:r>
      <w:r w:rsidRPr="006E4875">
        <w:rPr>
          <w:rFonts w:eastAsia="標楷體" w:hint="eastAsia"/>
          <w:sz w:val="28"/>
          <w:szCs w:val="16"/>
        </w:rPr>
        <w:t>、</w:t>
      </w:r>
      <w:r w:rsidRPr="006E4875">
        <w:rPr>
          <w:rFonts w:hint="eastAsia"/>
          <w:sz w:val="28"/>
          <w:szCs w:val="16"/>
        </w:rPr>
        <w:t>3.5%</w:t>
      </w:r>
      <w:r w:rsidRPr="006E4875">
        <w:rPr>
          <w:rFonts w:eastAsia="標楷體" w:hint="eastAsia"/>
          <w:sz w:val="28"/>
          <w:szCs w:val="16"/>
        </w:rPr>
        <w:t>及</w:t>
      </w:r>
      <w:r w:rsidRPr="006E4875">
        <w:rPr>
          <w:rFonts w:hint="eastAsia"/>
          <w:sz w:val="28"/>
          <w:szCs w:val="16"/>
        </w:rPr>
        <w:t>10.5%</w:t>
      </w:r>
      <w:r w:rsidRPr="006E4875">
        <w:rPr>
          <w:rFonts w:eastAsia="標楷體" w:hint="eastAsia"/>
          <w:sz w:val="28"/>
          <w:szCs w:val="16"/>
        </w:rPr>
        <w:t>，美國較上月減少</w:t>
      </w:r>
      <w:r w:rsidRPr="006E4875">
        <w:rPr>
          <w:rFonts w:hint="eastAsia"/>
          <w:sz w:val="28"/>
          <w:szCs w:val="16"/>
        </w:rPr>
        <w:t>2.3%</w:t>
      </w:r>
      <w:r w:rsidRPr="006E4875">
        <w:rPr>
          <w:rFonts w:eastAsia="標楷體" w:hint="eastAsia"/>
          <w:sz w:val="28"/>
          <w:szCs w:val="16"/>
        </w:rPr>
        <w:t>。</w:t>
      </w:r>
    </w:p>
    <w:p w:rsidR="00A55938" w:rsidRPr="00A55938" w:rsidRDefault="00A55938" w:rsidP="008D17B8">
      <w:pPr>
        <w:widowControl/>
        <w:autoSpaceDE w:val="0"/>
        <w:autoSpaceDN w:val="0"/>
        <w:adjustRightInd w:val="0"/>
        <w:snapToGrid w:val="0"/>
        <w:spacing w:line="260" w:lineRule="exact"/>
        <w:ind w:leftChars="140" w:left="616" w:right="-851" w:hangingChars="100" w:hanging="280"/>
        <w:jc w:val="center"/>
        <w:rPr>
          <w:rFonts w:eastAsia="標楷體"/>
          <w:color w:val="000000" w:themeColor="text1"/>
          <w:kern w:val="0"/>
          <w:szCs w:val="20"/>
        </w:rPr>
      </w:pPr>
      <w:r w:rsidRPr="00A55938">
        <w:rPr>
          <w:rFonts w:eastAsia="標楷體" w:hint="eastAsia"/>
          <w:b/>
          <w:bCs/>
          <w:color w:val="000000" w:themeColor="text1"/>
          <w:kern w:val="0"/>
          <w:sz w:val="28"/>
          <w:szCs w:val="20"/>
        </w:rPr>
        <w:t xml:space="preserve">                </w:t>
      </w:r>
      <w:r w:rsidRPr="00A55938">
        <w:rPr>
          <w:rFonts w:eastAsia="標楷體" w:hint="eastAsia"/>
          <w:b/>
          <w:bCs/>
          <w:color w:val="000000" w:themeColor="text1"/>
          <w:kern w:val="0"/>
          <w:sz w:val="28"/>
          <w:szCs w:val="20"/>
        </w:rPr>
        <w:t>表</w:t>
      </w:r>
      <w:r w:rsidRPr="00A55938">
        <w:rPr>
          <w:rFonts w:eastAsia="標楷體"/>
          <w:b/>
          <w:bCs/>
          <w:color w:val="000000" w:themeColor="text1"/>
          <w:kern w:val="0"/>
          <w:sz w:val="28"/>
          <w:szCs w:val="20"/>
        </w:rPr>
        <w:t xml:space="preserve">3-3   </w:t>
      </w:r>
      <w:r w:rsidRPr="00A55938">
        <w:rPr>
          <w:rFonts w:eastAsia="標楷體" w:hint="eastAsia"/>
          <w:b/>
          <w:bCs/>
          <w:color w:val="000000" w:themeColor="text1"/>
          <w:kern w:val="0"/>
          <w:sz w:val="28"/>
          <w:szCs w:val="20"/>
        </w:rPr>
        <w:t>中國大陸進出口貿易統計</w:t>
      </w:r>
      <w:r w:rsidRPr="00A55938">
        <w:rPr>
          <w:rFonts w:eastAsia="標楷體"/>
          <w:b/>
          <w:bCs/>
          <w:color w:val="000000" w:themeColor="text1"/>
          <w:kern w:val="0"/>
          <w:sz w:val="28"/>
          <w:szCs w:val="20"/>
        </w:rPr>
        <w:t xml:space="preserve"> </w:t>
      </w:r>
      <w:r w:rsidRPr="00A55938">
        <w:rPr>
          <w:rFonts w:eastAsia="標楷體" w:hint="eastAsia"/>
          <w:b/>
          <w:bCs/>
          <w:color w:val="000000" w:themeColor="text1"/>
          <w:kern w:val="0"/>
          <w:sz w:val="28"/>
          <w:szCs w:val="20"/>
        </w:rPr>
        <w:t xml:space="preserve"> </w:t>
      </w:r>
      <w:r w:rsidRPr="00A55938">
        <w:rPr>
          <w:rFonts w:eastAsia="標楷體"/>
          <w:b/>
          <w:bCs/>
          <w:color w:val="000000" w:themeColor="text1"/>
          <w:kern w:val="0"/>
          <w:sz w:val="28"/>
          <w:szCs w:val="20"/>
        </w:rPr>
        <w:t xml:space="preserve">   </w:t>
      </w:r>
      <w:r w:rsidRPr="00A55938">
        <w:rPr>
          <w:rFonts w:eastAsia="標楷體" w:hAnsi="標楷體" w:hint="eastAsia"/>
          <w:color w:val="000000" w:themeColor="text1"/>
          <w:kern w:val="0"/>
          <w:szCs w:val="20"/>
        </w:rPr>
        <w:t>單位：億美元；</w:t>
      </w:r>
      <w:r w:rsidRPr="00A55938">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1E0B97" w:rsidRPr="001E0B97" w:rsidTr="005B6AC7">
        <w:trPr>
          <w:cantSplit/>
          <w:trHeight w:val="315"/>
        </w:trPr>
        <w:tc>
          <w:tcPr>
            <w:tcW w:w="1538" w:type="dxa"/>
            <w:gridSpan w:val="2"/>
            <w:vMerge w:val="restart"/>
            <w:tcBorders>
              <w:left w:val="nil"/>
            </w:tcBorders>
            <w:vAlign w:val="center"/>
          </w:tcPr>
          <w:p w:rsidR="001E0B97" w:rsidRPr="001E0B97" w:rsidRDefault="001E0B97" w:rsidP="001E0B97">
            <w:pPr>
              <w:snapToGrid w:val="0"/>
              <w:spacing w:line="230" w:lineRule="exact"/>
              <w:jc w:val="center"/>
              <w:rPr>
                <w:rFonts w:eastAsia="標楷體"/>
              </w:rPr>
            </w:pPr>
            <w:r w:rsidRPr="001E0B97">
              <w:rPr>
                <w:rFonts w:eastAsia="標楷體" w:hAnsi="標楷體" w:hint="eastAsia"/>
              </w:rPr>
              <w:t>年（月）</w:t>
            </w:r>
          </w:p>
        </w:tc>
        <w:tc>
          <w:tcPr>
            <w:tcW w:w="2003" w:type="dxa"/>
            <w:gridSpan w:val="2"/>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貿易總額</w:t>
            </w:r>
          </w:p>
        </w:tc>
        <w:tc>
          <w:tcPr>
            <w:tcW w:w="1805" w:type="dxa"/>
            <w:gridSpan w:val="2"/>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出口總額</w:t>
            </w:r>
          </w:p>
        </w:tc>
        <w:tc>
          <w:tcPr>
            <w:tcW w:w="1862" w:type="dxa"/>
            <w:gridSpan w:val="2"/>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進口總額</w:t>
            </w:r>
          </w:p>
        </w:tc>
        <w:tc>
          <w:tcPr>
            <w:tcW w:w="1313" w:type="dxa"/>
            <w:tcBorders>
              <w:bottom w:val="single" w:sz="4" w:space="0" w:color="auto"/>
              <w:right w:val="nil"/>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出入超</w:t>
            </w:r>
          </w:p>
        </w:tc>
      </w:tr>
      <w:tr w:rsidR="001E0B97" w:rsidRPr="001E0B97" w:rsidTr="005B6AC7">
        <w:trPr>
          <w:cantSplit/>
          <w:trHeight w:val="146"/>
        </w:trPr>
        <w:tc>
          <w:tcPr>
            <w:tcW w:w="1538" w:type="dxa"/>
            <w:gridSpan w:val="2"/>
            <w:vMerge/>
            <w:tcBorders>
              <w:left w:val="nil"/>
              <w:bottom w:val="single" w:sz="4" w:space="0" w:color="auto"/>
            </w:tcBorders>
          </w:tcPr>
          <w:p w:rsidR="001E0B97" w:rsidRPr="001E0B97" w:rsidRDefault="001E0B97" w:rsidP="001E0B97">
            <w:pPr>
              <w:snapToGrid w:val="0"/>
              <w:spacing w:line="230" w:lineRule="exact"/>
              <w:jc w:val="center"/>
              <w:rPr>
                <w:rFonts w:eastAsia="標楷體"/>
              </w:rPr>
            </w:pPr>
          </w:p>
        </w:tc>
        <w:tc>
          <w:tcPr>
            <w:tcW w:w="1219" w:type="dxa"/>
            <w:tcBorders>
              <w:bottom w:val="single" w:sz="4" w:space="0" w:color="auto"/>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金額</w:t>
            </w:r>
          </w:p>
        </w:tc>
        <w:tc>
          <w:tcPr>
            <w:tcW w:w="784" w:type="dxa"/>
            <w:tcBorders>
              <w:bottom w:val="single" w:sz="4" w:space="0" w:color="auto"/>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年增率</w:t>
            </w:r>
          </w:p>
        </w:tc>
        <w:tc>
          <w:tcPr>
            <w:tcW w:w="966" w:type="dxa"/>
            <w:tcBorders>
              <w:bottom w:val="single" w:sz="4" w:space="0" w:color="auto"/>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金額</w:t>
            </w:r>
          </w:p>
        </w:tc>
        <w:tc>
          <w:tcPr>
            <w:tcW w:w="839" w:type="dxa"/>
            <w:tcBorders>
              <w:bottom w:val="single" w:sz="4" w:space="0" w:color="auto"/>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年增率</w:t>
            </w:r>
          </w:p>
        </w:tc>
        <w:tc>
          <w:tcPr>
            <w:tcW w:w="966" w:type="dxa"/>
            <w:tcBorders>
              <w:bottom w:val="single" w:sz="4" w:space="0" w:color="auto"/>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金額</w:t>
            </w:r>
          </w:p>
        </w:tc>
        <w:tc>
          <w:tcPr>
            <w:tcW w:w="896" w:type="dxa"/>
            <w:tcBorders>
              <w:bottom w:val="single" w:sz="4" w:space="0" w:color="auto"/>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年增率</w:t>
            </w:r>
          </w:p>
        </w:tc>
        <w:tc>
          <w:tcPr>
            <w:tcW w:w="1313" w:type="dxa"/>
            <w:tcBorders>
              <w:bottom w:val="single" w:sz="4" w:space="0" w:color="auto"/>
              <w:right w:val="nil"/>
            </w:tcBorders>
            <w:vAlign w:val="center"/>
          </w:tcPr>
          <w:p w:rsidR="001E0B97" w:rsidRPr="001E0B97" w:rsidRDefault="001E0B97" w:rsidP="001E0B97">
            <w:pPr>
              <w:snapToGrid w:val="0"/>
              <w:spacing w:line="230" w:lineRule="exact"/>
              <w:ind w:left="-113" w:right="-113"/>
              <w:jc w:val="center"/>
              <w:rPr>
                <w:rFonts w:eastAsia="標楷體"/>
              </w:rPr>
            </w:pPr>
            <w:r w:rsidRPr="001E0B97">
              <w:rPr>
                <w:rFonts w:eastAsia="標楷體" w:hAnsi="標楷體" w:hint="eastAsia"/>
              </w:rPr>
              <w:t>金額</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2013</w:t>
            </w:r>
            <w:r w:rsidRPr="001E0B97">
              <w:rPr>
                <w:rFonts w:eastAsia="標楷體" w:hint="eastAsia"/>
                <w:sz w:val="22"/>
              </w:rPr>
              <w:t>年</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41,603.3</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標楷體"/>
                <w:sz w:val="22"/>
                <w:szCs w:val="22"/>
              </w:rPr>
            </w:pPr>
            <w:r w:rsidRPr="001E0B97">
              <w:rPr>
                <w:rFonts w:eastAsia="標楷體" w:hint="eastAsia"/>
                <w:sz w:val="22"/>
                <w:szCs w:val="22"/>
              </w:rPr>
              <w:t>7.6</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22,100.4</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 xml:space="preserve">  7.9</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19,502.9</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 xml:space="preserve"> 7.3</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2,597.5</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2014</w:t>
            </w:r>
            <w:r w:rsidRPr="001E0B97">
              <w:rPr>
                <w:rFonts w:eastAsia="標楷體" w:hint="eastAsia"/>
                <w:sz w:val="22"/>
              </w:rPr>
              <w:t>年</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43,030.4</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標楷體"/>
                <w:sz w:val="22"/>
                <w:szCs w:val="22"/>
              </w:rPr>
            </w:pPr>
            <w:r w:rsidRPr="001E0B97">
              <w:rPr>
                <w:rFonts w:eastAsia="標楷體" w:hint="eastAsia"/>
                <w:sz w:val="22"/>
                <w:szCs w:val="22"/>
              </w:rPr>
              <w:t>3.4</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23</w:t>
            </w:r>
            <w:r w:rsidRPr="001E0B97">
              <w:rPr>
                <w:rFonts w:eastAsia="標楷體"/>
                <w:sz w:val="22"/>
                <w:szCs w:val="22"/>
              </w:rPr>
              <w:t>,</w:t>
            </w:r>
            <w:r w:rsidRPr="001E0B97">
              <w:rPr>
                <w:rFonts w:eastAsia="標楷體" w:hint="eastAsia"/>
                <w:sz w:val="22"/>
                <w:szCs w:val="22"/>
              </w:rPr>
              <w:t>427.5</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 xml:space="preserve">  6.1</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19</w:t>
            </w:r>
            <w:r w:rsidRPr="001E0B97">
              <w:rPr>
                <w:rFonts w:eastAsia="標楷體"/>
                <w:sz w:val="22"/>
                <w:szCs w:val="22"/>
              </w:rPr>
              <w:t>,</w:t>
            </w:r>
            <w:r w:rsidRPr="001E0B97">
              <w:rPr>
                <w:rFonts w:eastAsia="標楷體" w:hint="eastAsia"/>
                <w:sz w:val="22"/>
                <w:szCs w:val="22"/>
              </w:rPr>
              <w:t>602.9</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Chars="100" w:right="240"/>
              <w:jc w:val="right"/>
              <w:rPr>
                <w:rFonts w:eastAsia="標楷體"/>
                <w:sz w:val="22"/>
                <w:szCs w:val="22"/>
              </w:rPr>
            </w:pPr>
            <w:r w:rsidRPr="001E0B97">
              <w:rPr>
                <w:rFonts w:eastAsia="標楷體" w:hint="eastAsia"/>
                <w:sz w:val="22"/>
                <w:szCs w:val="22"/>
              </w:rPr>
              <w:t>0.4</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標楷體"/>
                <w:sz w:val="22"/>
                <w:szCs w:val="22"/>
              </w:rPr>
            </w:pPr>
            <w:r w:rsidRPr="001E0B97">
              <w:rPr>
                <w:rFonts w:eastAsia="標楷體" w:hint="eastAsia"/>
                <w:sz w:val="22"/>
                <w:szCs w:val="22"/>
              </w:rPr>
              <w:t>3,824.6</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2015</w:t>
            </w:r>
            <w:r w:rsidRPr="001E0B97">
              <w:rPr>
                <w:rFonts w:eastAsia="標楷體" w:hint="eastAsia"/>
                <w:sz w:val="22"/>
              </w:rPr>
              <w:t>年</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39,586.4</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標楷體"/>
                <w:sz w:val="22"/>
                <w:szCs w:val="22"/>
              </w:rPr>
            </w:pPr>
            <w:r w:rsidRPr="001E0B97">
              <w:rPr>
                <w:rFonts w:eastAsia="標楷體" w:hint="eastAsia"/>
                <w:sz w:val="22"/>
                <w:szCs w:val="22"/>
              </w:rPr>
              <w:t>-8.0</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22,765.7</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 xml:space="preserve">  -2.8</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16,820.7</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220"/>
              <w:jc w:val="right"/>
              <w:rPr>
                <w:rFonts w:eastAsia="標楷體"/>
                <w:sz w:val="22"/>
                <w:szCs w:val="22"/>
              </w:rPr>
            </w:pPr>
            <w:r w:rsidRPr="001E0B97">
              <w:rPr>
                <w:rFonts w:eastAsia="標楷體" w:hint="eastAsia"/>
                <w:sz w:val="22"/>
                <w:szCs w:val="22"/>
              </w:rPr>
              <w:t>-14.1</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標楷體"/>
                <w:sz w:val="22"/>
                <w:szCs w:val="22"/>
              </w:rPr>
            </w:pPr>
            <w:r w:rsidRPr="001E0B97">
              <w:rPr>
                <w:rFonts w:eastAsia="標楷體" w:hint="eastAsia"/>
                <w:sz w:val="22"/>
                <w:szCs w:val="22"/>
              </w:rPr>
              <w:t>5,945.0</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2016</w:t>
            </w:r>
            <w:r w:rsidRPr="001E0B97">
              <w:rPr>
                <w:rFonts w:eastAsia="標楷體" w:hint="eastAsia"/>
                <w:sz w:val="22"/>
              </w:rPr>
              <w:t>年</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36,849.2</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標楷體"/>
                <w:sz w:val="22"/>
                <w:szCs w:val="22"/>
              </w:rPr>
            </w:pPr>
            <w:r w:rsidRPr="001E0B97">
              <w:rPr>
                <w:rFonts w:eastAsia="標楷體" w:hint="eastAsia"/>
                <w:sz w:val="22"/>
                <w:szCs w:val="22"/>
              </w:rPr>
              <w:t>-6.8</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20,974.4</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標楷體"/>
                <w:sz w:val="22"/>
                <w:szCs w:val="22"/>
              </w:rPr>
            </w:pPr>
            <w:r w:rsidRPr="001E0B97">
              <w:rPr>
                <w:rFonts w:eastAsia="標楷體" w:hint="eastAsia"/>
                <w:sz w:val="22"/>
                <w:szCs w:val="22"/>
              </w:rPr>
              <w:t>-7.7</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標楷體"/>
                <w:sz w:val="22"/>
                <w:szCs w:val="22"/>
              </w:rPr>
            </w:pPr>
            <w:r w:rsidRPr="001E0B97">
              <w:rPr>
                <w:rFonts w:eastAsia="標楷體" w:hint="eastAsia"/>
                <w:sz w:val="22"/>
                <w:szCs w:val="22"/>
              </w:rPr>
              <w:t>15,874.8</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220"/>
              <w:jc w:val="right"/>
              <w:rPr>
                <w:rFonts w:eastAsia="標楷體"/>
                <w:sz w:val="22"/>
                <w:szCs w:val="22"/>
              </w:rPr>
            </w:pPr>
            <w:r w:rsidRPr="001E0B97">
              <w:rPr>
                <w:rFonts w:eastAsia="標楷體" w:hint="eastAsia"/>
                <w:sz w:val="22"/>
                <w:szCs w:val="22"/>
              </w:rPr>
              <w:t>-5.5</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標楷體"/>
                <w:sz w:val="22"/>
                <w:szCs w:val="22"/>
              </w:rPr>
            </w:pPr>
            <w:r w:rsidRPr="001E0B97">
              <w:rPr>
                <w:rFonts w:eastAsia="標楷體" w:hint="eastAsia"/>
                <w:sz w:val="22"/>
                <w:szCs w:val="22"/>
              </w:rPr>
              <w:t>5,099.6</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sz w:val="22"/>
              </w:rPr>
              <w:t>2017</w:t>
            </w:r>
            <w:r w:rsidRPr="001E0B97">
              <w:rPr>
                <w:rFonts w:eastAsia="標楷體"/>
                <w:sz w:val="22"/>
              </w:rPr>
              <w:t>年</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標楷體" w:hint="eastAsia"/>
                <w:sz w:val="22"/>
                <w:szCs w:val="22"/>
              </w:rPr>
              <w:t>41</w:t>
            </w:r>
            <w:r w:rsidRPr="001E0B97">
              <w:rPr>
                <w:rFonts w:eastAsia="標楷體"/>
                <w:sz w:val="22"/>
                <w:szCs w:val="22"/>
              </w:rPr>
              <w:t>,</w:t>
            </w:r>
            <w:r w:rsidRPr="001E0B97">
              <w:rPr>
                <w:rFonts w:eastAsia="標楷體" w:hint="eastAsia"/>
                <w:sz w:val="22"/>
                <w:szCs w:val="22"/>
              </w:rPr>
              <w:t>044.7</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sz w:val="22"/>
                <w:szCs w:val="22"/>
              </w:rPr>
              <w:t>1</w:t>
            </w:r>
            <w:r w:rsidRPr="001E0B97">
              <w:rPr>
                <w:rFonts w:eastAsiaTheme="minorEastAsia" w:hint="eastAsia"/>
                <w:sz w:val="22"/>
                <w:szCs w:val="22"/>
              </w:rPr>
              <w:t>1.4</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SimSun"/>
                <w:sz w:val="22"/>
                <w:szCs w:val="22"/>
                <w:lang w:eastAsia="zh-CN"/>
              </w:rPr>
            </w:pPr>
            <w:r w:rsidRPr="001E0B97">
              <w:rPr>
                <w:rFonts w:eastAsia="標楷體" w:hint="eastAsia"/>
                <w:sz w:val="22"/>
                <w:szCs w:val="22"/>
              </w:rPr>
              <w:t>22</w:t>
            </w:r>
            <w:r w:rsidRPr="001E0B97">
              <w:rPr>
                <w:rFonts w:eastAsia="標楷體"/>
                <w:sz w:val="22"/>
                <w:szCs w:val="22"/>
              </w:rPr>
              <w:t>,</w:t>
            </w:r>
            <w:r w:rsidRPr="001E0B97">
              <w:rPr>
                <w:rFonts w:eastAsia="標楷體" w:hint="eastAsia"/>
                <w:sz w:val="22"/>
                <w:szCs w:val="22"/>
              </w:rPr>
              <w:t>634.9</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7.9</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SimSun"/>
                <w:sz w:val="22"/>
                <w:szCs w:val="22"/>
                <w:lang w:eastAsia="zh-CN"/>
              </w:rPr>
            </w:pPr>
            <w:r w:rsidRPr="001E0B97">
              <w:rPr>
                <w:rFonts w:eastAsia="標楷體"/>
                <w:sz w:val="22"/>
                <w:szCs w:val="22"/>
              </w:rPr>
              <w:t>1</w:t>
            </w:r>
            <w:r w:rsidRPr="001E0B97">
              <w:rPr>
                <w:rFonts w:eastAsia="標楷體" w:hint="eastAsia"/>
                <w:sz w:val="22"/>
                <w:szCs w:val="22"/>
              </w:rPr>
              <w:t>8</w:t>
            </w:r>
            <w:r w:rsidRPr="001E0B97">
              <w:rPr>
                <w:rFonts w:eastAsia="標楷體"/>
                <w:sz w:val="22"/>
                <w:szCs w:val="22"/>
              </w:rPr>
              <w:t>,</w:t>
            </w:r>
            <w:r w:rsidRPr="001E0B97">
              <w:rPr>
                <w:rFonts w:eastAsia="標楷體" w:hint="eastAsia"/>
                <w:sz w:val="22"/>
                <w:szCs w:val="22"/>
              </w:rPr>
              <w:t>409.8</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220"/>
              <w:jc w:val="right"/>
              <w:rPr>
                <w:rFonts w:eastAsiaTheme="minorEastAsia"/>
                <w:sz w:val="22"/>
                <w:szCs w:val="22"/>
              </w:rPr>
            </w:pPr>
            <w:r w:rsidRPr="001E0B97">
              <w:rPr>
                <w:rFonts w:eastAsiaTheme="minorEastAsia" w:hint="eastAsia"/>
                <w:sz w:val="22"/>
                <w:szCs w:val="22"/>
              </w:rPr>
              <w:t>15.9</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4</w:t>
            </w:r>
            <w:r w:rsidRPr="001E0B97">
              <w:rPr>
                <w:rFonts w:eastAsiaTheme="minorEastAsia"/>
                <w:sz w:val="22"/>
                <w:szCs w:val="22"/>
              </w:rPr>
              <w:t>,</w:t>
            </w:r>
            <w:r w:rsidRPr="001E0B97">
              <w:rPr>
                <w:rFonts w:eastAsiaTheme="minorEastAsia" w:hint="eastAsia"/>
                <w:sz w:val="22"/>
                <w:szCs w:val="22"/>
              </w:rPr>
              <w:t>225.1</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sz w:val="22"/>
              </w:rPr>
              <w:t>7</w:t>
            </w:r>
            <w:r w:rsidRPr="001E0B97">
              <w:rPr>
                <w:rFonts w:eastAsia="標楷體"/>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3,39</w:t>
            </w:r>
            <w:r w:rsidRPr="001E0B97">
              <w:rPr>
                <w:rFonts w:eastAsiaTheme="minorEastAsia" w:hint="eastAsia"/>
                <w:sz w:val="22"/>
                <w:szCs w:val="22"/>
              </w:rPr>
              <w:t>2.2</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sz w:val="22"/>
                <w:szCs w:val="22"/>
              </w:rPr>
              <w:t>8.</w:t>
            </w:r>
            <w:r w:rsidRPr="001E0B97">
              <w:rPr>
                <w:rFonts w:eastAsiaTheme="minorEastAsia" w:hint="eastAsia"/>
                <w:sz w:val="22"/>
                <w:szCs w:val="22"/>
              </w:rPr>
              <w:t>4</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1,92</w:t>
            </w:r>
            <w:r w:rsidRPr="001E0B97">
              <w:rPr>
                <w:rFonts w:eastAsiaTheme="minorEastAsia" w:hint="eastAsia"/>
                <w:sz w:val="22"/>
                <w:szCs w:val="22"/>
              </w:rPr>
              <w:t>1.6</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sz w:val="22"/>
                <w:szCs w:val="22"/>
              </w:rPr>
              <w:t>6.</w:t>
            </w:r>
            <w:r w:rsidRPr="001E0B97">
              <w:rPr>
                <w:rFonts w:eastAsiaTheme="minorEastAsia" w:hint="eastAsia"/>
                <w:sz w:val="22"/>
                <w:szCs w:val="22"/>
              </w:rPr>
              <w:t>4</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1,4</w:t>
            </w:r>
            <w:r w:rsidRPr="001E0B97">
              <w:rPr>
                <w:rFonts w:eastAsiaTheme="minorEastAsia" w:hint="eastAsia"/>
                <w:sz w:val="22"/>
                <w:szCs w:val="22"/>
              </w:rPr>
              <w:t>70.6</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w:t>
            </w:r>
            <w:r w:rsidRPr="001E0B97">
              <w:rPr>
                <w:rFonts w:eastAsiaTheme="minorEastAsia" w:hint="eastAsia"/>
                <w:sz w:val="22"/>
                <w:szCs w:val="22"/>
              </w:rPr>
              <w:t>1.1</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sz w:val="22"/>
                <w:szCs w:val="22"/>
              </w:rPr>
              <w:t>45</w:t>
            </w:r>
            <w:r w:rsidRPr="001E0B97">
              <w:rPr>
                <w:rFonts w:eastAsiaTheme="minorEastAsia" w:hint="eastAsia"/>
                <w:sz w:val="22"/>
                <w:szCs w:val="22"/>
              </w:rPr>
              <w:t>0.9</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sz w:val="22"/>
              </w:rPr>
              <w:t>8</w:t>
            </w:r>
            <w:r w:rsidRPr="001E0B97">
              <w:rPr>
                <w:rFonts w:eastAsia="標楷體"/>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3,55</w:t>
            </w:r>
            <w:r w:rsidRPr="001E0B97">
              <w:rPr>
                <w:rFonts w:eastAsiaTheme="minorEastAsia" w:hint="eastAsia"/>
                <w:sz w:val="22"/>
                <w:szCs w:val="22"/>
              </w:rPr>
              <w:t>4.7</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sz w:val="22"/>
                <w:szCs w:val="22"/>
              </w:rPr>
              <w:t>8.</w:t>
            </w:r>
            <w:r w:rsidRPr="001E0B97">
              <w:rPr>
                <w:rFonts w:eastAsiaTheme="minorEastAsia" w:hint="eastAsia"/>
                <w:sz w:val="22"/>
                <w:szCs w:val="22"/>
              </w:rPr>
              <w:t>5</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1,98</w:t>
            </w:r>
            <w:r w:rsidRPr="001E0B97">
              <w:rPr>
                <w:rFonts w:eastAsiaTheme="minorEastAsia" w:hint="eastAsia"/>
                <w:sz w:val="22"/>
                <w:szCs w:val="22"/>
              </w:rPr>
              <w:t>1.0</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4.9</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1,57</w:t>
            </w:r>
            <w:r w:rsidRPr="001E0B97">
              <w:rPr>
                <w:rFonts w:eastAsiaTheme="minorEastAsia" w:hint="eastAsia"/>
                <w:sz w:val="22"/>
                <w:szCs w:val="22"/>
              </w:rPr>
              <w:t>3.8</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13.</w:t>
            </w:r>
            <w:r w:rsidRPr="001E0B97">
              <w:rPr>
                <w:rFonts w:eastAsiaTheme="minorEastAsia" w:hint="eastAsia"/>
                <w:sz w:val="22"/>
                <w:szCs w:val="22"/>
              </w:rPr>
              <w:t>4</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sz w:val="22"/>
                <w:szCs w:val="22"/>
              </w:rPr>
              <w:t>4</w:t>
            </w:r>
            <w:r w:rsidRPr="001E0B97">
              <w:rPr>
                <w:rFonts w:eastAsiaTheme="minorEastAsia" w:hint="eastAsia"/>
                <w:sz w:val="22"/>
                <w:szCs w:val="22"/>
              </w:rPr>
              <w:t>07.2</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sz w:val="22"/>
              </w:rPr>
              <w:t>9</w:t>
            </w:r>
            <w:r w:rsidRPr="001E0B97">
              <w:rPr>
                <w:rFonts w:eastAsia="標楷體"/>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3,6</w:t>
            </w:r>
            <w:r w:rsidRPr="001E0B97">
              <w:rPr>
                <w:rFonts w:eastAsiaTheme="minorEastAsia" w:hint="eastAsia"/>
                <w:sz w:val="22"/>
                <w:szCs w:val="22"/>
              </w:rPr>
              <w:t>79.2</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sz w:val="22"/>
                <w:szCs w:val="22"/>
              </w:rPr>
              <w:t>12.7</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1,9</w:t>
            </w:r>
            <w:r w:rsidRPr="001E0B97">
              <w:rPr>
                <w:rFonts w:eastAsiaTheme="minorEastAsia" w:hint="eastAsia"/>
                <w:sz w:val="22"/>
                <w:szCs w:val="22"/>
              </w:rPr>
              <w:t>79.4</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7.9</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1,69</w:t>
            </w:r>
            <w:r w:rsidRPr="001E0B97">
              <w:rPr>
                <w:rFonts w:eastAsiaTheme="minorEastAsia" w:hint="eastAsia"/>
                <w:sz w:val="22"/>
                <w:szCs w:val="22"/>
              </w:rPr>
              <w:t>9.8</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18.</w:t>
            </w:r>
            <w:r w:rsidRPr="001E0B97">
              <w:rPr>
                <w:rFonts w:eastAsiaTheme="minorEastAsia" w:hint="eastAsia"/>
                <w:sz w:val="22"/>
                <w:szCs w:val="22"/>
              </w:rPr>
              <w:t>9</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sz w:val="22"/>
                <w:szCs w:val="22"/>
              </w:rPr>
              <w:t>2</w:t>
            </w:r>
            <w:r w:rsidRPr="001E0B97">
              <w:rPr>
                <w:rFonts w:eastAsiaTheme="minorEastAsia" w:hint="eastAsia"/>
                <w:sz w:val="22"/>
                <w:szCs w:val="22"/>
              </w:rPr>
              <w:t>79.6</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sz w:val="22"/>
              </w:rPr>
              <w:t>10</w:t>
            </w:r>
            <w:r w:rsidRPr="001E0B97">
              <w:rPr>
                <w:rFonts w:eastAsia="標楷體"/>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3,3</w:t>
            </w:r>
            <w:r w:rsidRPr="001E0B97">
              <w:rPr>
                <w:rFonts w:eastAsiaTheme="minorEastAsia" w:hint="eastAsia"/>
                <w:sz w:val="22"/>
                <w:szCs w:val="22"/>
              </w:rPr>
              <w:t>85.5</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sz w:val="22"/>
                <w:szCs w:val="22"/>
              </w:rPr>
              <w:t>1</w:t>
            </w:r>
            <w:r w:rsidRPr="001E0B97">
              <w:rPr>
                <w:rFonts w:eastAsiaTheme="minorEastAsia" w:hint="eastAsia"/>
                <w:sz w:val="22"/>
                <w:szCs w:val="22"/>
              </w:rPr>
              <w:t>0.8</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1,8</w:t>
            </w:r>
            <w:r w:rsidRPr="001E0B97">
              <w:rPr>
                <w:rFonts w:eastAsiaTheme="minorEastAsia" w:hint="eastAsia"/>
                <w:sz w:val="22"/>
                <w:szCs w:val="22"/>
              </w:rPr>
              <w:t>78.9</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sz w:val="22"/>
                <w:szCs w:val="22"/>
              </w:rPr>
              <w:t>6.</w:t>
            </w:r>
            <w:r w:rsidRPr="001E0B97">
              <w:rPr>
                <w:rFonts w:eastAsiaTheme="minorEastAsia" w:hint="eastAsia"/>
                <w:sz w:val="22"/>
                <w:szCs w:val="22"/>
              </w:rPr>
              <w:t>3</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1,50</w:t>
            </w:r>
            <w:r w:rsidRPr="001E0B97">
              <w:rPr>
                <w:rFonts w:eastAsiaTheme="minorEastAsia" w:hint="eastAsia"/>
                <w:sz w:val="22"/>
                <w:szCs w:val="22"/>
              </w:rPr>
              <w:t>6.6</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17.</w:t>
            </w:r>
            <w:r w:rsidRPr="001E0B97">
              <w:rPr>
                <w:rFonts w:eastAsiaTheme="minorEastAsia" w:hint="eastAsia"/>
                <w:sz w:val="22"/>
                <w:szCs w:val="22"/>
              </w:rPr>
              <w:t>1</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sz w:val="22"/>
                <w:szCs w:val="22"/>
              </w:rPr>
              <w:t>3</w:t>
            </w:r>
            <w:r w:rsidRPr="001E0B97">
              <w:rPr>
                <w:rFonts w:eastAsiaTheme="minorEastAsia" w:hint="eastAsia"/>
                <w:sz w:val="22"/>
                <w:szCs w:val="22"/>
              </w:rPr>
              <w:t>72.3</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11</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3,928.3</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14.2</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2,159.0</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11.5</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1,769.3</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17.6</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389.8</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12</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4,088.9</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8.0</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2,317.9</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10.9</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1,771.0</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4.5</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546.9</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2018</w:t>
            </w:r>
            <w:r w:rsidRPr="001E0B97">
              <w:rPr>
                <w:rFonts w:eastAsia="標楷體" w:hint="eastAsia"/>
                <w:sz w:val="22"/>
              </w:rPr>
              <w:t>年</w:t>
            </w:r>
            <w:r w:rsidRPr="001E0B97">
              <w:rPr>
                <w:rFonts w:eastAsia="標楷體" w:hint="eastAsia"/>
                <w:sz w:val="22"/>
              </w:rPr>
              <w:t>1~7</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26</w:t>
            </w:r>
            <w:r w:rsidRPr="001E0B97">
              <w:rPr>
                <w:rFonts w:eastAsiaTheme="minorEastAsia"/>
                <w:sz w:val="22"/>
                <w:szCs w:val="22"/>
              </w:rPr>
              <w:t>,</w:t>
            </w:r>
            <w:r w:rsidRPr="001E0B97">
              <w:rPr>
                <w:rFonts w:eastAsiaTheme="minorEastAsia" w:hint="eastAsia"/>
                <w:sz w:val="22"/>
                <w:szCs w:val="22"/>
              </w:rPr>
              <w:t>082.2</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16.4</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13,871.6</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12.6</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12,210.6</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21.0</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1,661.0</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1</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sz w:val="22"/>
                <w:szCs w:val="22"/>
              </w:rPr>
              <w:t>3,80</w:t>
            </w:r>
            <w:r w:rsidRPr="001E0B97">
              <w:rPr>
                <w:rFonts w:eastAsiaTheme="minorEastAsia" w:hint="eastAsia"/>
                <w:sz w:val="22"/>
                <w:szCs w:val="22"/>
              </w:rPr>
              <w:t>2.4</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21.9</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1,994.1</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10.6</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1,808.4</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37.4</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185.7</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2</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3,086.5</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24.1</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1,704.9</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43.5</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1,381.6</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6.5</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323.3</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3</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3,532.6</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5.2</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1,738.5</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-3.0</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1,794.1</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14.6</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-55.6</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4</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3,712.9</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16.4</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1,992.7</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12.1</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1,720.3</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21.8</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272.4</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5</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4,000.1</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18.3</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2,120.1</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12.1</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1,880.0</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26.0</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240.1</w:t>
            </w:r>
          </w:p>
        </w:tc>
      </w:tr>
      <w:tr w:rsidR="001E0B97" w:rsidRPr="001E0B97" w:rsidTr="00570E25">
        <w:trPr>
          <w:gridBefore w:val="1"/>
          <w:wBefore w:w="6" w:type="dxa"/>
          <w:cantSplit/>
          <w:trHeight w:hRule="exact" w:val="397"/>
        </w:trPr>
        <w:tc>
          <w:tcPr>
            <w:tcW w:w="1532" w:type="dxa"/>
            <w:tcBorders>
              <w:top w:val="nil"/>
              <w:left w:val="nil"/>
              <w:bottom w:val="nil"/>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6</w:t>
            </w:r>
            <w:r w:rsidRPr="001E0B97">
              <w:rPr>
                <w:rFonts w:eastAsia="標楷體" w:hint="eastAsia"/>
                <w:sz w:val="22"/>
              </w:rPr>
              <w:t>月</w:t>
            </w:r>
          </w:p>
        </w:tc>
        <w:tc>
          <w:tcPr>
            <w:tcW w:w="1219" w:type="dxa"/>
            <w:tcBorders>
              <w:top w:val="nil"/>
              <w:left w:val="single" w:sz="4" w:space="0" w:color="auto"/>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3,916.8</w:t>
            </w:r>
          </w:p>
        </w:tc>
        <w:tc>
          <w:tcPr>
            <w:tcW w:w="784"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12.5</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2,165.7</w:t>
            </w:r>
          </w:p>
        </w:tc>
        <w:tc>
          <w:tcPr>
            <w:tcW w:w="839" w:type="dxa"/>
            <w:tcBorders>
              <w:top w:val="nil"/>
              <w:left w:val="nil"/>
              <w:bottom w:val="nil"/>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11.2</w:t>
            </w:r>
          </w:p>
        </w:tc>
        <w:tc>
          <w:tcPr>
            <w:tcW w:w="96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1,751.1</w:t>
            </w:r>
          </w:p>
        </w:tc>
        <w:tc>
          <w:tcPr>
            <w:tcW w:w="896" w:type="dxa"/>
            <w:tcBorders>
              <w:top w:val="nil"/>
              <w:left w:val="nil"/>
              <w:bottom w:val="nil"/>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14.1</w:t>
            </w:r>
          </w:p>
        </w:tc>
        <w:tc>
          <w:tcPr>
            <w:tcW w:w="1313" w:type="dxa"/>
            <w:tcBorders>
              <w:top w:val="nil"/>
              <w:left w:val="nil"/>
              <w:bottom w:val="nil"/>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414.6</w:t>
            </w:r>
          </w:p>
        </w:tc>
      </w:tr>
      <w:tr w:rsidR="001E0B97" w:rsidRPr="001E0B97" w:rsidTr="00570E25">
        <w:trPr>
          <w:gridBefore w:val="1"/>
          <w:wBefore w:w="6" w:type="dxa"/>
          <w:cantSplit/>
          <w:trHeight w:hRule="exact" w:val="397"/>
        </w:trPr>
        <w:tc>
          <w:tcPr>
            <w:tcW w:w="1532" w:type="dxa"/>
            <w:tcBorders>
              <w:top w:val="nil"/>
              <w:left w:val="nil"/>
              <w:bottom w:val="single" w:sz="4" w:space="0" w:color="auto"/>
              <w:right w:val="single" w:sz="4" w:space="0" w:color="auto"/>
            </w:tcBorders>
            <w:vAlign w:val="center"/>
          </w:tcPr>
          <w:p w:rsidR="001E0B97" w:rsidRPr="001E0B97" w:rsidRDefault="001E0B97" w:rsidP="001E0B97">
            <w:pPr>
              <w:snapToGrid w:val="0"/>
              <w:spacing w:line="230" w:lineRule="exact"/>
              <w:ind w:left="-113" w:right="-113"/>
              <w:jc w:val="center"/>
              <w:rPr>
                <w:rFonts w:eastAsia="標楷體"/>
                <w:sz w:val="22"/>
              </w:rPr>
            </w:pPr>
            <w:r w:rsidRPr="001E0B97">
              <w:rPr>
                <w:rFonts w:eastAsia="標楷體" w:hint="eastAsia"/>
                <w:sz w:val="22"/>
              </w:rPr>
              <w:t>7</w:t>
            </w:r>
            <w:r w:rsidRPr="001E0B97">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4,030.8</w:t>
            </w:r>
          </w:p>
        </w:tc>
        <w:tc>
          <w:tcPr>
            <w:tcW w:w="784" w:type="dxa"/>
            <w:tcBorders>
              <w:top w:val="nil"/>
              <w:left w:val="nil"/>
              <w:bottom w:val="single" w:sz="4" w:space="0" w:color="auto"/>
              <w:right w:val="nil"/>
            </w:tcBorders>
            <w:vAlign w:val="center"/>
          </w:tcPr>
          <w:p w:rsidR="001E0B97" w:rsidRPr="001E0B97" w:rsidRDefault="001E0B97" w:rsidP="001E0B97">
            <w:pPr>
              <w:snapToGrid w:val="0"/>
              <w:spacing w:line="230" w:lineRule="exact"/>
              <w:ind w:left="-113" w:rightChars="50" w:right="120"/>
              <w:jc w:val="center"/>
              <w:rPr>
                <w:rFonts w:eastAsiaTheme="minorEastAsia"/>
                <w:sz w:val="22"/>
                <w:szCs w:val="22"/>
              </w:rPr>
            </w:pPr>
            <w:r w:rsidRPr="001E0B97">
              <w:rPr>
                <w:rFonts w:eastAsiaTheme="minorEastAsia" w:hint="eastAsia"/>
                <w:sz w:val="22"/>
                <w:szCs w:val="22"/>
              </w:rPr>
              <w:t>18.8</w:t>
            </w:r>
          </w:p>
        </w:tc>
        <w:tc>
          <w:tcPr>
            <w:tcW w:w="966" w:type="dxa"/>
            <w:tcBorders>
              <w:top w:val="nil"/>
              <w:left w:val="nil"/>
              <w:bottom w:val="single" w:sz="4" w:space="0" w:color="auto"/>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2,155.7</w:t>
            </w:r>
          </w:p>
        </w:tc>
        <w:tc>
          <w:tcPr>
            <w:tcW w:w="839" w:type="dxa"/>
            <w:tcBorders>
              <w:top w:val="nil"/>
              <w:left w:val="nil"/>
              <w:bottom w:val="single" w:sz="4" w:space="0" w:color="auto"/>
              <w:right w:val="nil"/>
            </w:tcBorders>
            <w:vAlign w:val="center"/>
          </w:tcPr>
          <w:p w:rsidR="001E0B97" w:rsidRPr="001E0B97" w:rsidRDefault="001E0B97" w:rsidP="001E0B97">
            <w:pPr>
              <w:snapToGrid w:val="0"/>
              <w:spacing w:line="230" w:lineRule="exact"/>
              <w:ind w:left="-113" w:rightChars="50" w:right="120"/>
              <w:jc w:val="right"/>
              <w:rPr>
                <w:rFonts w:eastAsiaTheme="minorEastAsia"/>
                <w:sz w:val="22"/>
                <w:szCs w:val="22"/>
              </w:rPr>
            </w:pPr>
            <w:r w:rsidRPr="001E0B97">
              <w:rPr>
                <w:rFonts w:eastAsiaTheme="minorEastAsia" w:hint="eastAsia"/>
                <w:sz w:val="22"/>
                <w:szCs w:val="22"/>
              </w:rPr>
              <w:t>12.2</w:t>
            </w:r>
          </w:p>
        </w:tc>
        <w:tc>
          <w:tcPr>
            <w:tcW w:w="966" w:type="dxa"/>
            <w:tcBorders>
              <w:top w:val="nil"/>
              <w:left w:val="nil"/>
              <w:bottom w:val="single" w:sz="4" w:space="0" w:color="auto"/>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1,875.2</w:t>
            </w:r>
          </w:p>
        </w:tc>
        <w:tc>
          <w:tcPr>
            <w:tcW w:w="896" w:type="dxa"/>
            <w:tcBorders>
              <w:top w:val="nil"/>
              <w:left w:val="nil"/>
              <w:bottom w:val="single" w:sz="4" w:space="0" w:color="auto"/>
              <w:right w:val="nil"/>
            </w:tcBorders>
            <w:vAlign w:val="center"/>
          </w:tcPr>
          <w:p w:rsidR="001E0B97" w:rsidRPr="001E0B97" w:rsidRDefault="001E0B97" w:rsidP="001E0B97">
            <w:pPr>
              <w:snapToGrid w:val="0"/>
              <w:spacing w:line="230" w:lineRule="exact"/>
              <w:ind w:left="-113" w:right="-113"/>
              <w:jc w:val="center"/>
              <w:rPr>
                <w:rFonts w:eastAsiaTheme="minorEastAsia"/>
                <w:sz w:val="22"/>
                <w:szCs w:val="22"/>
              </w:rPr>
            </w:pPr>
            <w:r w:rsidRPr="001E0B97">
              <w:rPr>
                <w:rFonts w:eastAsiaTheme="minorEastAsia" w:hint="eastAsia"/>
                <w:sz w:val="22"/>
                <w:szCs w:val="22"/>
              </w:rPr>
              <w:t>27.3</w:t>
            </w:r>
          </w:p>
        </w:tc>
        <w:tc>
          <w:tcPr>
            <w:tcW w:w="1313" w:type="dxa"/>
            <w:tcBorders>
              <w:top w:val="nil"/>
              <w:left w:val="nil"/>
              <w:bottom w:val="single" w:sz="4" w:space="0" w:color="auto"/>
              <w:right w:val="nil"/>
            </w:tcBorders>
            <w:vAlign w:val="center"/>
          </w:tcPr>
          <w:p w:rsidR="001E0B97" w:rsidRPr="001E0B97" w:rsidRDefault="001E0B97" w:rsidP="001E0B97">
            <w:pPr>
              <w:snapToGrid w:val="0"/>
              <w:spacing w:line="230" w:lineRule="exact"/>
              <w:ind w:left="-113" w:rightChars="150" w:right="360"/>
              <w:jc w:val="right"/>
              <w:rPr>
                <w:rFonts w:eastAsiaTheme="minorEastAsia"/>
                <w:sz w:val="22"/>
                <w:szCs w:val="22"/>
              </w:rPr>
            </w:pPr>
            <w:r w:rsidRPr="001E0B97">
              <w:rPr>
                <w:rFonts w:eastAsiaTheme="minorEastAsia" w:hint="eastAsia"/>
                <w:sz w:val="22"/>
                <w:szCs w:val="22"/>
              </w:rPr>
              <w:t>280.5</w:t>
            </w:r>
          </w:p>
        </w:tc>
      </w:tr>
    </w:tbl>
    <w:p w:rsidR="00B01DED" w:rsidRDefault="00A55938" w:rsidP="008D17B8">
      <w:pPr>
        <w:snapToGrid w:val="0"/>
        <w:spacing w:line="280" w:lineRule="exact"/>
        <w:ind w:left="1701" w:right="-539" w:hanging="1134"/>
        <w:jc w:val="both"/>
        <w:rPr>
          <w:rFonts w:eastAsia="標楷體"/>
          <w:b/>
          <w:bCs/>
          <w:sz w:val="40"/>
          <w:szCs w:val="36"/>
        </w:rPr>
      </w:pPr>
      <w:r w:rsidRPr="00A55938">
        <w:rPr>
          <w:rFonts w:eastAsia="標楷體" w:hint="eastAsia"/>
          <w:sz w:val="22"/>
        </w:rPr>
        <w:t>資料來源：中國大陸海關統計、中國大陸商務部</w:t>
      </w:r>
      <w:r w:rsidRPr="00A55938">
        <w:rPr>
          <w:rFonts w:eastAsia="標楷體" w:hAnsi="標楷體" w:hint="eastAsia"/>
          <w:sz w:val="22"/>
        </w:rPr>
        <w:t>。</w:t>
      </w:r>
    </w:p>
    <w:p w:rsidR="00C608DF" w:rsidRPr="00194120" w:rsidRDefault="00DE7911" w:rsidP="00C608DF">
      <w:pPr>
        <w:keepNext/>
        <w:adjustRightInd w:val="0"/>
        <w:snapToGrid w:val="0"/>
        <w:spacing w:beforeLines="50" w:before="180" w:line="300" w:lineRule="auto"/>
        <w:outlineLvl w:val="1"/>
        <w:rPr>
          <w:rFonts w:eastAsia="標楷體"/>
        </w:rPr>
      </w:pPr>
      <w:bookmarkStart w:id="159" w:name="_Toc523213883"/>
      <w:r w:rsidRPr="00C1397A">
        <w:rPr>
          <w:noProof/>
        </w:rPr>
        <w:drawing>
          <wp:anchor distT="0" distB="0" distL="114300" distR="114300" simplePos="0" relativeHeight="252799488" behindDoc="0" locked="0" layoutInCell="1" allowOverlap="1" wp14:anchorId="39FC1C4B" wp14:editId="17D630A8">
            <wp:simplePos x="0" y="0"/>
            <wp:positionH relativeFrom="column">
              <wp:posOffset>2583180</wp:posOffset>
            </wp:positionH>
            <wp:positionV relativeFrom="paragraph">
              <wp:posOffset>95885</wp:posOffset>
            </wp:positionV>
            <wp:extent cx="3897630" cy="2508250"/>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763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194120">
        <w:rPr>
          <w:rFonts w:eastAsia="標楷體"/>
          <w:b/>
          <w:bCs/>
          <w:sz w:val="40"/>
          <w:szCs w:val="36"/>
        </w:rPr>
        <w:t>四</w:t>
      </w:r>
      <w:bookmarkEnd w:id="151"/>
      <w:r w:rsidR="00C608DF" w:rsidRPr="00194120">
        <w:rPr>
          <w:rFonts w:eastAsia="標楷體" w:hint="eastAsia"/>
          <w:b/>
          <w:bCs/>
          <w:sz w:val="40"/>
          <w:szCs w:val="36"/>
        </w:rPr>
        <w:t>、兩岸經貿</w:t>
      </w:r>
      <w:bookmarkEnd w:id="159"/>
    </w:p>
    <w:p w:rsidR="00095F07" w:rsidRPr="00194120" w:rsidRDefault="00095F07" w:rsidP="00095F07">
      <w:pPr>
        <w:keepNext/>
        <w:adjustRightInd w:val="0"/>
        <w:snapToGrid w:val="0"/>
        <w:spacing w:line="300" w:lineRule="auto"/>
        <w:outlineLvl w:val="1"/>
        <w:rPr>
          <w:rFonts w:eastAsia="標楷體"/>
          <w:b/>
          <w:bCs/>
          <w:sz w:val="36"/>
          <w:szCs w:val="36"/>
        </w:rPr>
      </w:pPr>
      <w:bookmarkStart w:id="160" w:name="_Toc415126227"/>
      <w:bookmarkStart w:id="161" w:name="_Toc523213884"/>
      <w:r w:rsidRPr="00194120">
        <w:rPr>
          <w:rFonts w:eastAsia="標楷體"/>
          <w:b/>
          <w:bCs/>
          <w:sz w:val="36"/>
          <w:szCs w:val="36"/>
        </w:rPr>
        <w:t>（一）兩岸投資</w:t>
      </w:r>
      <w:bookmarkEnd w:id="160"/>
      <w:bookmarkEnd w:id="161"/>
    </w:p>
    <w:p w:rsidR="00BA7BFB" w:rsidRPr="00127454" w:rsidRDefault="00BA7BFB" w:rsidP="00BA7BFB">
      <w:pPr>
        <w:widowControl/>
        <w:snapToGrid w:val="0"/>
        <w:spacing w:line="276" w:lineRule="auto"/>
        <w:ind w:right="-142"/>
        <w:jc w:val="both"/>
        <w:rPr>
          <w:rFonts w:eastAsia="標楷體"/>
          <w:b/>
          <w:bCs/>
          <w:kern w:val="0"/>
          <w:sz w:val="32"/>
          <w:szCs w:val="20"/>
        </w:rPr>
      </w:pPr>
      <w:bookmarkStart w:id="162" w:name="_Toc401923808"/>
      <w:bookmarkStart w:id="163" w:name="_Toc402171729"/>
      <w:bookmarkStart w:id="164" w:name="_Toc486347645"/>
      <w:bookmarkEnd w:id="152"/>
      <w:bookmarkEnd w:id="153"/>
      <w:bookmarkEnd w:id="154"/>
      <w:r w:rsidRPr="00127454">
        <w:rPr>
          <w:rFonts w:eastAsia="標楷體"/>
          <w:b/>
          <w:bCs/>
          <w:kern w:val="0"/>
          <w:sz w:val="32"/>
          <w:szCs w:val="20"/>
        </w:rPr>
        <w:t>１、我對中國大陸投資</w:t>
      </w:r>
    </w:p>
    <w:p w:rsidR="005921CD" w:rsidRPr="00127454" w:rsidRDefault="00BA7BFB" w:rsidP="00BA7BFB">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7</w:t>
      </w:r>
      <w:r w:rsidRPr="00D22BE1">
        <w:rPr>
          <w:rFonts w:eastAsia="標楷體" w:hint="eastAsia"/>
          <w:sz w:val="28"/>
          <w:szCs w:val="16"/>
        </w:rPr>
        <w:t>月我對中國大陸投資件數為</w:t>
      </w:r>
      <w:r>
        <w:rPr>
          <w:rFonts w:eastAsia="標楷體" w:hint="eastAsia"/>
          <w:sz w:val="28"/>
          <w:szCs w:val="16"/>
        </w:rPr>
        <w:t>73</w:t>
      </w:r>
      <w:r w:rsidRPr="00D22BE1">
        <w:rPr>
          <w:rFonts w:eastAsia="標楷體" w:hint="eastAsia"/>
          <w:sz w:val="28"/>
          <w:szCs w:val="16"/>
        </w:rPr>
        <w:t>件，金額為</w:t>
      </w:r>
      <w:r>
        <w:rPr>
          <w:rFonts w:eastAsia="標楷體" w:hint="eastAsia"/>
          <w:sz w:val="28"/>
          <w:szCs w:val="16"/>
        </w:rPr>
        <w:t>9.8</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7</w:t>
      </w:r>
      <w:r>
        <w:rPr>
          <w:rFonts w:eastAsia="標楷體" w:hint="eastAsia"/>
          <w:sz w:val="28"/>
          <w:szCs w:val="16"/>
        </w:rPr>
        <w:t>月</w:t>
      </w:r>
      <w:r w:rsidRPr="00D22BE1">
        <w:rPr>
          <w:rFonts w:eastAsia="標楷體" w:hint="eastAsia"/>
          <w:sz w:val="28"/>
          <w:szCs w:val="16"/>
        </w:rPr>
        <w:t>底，臺商赴中國大陸投資共計</w:t>
      </w:r>
      <w:r w:rsidRPr="00D22BE1">
        <w:rPr>
          <w:rFonts w:eastAsia="標楷體" w:hint="eastAsia"/>
          <w:sz w:val="28"/>
          <w:szCs w:val="16"/>
        </w:rPr>
        <w:t>1,</w:t>
      </w:r>
      <w:r>
        <w:rPr>
          <w:rFonts w:eastAsia="標楷體" w:hint="eastAsia"/>
          <w:sz w:val="28"/>
          <w:szCs w:val="16"/>
        </w:rPr>
        <w:t>790.6</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5921CD" w:rsidRPr="00127454" w:rsidRDefault="005921CD" w:rsidP="005921CD">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84"/>
        <w:gridCol w:w="1710"/>
        <w:gridCol w:w="1796"/>
        <w:gridCol w:w="1649"/>
        <w:gridCol w:w="2745"/>
      </w:tblGrid>
      <w:tr w:rsidR="00BA7BFB" w:rsidRPr="006A60DF" w:rsidTr="004F122B">
        <w:trPr>
          <w:cantSplit/>
          <w:trHeight w:val="691"/>
        </w:trPr>
        <w:tc>
          <w:tcPr>
            <w:tcW w:w="1484" w:type="dxa"/>
            <w:tcBorders>
              <w:left w:val="nil"/>
            </w:tcBorders>
            <w:vAlign w:val="center"/>
          </w:tcPr>
          <w:p w:rsidR="00BA7BFB" w:rsidRPr="006A60DF" w:rsidRDefault="00BA7BFB" w:rsidP="004F122B">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10" w:type="dxa"/>
            <w:vAlign w:val="center"/>
          </w:tcPr>
          <w:p w:rsidR="00BA7BFB" w:rsidRPr="00A90233" w:rsidRDefault="00BA7BFB" w:rsidP="004F122B">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BA7BFB" w:rsidRPr="00A90233" w:rsidRDefault="00BA7BFB" w:rsidP="004F122B">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BA7BFB" w:rsidRPr="00A90233" w:rsidRDefault="00BA7BFB" w:rsidP="004F122B">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BA7BFB" w:rsidRPr="006A60DF" w:rsidRDefault="00BA7BFB" w:rsidP="004F122B">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BA7BFB" w:rsidRPr="00B9488F" w:rsidTr="004F122B">
        <w:trPr>
          <w:trHeight w:val="356"/>
        </w:trPr>
        <w:tc>
          <w:tcPr>
            <w:tcW w:w="1484" w:type="dxa"/>
            <w:tcBorders>
              <w:top w:val="nil"/>
              <w:left w:val="nil"/>
              <w:bottom w:val="nil"/>
            </w:tcBorders>
            <w:vAlign w:val="center"/>
          </w:tcPr>
          <w:p w:rsidR="00BA7BFB" w:rsidRPr="00127454" w:rsidRDefault="00BA7BFB" w:rsidP="004F122B">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10" w:type="dxa"/>
            <w:tcBorders>
              <w:top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BA7BFB" w:rsidRPr="00127454"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1,658.9</w:t>
            </w:r>
          </w:p>
        </w:tc>
      </w:tr>
      <w:tr w:rsidR="00BA7BFB" w:rsidRPr="00B9488F" w:rsidTr="004F122B">
        <w:trPr>
          <w:trHeight w:val="356"/>
        </w:trPr>
        <w:tc>
          <w:tcPr>
            <w:tcW w:w="1484" w:type="dxa"/>
            <w:tcBorders>
              <w:top w:val="nil"/>
              <w:left w:val="nil"/>
              <w:bottom w:val="nil"/>
            </w:tcBorders>
            <w:vAlign w:val="center"/>
          </w:tcPr>
          <w:p w:rsidR="00BA7BFB" w:rsidRPr="00127454" w:rsidRDefault="00BA7BFB" w:rsidP="004F122B">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10" w:type="dxa"/>
            <w:tcBorders>
              <w:top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BA7BFB" w:rsidRPr="00127454"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2,067.7</w:t>
            </w:r>
          </w:p>
        </w:tc>
      </w:tr>
      <w:tr w:rsidR="00BA7BFB" w:rsidRPr="00B9488F" w:rsidTr="004F122B">
        <w:trPr>
          <w:trHeight w:val="356"/>
        </w:trPr>
        <w:tc>
          <w:tcPr>
            <w:tcW w:w="1484" w:type="dxa"/>
            <w:tcBorders>
              <w:top w:val="nil"/>
              <w:left w:val="nil"/>
              <w:bottom w:val="nil"/>
            </w:tcBorders>
            <w:vAlign w:val="center"/>
          </w:tcPr>
          <w:p w:rsidR="00BA7BFB" w:rsidRPr="00127454" w:rsidRDefault="00BA7BFB" w:rsidP="004F122B">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10" w:type="dxa"/>
            <w:tcBorders>
              <w:top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BA7BFB" w:rsidRPr="00127454"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2,568.0</w:t>
            </w:r>
          </w:p>
        </w:tc>
      </w:tr>
      <w:tr w:rsidR="00BA7BFB" w:rsidRPr="00B9488F" w:rsidTr="004F122B">
        <w:trPr>
          <w:trHeight w:val="356"/>
        </w:trPr>
        <w:tc>
          <w:tcPr>
            <w:tcW w:w="1484" w:type="dxa"/>
            <w:tcBorders>
              <w:top w:val="nil"/>
              <w:left w:val="nil"/>
              <w:bottom w:val="nil"/>
            </w:tcBorders>
            <w:vAlign w:val="center"/>
          </w:tcPr>
          <w:p w:rsidR="00BA7BFB" w:rsidRPr="00127454" w:rsidRDefault="00BA7BFB" w:rsidP="004F122B">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10" w:type="dxa"/>
            <w:tcBorders>
              <w:top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BA7BFB" w:rsidRPr="00127454" w:rsidRDefault="00BA7BFB" w:rsidP="004F122B">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BA7BFB" w:rsidRPr="00127454"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2,994.0</w:t>
            </w:r>
          </w:p>
        </w:tc>
      </w:tr>
      <w:tr w:rsidR="00BA7BFB" w:rsidRPr="00B9488F" w:rsidTr="004F122B">
        <w:trPr>
          <w:trHeight w:val="356"/>
        </w:trPr>
        <w:tc>
          <w:tcPr>
            <w:tcW w:w="1484" w:type="dxa"/>
            <w:tcBorders>
              <w:top w:val="nil"/>
              <w:left w:val="nil"/>
              <w:bottom w:val="nil"/>
            </w:tcBorders>
            <w:vAlign w:val="center"/>
          </w:tcPr>
          <w:p w:rsidR="00BA7BFB" w:rsidRPr="00127454" w:rsidRDefault="00BA7BFB" w:rsidP="004F122B">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10" w:type="dxa"/>
            <w:tcBorders>
              <w:top w:val="nil"/>
              <w:bottom w:val="nil"/>
              <w:right w:val="nil"/>
            </w:tcBorders>
            <w:vAlign w:val="center"/>
          </w:tcPr>
          <w:p w:rsidR="00BA7BFB" w:rsidRPr="00B44A4F" w:rsidRDefault="00BA7BFB" w:rsidP="004F122B">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BA7BFB" w:rsidRPr="00B44A4F" w:rsidRDefault="00BA7BFB" w:rsidP="004F122B">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BA7BFB" w:rsidRPr="00B44A4F"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1,594.6</w:t>
            </w:r>
          </w:p>
        </w:tc>
      </w:tr>
      <w:tr w:rsidR="00BA7BFB" w:rsidRPr="00B9488F"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 xml:space="preserve">2,721.7 </w:t>
            </w:r>
          </w:p>
        </w:tc>
      </w:tr>
      <w:tr w:rsidR="00BA7BFB" w:rsidRPr="00B9488F"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 xml:space="preserve">1,325.7 </w:t>
            </w:r>
          </w:p>
        </w:tc>
      </w:tr>
      <w:tr w:rsidR="00BA7BFB" w:rsidRPr="00B9488F"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 xml:space="preserve">634.0 </w:t>
            </w:r>
          </w:p>
        </w:tc>
      </w:tr>
      <w:tr w:rsidR="00BA7BFB" w:rsidRPr="00B9488F"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 xml:space="preserve">1,677.6 </w:t>
            </w:r>
          </w:p>
        </w:tc>
      </w:tr>
      <w:tr w:rsidR="00BA7BFB" w:rsidRPr="00B9488F"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 xml:space="preserve">2,381.7 </w:t>
            </w:r>
          </w:p>
        </w:tc>
      </w:tr>
      <w:tr w:rsidR="00BA7BFB" w:rsidRPr="00B9488F"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BA7BFB" w:rsidRPr="00B9488F" w:rsidRDefault="00BA7BFB" w:rsidP="004F122B">
            <w:pPr>
              <w:adjustRightInd w:val="0"/>
              <w:snapToGrid w:val="0"/>
              <w:spacing w:line="240" w:lineRule="exact"/>
              <w:jc w:val="center"/>
              <w:rPr>
                <w:rFonts w:eastAsia="標楷體"/>
                <w:sz w:val="22"/>
                <w:szCs w:val="22"/>
              </w:rPr>
            </w:pPr>
            <w:r w:rsidRPr="00B9488F">
              <w:rPr>
                <w:rFonts w:eastAsia="標楷體"/>
                <w:sz w:val="22"/>
                <w:szCs w:val="22"/>
              </w:rPr>
              <w:t xml:space="preserve">2,487.8 </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2018</w:t>
            </w:r>
            <w:r>
              <w:rPr>
                <w:rFonts w:eastAsia="標楷體" w:hint="eastAsia"/>
              </w:rPr>
              <w:t>年</w:t>
            </w:r>
            <w:r>
              <w:rPr>
                <w:rFonts w:eastAsia="標楷體" w:hint="eastAsia"/>
              </w:rPr>
              <w:t>1~7</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389</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52.2</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-2.8</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hint="eastAsia"/>
                <w:sz w:val="22"/>
                <w:szCs w:val="22"/>
              </w:rPr>
              <w:t>1,342.</w:t>
            </w:r>
            <w:r>
              <w:rPr>
                <w:rFonts w:eastAsia="標楷體" w:hint="eastAsia"/>
                <w:sz w:val="22"/>
                <w:szCs w:val="22"/>
              </w:rPr>
              <w:t>2</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sz w:val="22"/>
                <w:szCs w:val="22"/>
              </w:rPr>
              <w:t xml:space="preserve">606.3 </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BA7BFB" w:rsidRPr="000C47E7" w:rsidTr="004F122B">
        <w:trPr>
          <w:trHeight w:val="356"/>
        </w:trPr>
        <w:tc>
          <w:tcPr>
            <w:tcW w:w="1484" w:type="dxa"/>
            <w:tcBorders>
              <w:top w:val="nil"/>
              <w:left w:val="nil"/>
              <w:bottom w:val="nil"/>
            </w:tcBorders>
            <w:vAlign w:val="center"/>
          </w:tcPr>
          <w:p w:rsidR="00BA7BFB" w:rsidRDefault="00BA7BFB" w:rsidP="004F122B">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10" w:type="dxa"/>
            <w:tcBorders>
              <w:top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BA7BFB" w:rsidRDefault="00BA7BFB" w:rsidP="004F122B">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BA7BFB" w:rsidRPr="000C47E7" w:rsidRDefault="00BA7BFB" w:rsidP="004F122B">
            <w:pPr>
              <w:adjustRightInd w:val="0"/>
              <w:snapToGrid w:val="0"/>
              <w:spacing w:line="240" w:lineRule="exact"/>
              <w:jc w:val="center"/>
              <w:rPr>
                <w:rFonts w:eastAsia="標楷體"/>
                <w:sz w:val="22"/>
                <w:szCs w:val="22"/>
              </w:rPr>
            </w:pPr>
            <w:r>
              <w:rPr>
                <w:rFonts w:eastAsia="標楷體" w:hint="eastAsia"/>
                <w:sz w:val="22"/>
                <w:szCs w:val="22"/>
              </w:rPr>
              <w:t>1,339.3</w:t>
            </w:r>
          </w:p>
        </w:tc>
      </w:tr>
      <w:tr w:rsidR="00BA7BFB" w:rsidRPr="00024DAB" w:rsidTr="004F122B">
        <w:trPr>
          <w:trHeight w:val="356"/>
        </w:trPr>
        <w:tc>
          <w:tcPr>
            <w:tcW w:w="1484" w:type="dxa"/>
            <w:tcBorders>
              <w:top w:val="nil"/>
              <w:left w:val="nil"/>
            </w:tcBorders>
            <w:vAlign w:val="center"/>
          </w:tcPr>
          <w:p w:rsidR="00BA7BFB" w:rsidRPr="00127454" w:rsidRDefault="00BA7BFB" w:rsidP="004F122B">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10" w:type="dxa"/>
            <w:tcBorders>
              <w:top w:val="nil"/>
              <w:right w:val="nil"/>
            </w:tcBorders>
            <w:vAlign w:val="center"/>
          </w:tcPr>
          <w:p w:rsidR="00BA7BFB" w:rsidRPr="00024DAB" w:rsidRDefault="00BA7BFB" w:rsidP="004F122B">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978</w:t>
            </w:r>
          </w:p>
        </w:tc>
        <w:tc>
          <w:tcPr>
            <w:tcW w:w="1796" w:type="dxa"/>
            <w:tcBorders>
              <w:top w:val="nil"/>
              <w:left w:val="nil"/>
              <w:right w:val="nil"/>
            </w:tcBorders>
            <w:vAlign w:val="center"/>
          </w:tcPr>
          <w:p w:rsidR="00BA7BFB" w:rsidRPr="00024DAB" w:rsidRDefault="00BA7BFB" w:rsidP="004F122B">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790.6</w:t>
            </w:r>
          </w:p>
        </w:tc>
        <w:tc>
          <w:tcPr>
            <w:tcW w:w="1649" w:type="dxa"/>
            <w:tcBorders>
              <w:top w:val="nil"/>
              <w:left w:val="nil"/>
              <w:right w:val="nil"/>
            </w:tcBorders>
            <w:vAlign w:val="center"/>
          </w:tcPr>
          <w:p w:rsidR="00BA7BFB" w:rsidRDefault="00BA7BFB" w:rsidP="004F122B">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BA7BFB" w:rsidRPr="00024DAB" w:rsidRDefault="00BA7BFB" w:rsidP="004F122B">
            <w:pPr>
              <w:adjustRightInd w:val="0"/>
              <w:snapToGrid w:val="0"/>
              <w:spacing w:line="240" w:lineRule="exact"/>
              <w:jc w:val="center"/>
              <w:rPr>
                <w:rFonts w:eastAsia="標楷體"/>
                <w:sz w:val="22"/>
                <w:highlight w:val="yellow"/>
              </w:rPr>
            </w:pPr>
            <w:r>
              <w:rPr>
                <w:rFonts w:eastAsia="標楷體" w:hint="eastAsia"/>
                <w:sz w:val="22"/>
                <w:szCs w:val="22"/>
              </w:rPr>
              <w:t>416.6</w:t>
            </w:r>
          </w:p>
        </w:tc>
      </w:tr>
    </w:tbl>
    <w:p w:rsidR="005921CD" w:rsidRPr="00127454" w:rsidRDefault="005921CD" w:rsidP="005921CD">
      <w:pPr>
        <w:snapToGrid w:val="0"/>
        <w:spacing w:line="260" w:lineRule="atLeast"/>
        <w:ind w:right="-777"/>
        <w:jc w:val="both"/>
        <w:rPr>
          <w:rFonts w:eastAsia="標楷體"/>
          <w:sz w:val="22"/>
          <w:szCs w:val="22"/>
        </w:rPr>
      </w:pPr>
      <w:r w:rsidRPr="00127454">
        <w:rPr>
          <w:rFonts w:eastAsia="標楷體"/>
          <w:sz w:val="22"/>
          <w:szCs w:val="22"/>
        </w:rPr>
        <w:t>註：＊含補辦許可案件及金額。</w:t>
      </w:r>
    </w:p>
    <w:p w:rsidR="004B52DA" w:rsidRPr="00194120" w:rsidRDefault="00501E55" w:rsidP="00501E55">
      <w:pPr>
        <w:snapToGrid w:val="0"/>
        <w:spacing w:line="260" w:lineRule="atLeast"/>
        <w:ind w:right="-777"/>
        <w:jc w:val="both"/>
        <w:rPr>
          <w:b/>
          <w:bCs/>
          <w:sz w:val="32"/>
        </w:rPr>
      </w:pPr>
      <w:r w:rsidRPr="00127454">
        <w:rPr>
          <w:rFonts w:eastAsia="標楷體"/>
          <w:sz w:val="22"/>
          <w:szCs w:val="22"/>
        </w:rPr>
        <w:t>資料來源：經濟部投審會。</w:t>
      </w:r>
      <w:r w:rsidR="004B52DA" w:rsidRPr="00194120">
        <w:rPr>
          <w:b/>
          <w:bCs/>
          <w:sz w:val="32"/>
        </w:rPr>
        <w:br w:type="page"/>
      </w:r>
    </w:p>
    <w:p w:rsidR="005921CD" w:rsidRPr="00127454" w:rsidRDefault="008F4647" w:rsidP="005921CD">
      <w:pPr>
        <w:pStyle w:val="k3a"/>
        <w:spacing w:beforeLines="0" w:before="0" w:line="276" w:lineRule="auto"/>
        <w:ind w:leftChars="0" w:left="0" w:firstLineChars="0" w:firstLine="0"/>
      </w:pPr>
      <w:bookmarkStart w:id="165" w:name="_Toc391906423"/>
      <w:bookmarkStart w:id="166" w:name="_Toc401923806"/>
      <w:bookmarkStart w:id="167" w:name="_Toc402171727"/>
      <w:r w:rsidRPr="00B638DD">
        <w:rPr>
          <w:noProof/>
        </w:rPr>
        <w:drawing>
          <wp:anchor distT="0" distB="0" distL="114300" distR="114300" simplePos="0" relativeHeight="252791296" behindDoc="0" locked="0" layoutInCell="1" allowOverlap="1" wp14:anchorId="0F15547B" wp14:editId="4056B60B">
            <wp:simplePos x="0" y="0"/>
            <wp:positionH relativeFrom="column">
              <wp:posOffset>3013710</wp:posOffset>
            </wp:positionH>
            <wp:positionV relativeFrom="paragraph">
              <wp:posOffset>83185</wp:posOffset>
            </wp:positionV>
            <wp:extent cx="3464560" cy="2694305"/>
            <wp:effectExtent l="0" t="0" r="0" b="0"/>
            <wp:wrapSquare wrapText="bothSides"/>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456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1CD" w:rsidRPr="00127454">
        <w:rPr>
          <w:b/>
          <w:bCs/>
          <w:sz w:val="32"/>
        </w:rPr>
        <w:t>２、中國大陸對我投資</w:t>
      </w:r>
    </w:p>
    <w:p w:rsidR="008F4647" w:rsidRPr="00127454" w:rsidRDefault="008F4647" w:rsidP="008F4647">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7</w:t>
      </w:r>
      <w:r w:rsidRPr="00547E0E">
        <w:rPr>
          <w:rFonts w:hint="eastAsia"/>
          <w:szCs w:val="16"/>
        </w:rPr>
        <w:t>月陸資來臺投資件數為</w:t>
      </w:r>
      <w:r>
        <w:rPr>
          <w:rFonts w:hint="eastAsia"/>
          <w:szCs w:val="16"/>
        </w:rPr>
        <w:t>12</w:t>
      </w:r>
      <w:r w:rsidRPr="00547E0E">
        <w:rPr>
          <w:rFonts w:hint="eastAsia"/>
          <w:szCs w:val="16"/>
        </w:rPr>
        <w:t>件，金額為</w:t>
      </w:r>
      <w:r>
        <w:rPr>
          <w:rFonts w:hint="eastAsia"/>
          <w:szCs w:val="16"/>
        </w:rPr>
        <w:t>1,109.4</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7</w:t>
      </w:r>
      <w:r>
        <w:rPr>
          <w:rFonts w:hint="eastAsia"/>
          <w:szCs w:val="16"/>
        </w:rPr>
        <w:t>月</w:t>
      </w:r>
      <w:r w:rsidRPr="00547E0E">
        <w:rPr>
          <w:rFonts w:hint="eastAsia"/>
          <w:szCs w:val="16"/>
        </w:rPr>
        <w:t>底，陸資來臺投資計</w:t>
      </w:r>
      <w:r w:rsidRPr="00547E0E">
        <w:rPr>
          <w:rFonts w:hint="eastAsia"/>
          <w:kern w:val="2"/>
          <w:szCs w:val="16"/>
        </w:rPr>
        <w:t>1,</w:t>
      </w:r>
      <w:r>
        <w:rPr>
          <w:rFonts w:hint="eastAsia"/>
          <w:kern w:val="2"/>
          <w:szCs w:val="16"/>
        </w:rPr>
        <w:t>167</w:t>
      </w:r>
      <w:r w:rsidRPr="00547E0E">
        <w:rPr>
          <w:rFonts w:hint="eastAsia"/>
          <w:szCs w:val="16"/>
        </w:rPr>
        <w:t>件，金額為</w:t>
      </w:r>
      <w:r>
        <w:rPr>
          <w:rFonts w:hint="eastAsia"/>
          <w:kern w:val="2"/>
          <w:szCs w:val="16"/>
        </w:rPr>
        <w:t>21.1</w:t>
      </w:r>
      <w:r w:rsidRPr="00547E0E">
        <w:rPr>
          <w:rFonts w:hint="eastAsia"/>
          <w:szCs w:val="16"/>
        </w:rPr>
        <w:t>億美元。</w:t>
      </w:r>
    </w:p>
    <w:p w:rsidR="005921CD" w:rsidRPr="00127454" w:rsidRDefault="008F4647" w:rsidP="008F4647">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7</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76</w:t>
      </w:r>
      <w:r w:rsidRPr="00547E0E">
        <w:rPr>
          <w:rFonts w:hint="eastAsia"/>
          <w:szCs w:val="16"/>
        </w:rPr>
        <w:t>億美元（</w:t>
      </w:r>
      <w:r w:rsidRPr="00547E0E">
        <w:rPr>
          <w:rFonts w:hint="eastAsia"/>
          <w:kern w:val="2"/>
          <w:szCs w:val="16"/>
        </w:rPr>
        <w:t>2</w:t>
      </w:r>
      <w:r>
        <w:rPr>
          <w:rFonts w:hint="eastAsia"/>
          <w:kern w:val="2"/>
          <w:szCs w:val="16"/>
        </w:rPr>
        <w:t>7.38</w:t>
      </w:r>
      <w:r w:rsidRPr="00547E0E">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69</w:t>
      </w:r>
      <w:r w:rsidRPr="00547E0E">
        <w:rPr>
          <w:rFonts w:hint="eastAsia"/>
          <w:szCs w:val="16"/>
        </w:rPr>
        <w:t>億美元（</w:t>
      </w:r>
      <w:r w:rsidRPr="00547E0E">
        <w:rPr>
          <w:rFonts w:hint="eastAsia"/>
          <w:kern w:val="2"/>
          <w:szCs w:val="16"/>
        </w:rPr>
        <w:t>1</w:t>
      </w:r>
      <w:r>
        <w:rPr>
          <w:rFonts w:hint="eastAsia"/>
          <w:kern w:val="2"/>
          <w:szCs w:val="16"/>
        </w:rPr>
        <w:t>2.76</w:t>
      </w:r>
      <w:r w:rsidRPr="00547E0E">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kern w:val="2"/>
          <w:szCs w:val="16"/>
        </w:rPr>
        <w:t>9.57</w:t>
      </w:r>
      <w:r w:rsidRPr="00547E0E">
        <w:rPr>
          <w:rFonts w:hint="eastAsia"/>
          <w:szCs w:val="16"/>
        </w:rPr>
        <w:t>%</w:t>
      </w:r>
      <w:r w:rsidRPr="00547E0E">
        <w:rPr>
          <w:rFonts w:hint="eastAsia"/>
          <w:szCs w:val="16"/>
        </w:rPr>
        <w:t>）</w:t>
      </w:r>
      <w:r w:rsidRPr="00127454">
        <w:rPr>
          <w:rFonts w:hint="eastAsia"/>
          <w:szCs w:val="16"/>
        </w:rPr>
        <w:t>。</w:t>
      </w:r>
    </w:p>
    <w:p w:rsidR="005921CD" w:rsidRPr="00127454" w:rsidRDefault="008F4647" w:rsidP="005D21C3">
      <w:pPr>
        <w:snapToGrid w:val="0"/>
        <w:spacing w:line="380" w:lineRule="exact"/>
        <w:ind w:right="-108"/>
        <w:jc w:val="center"/>
        <w:rPr>
          <w:rFonts w:eastAsia="標楷體"/>
          <w:b/>
          <w:bCs/>
          <w:sz w:val="28"/>
        </w:rPr>
      </w:pPr>
      <w:r>
        <w:rPr>
          <w:rFonts w:eastAsia="標楷體" w:hint="eastAsia"/>
          <w:b/>
          <w:bCs/>
          <w:sz w:val="28"/>
        </w:rPr>
        <w:t xml:space="preserve">     </w:t>
      </w:r>
      <w:r w:rsidR="005921CD" w:rsidRPr="00127454">
        <w:rPr>
          <w:rFonts w:eastAsia="標楷體"/>
          <w:b/>
          <w:bCs/>
          <w:sz w:val="28"/>
        </w:rPr>
        <w:t>表</w:t>
      </w:r>
      <w:r w:rsidR="005921CD" w:rsidRPr="00127454">
        <w:rPr>
          <w:rFonts w:eastAsia="標楷體"/>
          <w:b/>
          <w:bCs/>
          <w:sz w:val="28"/>
        </w:rPr>
        <w:t xml:space="preserve">4-2  </w:t>
      </w:r>
      <w:r w:rsidR="005921CD" w:rsidRPr="00127454">
        <w:rPr>
          <w:rFonts w:eastAsia="標楷體"/>
          <w:b/>
          <w:bCs/>
          <w:sz w:val="28"/>
        </w:rPr>
        <w:t>陸資來</w:t>
      </w:r>
      <w:r w:rsidR="005921CD" w:rsidRPr="00127454">
        <w:rPr>
          <w:rFonts w:eastAsia="標楷體" w:hint="eastAsia"/>
          <w:b/>
          <w:bCs/>
          <w:sz w:val="28"/>
        </w:rPr>
        <w:t>臺</w:t>
      </w:r>
      <w:r w:rsidR="005921CD"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8F4647" w:rsidRPr="00127454" w:rsidTr="00F147FB">
        <w:trPr>
          <w:cantSplit/>
          <w:trHeight w:val="373"/>
          <w:jc w:val="center"/>
        </w:trPr>
        <w:tc>
          <w:tcPr>
            <w:tcW w:w="1694" w:type="dxa"/>
            <w:tcBorders>
              <w:left w:val="nil"/>
            </w:tcBorders>
          </w:tcPr>
          <w:p w:rsidR="008F4647" w:rsidRPr="00127454" w:rsidRDefault="008F4647" w:rsidP="008F4647">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8F4647" w:rsidRPr="00A90233" w:rsidRDefault="008F4647" w:rsidP="008F4647">
            <w:pPr>
              <w:adjustRightInd w:val="0"/>
              <w:snapToGrid w:val="0"/>
              <w:spacing w:beforeLines="25" w:before="90" w:afterLines="25" w:after="90" w:line="380" w:lineRule="exact"/>
              <w:jc w:val="center"/>
              <w:rPr>
                <w:rFonts w:eastAsia="標楷體"/>
              </w:rPr>
            </w:pPr>
            <w:r w:rsidRPr="00A90233">
              <w:rPr>
                <w:rFonts w:eastAsia="標楷體" w:hint="eastAsia"/>
              </w:rPr>
              <w:t>數量（件）</w:t>
            </w:r>
          </w:p>
        </w:tc>
        <w:tc>
          <w:tcPr>
            <w:tcW w:w="1741" w:type="dxa"/>
            <w:tcBorders>
              <w:right w:val="nil"/>
            </w:tcBorders>
          </w:tcPr>
          <w:p w:rsidR="008F4647" w:rsidRPr="00A90233" w:rsidRDefault="008F4647" w:rsidP="008F4647">
            <w:pPr>
              <w:adjustRightInd w:val="0"/>
              <w:snapToGrid w:val="0"/>
              <w:spacing w:beforeLines="25" w:before="90" w:afterLines="25" w:after="90" w:line="380" w:lineRule="exact"/>
              <w:jc w:val="center"/>
              <w:rPr>
                <w:rFonts w:eastAsia="標楷體"/>
              </w:rPr>
            </w:pPr>
            <w:r w:rsidRPr="00A90233">
              <w:rPr>
                <w:rFonts w:eastAsia="標楷體" w:hint="eastAsia"/>
              </w:rPr>
              <w:t>金額（萬美元）</w:t>
            </w:r>
          </w:p>
        </w:tc>
        <w:tc>
          <w:tcPr>
            <w:tcW w:w="1742" w:type="dxa"/>
            <w:tcBorders>
              <w:right w:val="nil"/>
            </w:tcBorders>
          </w:tcPr>
          <w:p w:rsidR="008F4647" w:rsidRPr="00A90233" w:rsidRDefault="008F4647" w:rsidP="008F4647">
            <w:pPr>
              <w:adjustRightInd w:val="0"/>
              <w:snapToGrid w:val="0"/>
              <w:spacing w:beforeLines="25" w:before="90" w:afterLines="25" w:after="90" w:line="38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583" w:type="dxa"/>
            <w:tcBorders>
              <w:right w:val="nil"/>
            </w:tcBorders>
          </w:tcPr>
          <w:p w:rsidR="008F4647" w:rsidRPr="00A90233" w:rsidRDefault="008F4647" w:rsidP="008F4647">
            <w:pPr>
              <w:adjustRightInd w:val="0"/>
              <w:snapToGrid w:val="0"/>
              <w:spacing w:beforeLines="25" w:before="90" w:afterLines="25" w:after="90" w:line="380" w:lineRule="exact"/>
              <w:jc w:val="center"/>
              <w:rPr>
                <w:rFonts w:eastAsia="標楷體"/>
              </w:rPr>
            </w:pPr>
            <w:r w:rsidRPr="00A90233">
              <w:rPr>
                <w:rFonts w:eastAsia="標楷體" w:hint="eastAsia"/>
              </w:rPr>
              <w:t>平均投資規模（萬美元）</w:t>
            </w:r>
          </w:p>
        </w:tc>
      </w:tr>
      <w:tr w:rsidR="008F4647" w:rsidRPr="00127454" w:rsidTr="00F147FB">
        <w:trPr>
          <w:trHeight w:val="387"/>
          <w:jc w:val="center"/>
        </w:trPr>
        <w:tc>
          <w:tcPr>
            <w:tcW w:w="1694" w:type="dxa"/>
            <w:tcBorders>
              <w:top w:val="nil"/>
              <w:left w:val="nil"/>
              <w:bottom w:val="nil"/>
            </w:tcBorders>
            <w:vAlign w:val="center"/>
          </w:tcPr>
          <w:p w:rsidR="008F4647" w:rsidRPr="00127454" w:rsidRDefault="008F4647" w:rsidP="004F122B">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8F4647" w:rsidRPr="00127454" w:rsidRDefault="008F4647" w:rsidP="004F122B">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8F4647" w:rsidRPr="00127454" w:rsidRDefault="008F4647" w:rsidP="004F122B">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8F4647" w:rsidRPr="00127454" w:rsidRDefault="008F4647" w:rsidP="004F122B">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8F4647" w:rsidRPr="00127454" w:rsidRDefault="008F4647" w:rsidP="004F122B">
            <w:pPr>
              <w:adjustRightInd w:val="0"/>
              <w:snapToGrid w:val="0"/>
              <w:spacing w:line="380" w:lineRule="exact"/>
              <w:ind w:rightChars="400" w:right="960"/>
              <w:jc w:val="right"/>
              <w:rPr>
                <w:rFonts w:eastAsia="標楷體"/>
                <w:sz w:val="22"/>
              </w:rPr>
            </w:pPr>
            <w:r w:rsidRPr="00127454">
              <w:rPr>
                <w:rFonts w:eastAsia="標楷體"/>
                <w:sz w:val="22"/>
              </w:rPr>
              <w:t>253.2</w:t>
            </w:r>
          </w:p>
        </w:tc>
      </w:tr>
      <w:tr w:rsidR="008F4647" w:rsidRPr="00127454" w:rsidTr="00F147FB">
        <w:trPr>
          <w:trHeight w:val="387"/>
          <w:jc w:val="center"/>
        </w:trPr>
        <w:tc>
          <w:tcPr>
            <w:tcW w:w="1694" w:type="dxa"/>
            <w:tcBorders>
              <w:top w:val="nil"/>
              <w:left w:val="nil"/>
              <w:bottom w:val="nil"/>
            </w:tcBorders>
            <w:vAlign w:val="center"/>
          </w:tcPr>
          <w:p w:rsidR="008F4647" w:rsidRPr="00127454" w:rsidRDefault="008F4647" w:rsidP="004F122B">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8F4647" w:rsidRPr="00127454" w:rsidRDefault="008F4647" w:rsidP="004F122B">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8F4647" w:rsidRPr="00127454" w:rsidRDefault="008F4647" w:rsidP="004F122B">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8F4647" w:rsidRPr="00127454" w:rsidRDefault="008F4647" w:rsidP="004F122B">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8F4647" w:rsidRPr="00127454" w:rsidRDefault="008F4647" w:rsidP="004F122B">
            <w:pPr>
              <w:adjustRightInd w:val="0"/>
              <w:snapToGrid w:val="0"/>
              <w:spacing w:line="380" w:lineRule="exact"/>
              <w:ind w:rightChars="400" w:right="960"/>
              <w:jc w:val="right"/>
              <w:rPr>
                <w:rFonts w:eastAsia="標楷體"/>
                <w:sz w:val="22"/>
              </w:rPr>
            </w:pPr>
            <w:r w:rsidRPr="00127454">
              <w:rPr>
                <w:rFonts w:eastAsia="標楷體"/>
                <w:sz w:val="22"/>
              </w:rPr>
              <w:t>246.1</w:t>
            </w:r>
          </w:p>
        </w:tc>
      </w:tr>
      <w:tr w:rsidR="008F4647" w:rsidRPr="00127454" w:rsidTr="00F147FB">
        <w:trPr>
          <w:trHeight w:val="387"/>
          <w:jc w:val="center"/>
        </w:trPr>
        <w:tc>
          <w:tcPr>
            <w:tcW w:w="1694" w:type="dxa"/>
            <w:tcBorders>
              <w:top w:val="nil"/>
              <w:left w:val="nil"/>
              <w:bottom w:val="nil"/>
            </w:tcBorders>
            <w:vAlign w:val="center"/>
          </w:tcPr>
          <w:p w:rsidR="008F4647" w:rsidRPr="00127454" w:rsidRDefault="008F4647" w:rsidP="004F122B">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8F4647" w:rsidRPr="00127454" w:rsidRDefault="008F4647" w:rsidP="004F122B">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8F4647" w:rsidRPr="00127454" w:rsidRDefault="008F4647" w:rsidP="004F122B">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8F4647" w:rsidRPr="00127454" w:rsidRDefault="008F4647" w:rsidP="004F122B">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8F4647" w:rsidRPr="00127454" w:rsidRDefault="008F4647" w:rsidP="004F122B">
            <w:pPr>
              <w:adjustRightInd w:val="0"/>
              <w:snapToGrid w:val="0"/>
              <w:spacing w:line="380" w:lineRule="exact"/>
              <w:ind w:rightChars="400" w:right="960"/>
              <w:jc w:val="right"/>
              <w:rPr>
                <w:rFonts w:eastAsia="標楷體"/>
                <w:sz w:val="22"/>
              </w:rPr>
            </w:pPr>
            <w:r w:rsidRPr="00127454">
              <w:rPr>
                <w:rFonts w:eastAsia="標楷體"/>
                <w:sz w:val="22"/>
              </w:rPr>
              <w:t>143.6</w:t>
            </w:r>
          </w:p>
        </w:tc>
      </w:tr>
      <w:tr w:rsidR="008F4647" w:rsidRPr="00127454" w:rsidTr="00F147FB">
        <w:trPr>
          <w:trHeight w:val="387"/>
          <w:jc w:val="center"/>
        </w:trPr>
        <w:tc>
          <w:tcPr>
            <w:tcW w:w="1694" w:type="dxa"/>
            <w:tcBorders>
              <w:top w:val="nil"/>
              <w:left w:val="nil"/>
              <w:bottom w:val="nil"/>
            </w:tcBorders>
            <w:vAlign w:val="center"/>
          </w:tcPr>
          <w:p w:rsidR="008F4647" w:rsidRPr="00127454" w:rsidRDefault="008F4647" w:rsidP="004F122B">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8F4647" w:rsidRPr="00127454" w:rsidRDefault="008F4647" w:rsidP="004F122B">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8F4647" w:rsidRPr="00127454" w:rsidRDefault="008F4647" w:rsidP="004F122B">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8F4647" w:rsidRPr="00127454" w:rsidRDefault="008F4647" w:rsidP="004F122B">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8F4647" w:rsidRPr="00127454" w:rsidRDefault="008F4647" w:rsidP="004F122B">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8F4647" w:rsidRPr="00127454" w:rsidTr="00F147FB">
        <w:trPr>
          <w:trHeight w:val="387"/>
          <w:jc w:val="center"/>
        </w:trPr>
        <w:tc>
          <w:tcPr>
            <w:tcW w:w="1694" w:type="dxa"/>
            <w:tcBorders>
              <w:top w:val="nil"/>
              <w:left w:val="nil"/>
              <w:bottom w:val="nil"/>
            </w:tcBorders>
            <w:vAlign w:val="center"/>
          </w:tcPr>
          <w:p w:rsidR="008F4647" w:rsidRPr="00127454" w:rsidRDefault="008F4647" w:rsidP="004F122B">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8F4647" w:rsidRPr="00547E0E"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8F4647" w:rsidRPr="00547E0E"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8F4647" w:rsidRPr="00547E0E"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8F4647" w:rsidRPr="00547E0E"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189.8</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8F4647" w:rsidRPr="00547E0E"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8F4647" w:rsidRPr="00547E0E"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8F4647" w:rsidRPr="00547E0E"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8F4647" w:rsidRPr="00547E0E"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31.0</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64.7</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28.7</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81.3</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520.4</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73.4</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2018</w:t>
            </w:r>
            <w:r>
              <w:rPr>
                <w:rFonts w:eastAsia="標楷體" w:hint="eastAsia"/>
              </w:rPr>
              <w:t>年</w:t>
            </w:r>
            <w:r>
              <w:rPr>
                <w:rFonts w:eastAsia="標楷體" w:hint="eastAsia"/>
              </w:rPr>
              <w:t>1~7</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80</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14</w:t>
            </w:r>
            <w:r w:rsidRPr="00496E14">
              <w:rPr>
                <w:rFonts w:eastAsia="標楷體"/>
                <w:sz w:val="22"/>
              </w:rPr>
              <w:t>,</w:t>
            </w:r>
            <w:r>
              <w:rPr>
                <w:rFonts w:eastAsia="標楷體" w:hint="eastAsia"/>
                <w:sz w:val="22"/>
              </w:rPr>
              <w:t>859.5</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-5.8</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185.7</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431.3</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8F4647" w:rsidRPr="00496E14"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2.8</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36.7</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166.5</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68.0</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350.8</w:t>
            </w:r>
          </w:p>
        </w:tc>
      </w:tr>
      <w:tr w:rsidR="008F4647" w:rsidRPr="00127454" w:rsidTr="00F147FB">
        <w:trPr>
          <w:trHeight w:val="387"/>
          <w:jc w:val="center"/>
        </w:trPr>
        <w:tc>
          <w:tcPr>
            <w:tcW w:w="1694" w:type="dxa"/>
            <w:tcBorders>
              <w:top w:val="nil"/>
              <w:left w:val="nil"/>
              <w:bottom w:val="nil"/>
            </w:tcBorders>
            <w:vAlign w:val="center"/>
          </w:tcPr>
          <w:p w:rsidR="008F4647" w:rsidRDefault="008F4647" w:rsidP="004F122B">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8F4647" w:rsidRDefault="008F4647" w:rsidP="004F122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8F4647"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8F4647" w:rsidRDefault="008F4647" w:rsidP="004F122B">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8F4647"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92.5</w:t>
            </w:r>
          </w:p>
        </w:tc>
      </w:tr>
      <w:tr w:rsidR="008F4647" w:rsidRPr="00127454" w:rsidTr="00F147FB">
        <w:trPr>
          <w:trHeight w:val="387"/>
          <w:jc w:val="center"/>
        </w:trPr>
        <w:tc>
          <w:tcPr>
            <w:tcW w:w="1694" w:type="dxa"/>
            <w:tcBorders>
              <w:top w:val="nil"/>
              <w:left w:val="nil"/>
            </w:tcBorders>
            <w:vAlign w:val="center"/>
          </w:tcPr>
          <w:p w:rsidR="008F4647" w:rsidRPr="00127454" w:rsidRDefault="008F4647" w:rsidP="004F122B">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8F4647" w:rsidRPr="00547E0E" w:rsidRDefault="008F4647" w:rsidP="004F122B">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167</w:t>
            </w:r>
          </w:p>
        </w:tc>
        <w:tc>
          <w:tcPr>
            <w:tcW w:w="1741" w:type="dxa"/>
            <w:tcBorders>
              <w:top w:val="nil"/>
              <w:left w:val="nil"/>
              <w:right w:val="nil"/>
            </w:tcBorders>
            <w:vAlign w:val="center"/>
          </w:tcPr>
          <w:p w:rsidR="008F4647" w:rsidRPr="00547E0E" w:rsidRDefault="008F4647" w:rsidP="004F122B">
            <w:pPr>
              <w:adjustRightInd w:val="0"/>
              <w:snapToGrid w:val="0"/>
              <w:spacing w:line="380" w:lineRule="exact"/>
              <w:ind w:rightChars="150" w:right="360"/>
              <w:jc w:val="right"/>
              <w:rPr>
                <w:rFonts w:eastAsia="標楷體"/>
                <w:sz w:val="22"/>
              </w:rPr>
            </w:pPr>
            <w:r>
              <w:rPr>
                <w:rFonts w:eastAsia="標楷體" w:hint="eastAsia"/>
                <w:sz w:val="22"/>
              </w:rPr>
              <w:t>210</w:t>
            </w:r>
            <w:r w:rsidRPr="00547E0E">
              <w:rPr>
                <w:rFonts w:eastAsia="標楷體" w:hint="eastAsia"/>
                <w:sz w:val="22"/>
              </w:rPr>
              <w:t>,</w:t>
            </w:r>
            <w:r>
              <w:rPr>
                <w:rFonts w:eastAsia="標楷體" w:hint="eastAsia"/>
                <w:sz w:val="22"/>
              </w:rPr>
              <w:t>514.4</w:t>
            </w:r>
          </w:p>
        </w:tc>
        <w:tc>
          <w:tcPr>
            <w:tcW w:w="1742" w:type="dxa"/>
            <w:tcBorders>
              <w:top w:val="nil"/>
              <w:left w:val="nil"/>
              <w:right w:val="nil"/>
            </w:tcBorders>
          </w:tcPr>
          <w:p w:rsidR="008F4647" w:rsidRPr="00547E0E" w:rsidRDefault="008F4647" w:rsidP="004F122B">
            <w:pPr>
              <w:adjustRightInd w:val="0"/>
              <w:snapToGrid w:val="0"/>
              <w:spacing w:line="380" w:lineRule="exact"/>
              <w:ind w:rightChars="250" w:right="600"/>
              <w:jc w:val="right"/>
              <w:rPr>
                <w:rFonts w:eastAsia="標楷體"/>
                <w:sz w:val="22"/>
              </w:rPr>
            </w:pPr>
            <w:r w:rsidRPr="00547E0E">
              <w:rPr>
                <w:rFonts w:eastAsia="標楷體" w:hint="eastAsia"/>
                <w:sz w:val="22"/>
              </w:rPr>
              <w:t>—</w:t>
            </w:r>
          </w:p>
        </w:tc>
        <w:tc>
          <w:tcPr>
            <w:tcW w:w="2583" w:type="dxa"/>
            <w:tcBorders>
              <w:top w:val="nil"/>
              <w:left w:val="nil"/>
              <w:right w:val="nil"/>
            </w:tcBorders>
          </w:tcPr>
          <w:p w:rsidR="008F4647" w:rsidRPr="00547E0E" w:rsidRDefault="008F4647" w:rsidP="004F122B">
            <w:pPr>
              <w:adjustRightInd w:val="0"/>
              <w:snapToGrid w:val="0"/>
              <w:spacing w:line="380" w:lineRule="exact"/>
              <w:ind w:rightChars="400" w:right="960"/>
              <w:jc w:val="right"/>
              <w:rPr>
                <w:rFonts w:eastAsia="標楷體"/>
                <w:sz w:val="22"/>
              </w:rPr>
            </w:pPr>
            <w:r>
              <w:rPr>
                <w:rFonts w:eastAsia="標楷體" w:hint="eastAsia"/>
                <w:sz w:val="22"/>
              </w:rPr>
              <w:t>180.4</w:t>
            </w:r>
          </w:p>
        </w:tc>
      </w:tr>
    </w:tbl>
    <w:p w:rsidR="004B52DA" w:rsidRPr="00194120" w:rsidRDefault="005921CD"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94120" w:rsidRDefault="004B52DA" w:rsidP="004B52DA">
      <w:pPr>
        <w:pStyle w:val="2"/>
        <w:spacing w:afterLines="50" w:after="180"/>
      </w:pPr>
      <w:bookmarkStart w:id="168" w:name="_Toc415126228"/>
      <w:bookmarkStart w:id="169" w:name="_Toc523213885"/>
      <w:bookmarkEnd w:id="165"/>
      <w:bookmarkEnd w:id="166"/>
      <w:bookmarkEnd w:id="167"/>
      <w:r w:rsidRPr="00194120">
        <w:rPr>
          <w:sz w:val="32"/>
        </w:rPr>
        <w:t>（二）兩岸貿易</w:t>
      </w:r>
      <w:bookmarkEnd w:id="168"/>
      <w:bookmarkEnd w:id="169"/>
    </w:p>
    <w:p w:rsidR="00B603D8" w:rsidRPr="00194120" w:rsidRDefault="005D21C3" w:rsidP="00501E55">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8</w:t>
      </w:r>
      <w:r w:rsidRPr="00127454">
        <w:rPr>
          <w:rFonts w:hint="eastAsia"/>
          <w:noProof w:val="0"/>
          <w:kern w:val="2"/>
          <w:sz w:val="28"/>
          <w:szCs w:val="16"/>
          <w:lang w:bidi="ar-SA"/>
        </w:rPr>
        <w:t>年</w:t>
      </w:r>
      <w:r>
        <w:rPr>
          <w:rFonts w:hint="eastAsia"/>
          <w:noProof w:val="0"/>
          <w:kern w:val="2"/>
          <w:sz w:val="28"/>
          <w:szCs w:val="16"/>
          <w:lang w:bidi="ar-SA"/>
        </w:rPr>
        <w:t>7</w:t>
      </w:r>
      <w:r w:rsidRPr="00127454">
        <w:rPr>
          <w:rFonts w:hint="eastAsia"/>
          <w:noProof w:val="0"/>
          <w:kern w:val="2"/>
          <w:sz w:val="28"/>
          <w:szCs w:val="16"/>
          <w:lang w:bidi="ar-SA"/>
        </w:rPr>
        <w:t>月我對中國大</w:t>
      </w:r>
      <w:r>
        <w:rPr>
          <w:lang w:bidi="ar-SA"/>
        </w:rPr>
        <w:drawing>
          <wp:anchor distT="0" distB="0" distL="180340" distR="114300" simplePos="0" relativeHeight="252793344" behindDoc="0" locked="1" layoutInCell="1" allowOverlap="1" wp14:anchorId="5992A926" wp14:editId="6A6FF8E2">
            <wp:simplePos x="0" y="0"/>
            <wp:positionH relativeFrom="column">
              <wp:posOffset>2510155</wp:posOffset>
            </wp:positionH>
            <wp:positionV relativeFrom="page">
              <wp:posOffset>828675</wp:posOffset>
            </wp:positionV>
            <wp:extent cx="3800475" cy="2562225"/>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27454">
        <w:rPr>
          <w:rFonts w:hint="eastAsia"/>
          <w:noProof w:val="0"/>
          <w:kern w:val="2"/>
          <w:sz w:val="28"/>
          <w:szCs w:val="16"/>
          <w:lang w:bidi="ar-SA"/>
        </w:rPr>
        <w:t>陸（含香港）貿易總額為</w:t>
      </w:r>
      <w:r>
        <w:rPr>
          <w:rFonts w:hint="eastAsia"/>
          <w:noProof w:val="0"/>
          <w:kern w:val="2"/>
          <w:sz w:val="28"/>
          <w:szCs w:val="16"/>
          <w:lang w:bidi="ar-SA"/>
        </w:rPr>
        <w:t>163.9</w:t>
      </w:r>
      <w:r w:rsidRPr="00127454">
        <w:rPr>
          <w:rFonts w:hint="eastAsia"/>
          <w:noProof w:val="0"/>
          <w:kern w:val="2"/>
          <w:sz w:val="28"/>
          <w:szCs w:val="16"/>
          <w:lang w:bidi="ar-SA"/>
        </w:rPr>
        <w:t>億美元，較上年同</w:t>
      </w:r>
      <w:r>
        <w:rPr>
          <w:rFonts w:hint="eastAsia"/>
          <w:noProof w:val="0"/>
          <w:kern w:val="2"/>
          <w:sz w:val="28"/>
          <w:szCs w:val="16"/>
          <w:lang w:bidi="ar-SA"/>
        </w:rPr>
        <w:t>月增加</w:t>
      </w:r>
      <w:r>
        <w:rPr>
          <w:rFonts w:hint="eastAsia"/>
          <w:noProof w:val="0"/>
          <w:kern w:val="2"/>
          <w:sz w:val="28"/>
          <w:szCs w:val="16"/>
          <w:lang w:bidi="ar-SA"/>
        </w:rPr>
        <w:t>8.7</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115.8</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8.1</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48.1</w:t>
      </w:r>
      <w:r w:rsidRPr="00127454">
        <w:rPr>
          <w:rFonts w:hint="eastAsia"/>
          <w:noProof w:val="0"/>
          <w:kern w:val="2"/>
          <w:sz w:val="28"/>
          <w:szCs w:val="16"/>
          <w:lang w:bidi="ar-SA"/>
        </w:rPr>
        <w:t>億美元，增加</w:t>
      </w:r>
      <w:r>
        <w:rPr>
          <w:rFonts w:hint="eastAsia"/>
          <w:noProof w:val="0"/>
          <w:kern w:val="2"/>
          <w:sz w:val="28"/>
          <w:szCs w:val="16"/>
          <w:lang w:bidi="ar-SA"/>
        </w:rPr>
        <w:t>10.1</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67.7</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6.8</w:t>
      </w:r>
      <w:r w:rsidRPr="00127454">
        <w:rPr>
          <w:rFonts w:hint="eastAsia"/>
          <w:noProof w:val="0"/>
          <w:kern w:val="2"/>
          <w:sz w:val="28"/>
          <w:szCs w:val="16"/>
          <w:lang w:bidi="ar-SA"/>
        </w:rPr>
        <w:t>%</w:t>
      </w:r>
      <w:r w:rsidRPr="00127454">
        <w:rPr>
          <w:rFonts w:hint="eastAsia"/>
          <w:noProof w:val="0"/>
          <w:kern w:val="2"/>
          <w:sz w:val="28"/>
          <w:szCs w:val="16"/>
          <w:lang w:bidi="ar-SA"/>
        </w:rPr>
        <w:t>。</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64ABED63" wp14:editId="32BECF66">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ADC" w:rsidRDefault="00516ADC" w:rsidP="004B52DA">
                              <w:pPr>
                                <w:spacing w:line="200" w:lineRule="exact"/>
                                <w:rPr>
                                  <w:b/>
                                  <w:bCs/>
                                  <w:color w:val="000000"/>
                                  <w:sz w:val="16"/>
                                </w:rPr>
                              </w:pPr>
                              <w:r>
                                <w:rPr>
                                  <w:rFonts w:hint="eastAsia"/>
                                  <w:b/>
                                  <w:bCs/>
                                  <w:color w:val="000000"/>
                                  <w:sz w:val="16"/>
                                </w:rPr>
                                <w:t>進口成長率</w:t>
                              </w:r>
                            </w:p>
                            <w:p w:rsidR="00516ADC" w:rsidRDefault="00516ADC"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9"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jDevg5QDAADuCAAA&#10;DgAAAAAAAAAAAAAAAAAuAgAAZHJzL2Uyb0RvYy54bWxQSwECLQAUAAYACAAAACEA5YrKmOEAAAAM&#10;AQAADwAAAAAAAAAAAAAAAADuBQAAZHJzL2Rvd25yZXYueG1sUEsFBgAAAAAEAAQA8wAAAPwGAAAA&#10;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516ADC" w:rsidRDefault="00516ADC" w:rsidP="004B52DA">
                        <w:pPr>
                          <w:spacing w:line="200" w:lineRule="exact"/>
                          <w:rPr>
                            <w:b/>
                            <w:bCs/>
                            <w:color w:val="000000"/>
                            <w:sz w:val="16"/>
                          </w:rPr>
                        </w:pPr>
                        <w:r>
                          <w:rPr>
                            <w:rFonts w:hint="eastAsia"/>
                            <w:b/>
                            <w:bCs/>
                            <w:color w:val="000000"/>
                            <w:sz w:val="16"/>
                          </w:rPr>
                          <w:t>進口成長率</w:t>
                        </w:r>
                      </w:p>
                      <w:p w:rsidR="00516ADC" w:rsidRDefault="00516ADC" w:rsidP="004B52DA">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F39D4" w:rsidRPr="00127454" w:rsidTr="004F122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F39D4" w:rsidRPr="00127454" w:rsidRDefault="004F39D4" w:rsidP="004F122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F39D4" w:rsidRPr="00127454" w:rsidRDefault="004F39D4" w:rsidP="004F122B">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F39D4" w:rsidRPr="00127454" w:rsidRDefault="004F39D4" w:rsidP="004F122B">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rPr>
            </w:pPr>
            <w:r w:rsidRPr="00127454">
              <w:rPr>
                <w:rFonts w:ascii="標楷體" w:eastAsia="標楷體" w:hAnsi="標楷體" w:hint="eastAsia"/>
              </w:rPr>
              <w:t>出入超</w:t>
            </w:r>
          </w:p>
        </w:tc>
      </w:tr>
      <w:tr w:rsidR="004F39D4" w:rsidRPr="00127454" w:rsidTr="004F122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F39D4" w:rsidRPr="00127454" w:rsidRDefault="004F39D4" w:rsidP="004F122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F39D4" w:rsidRPr="00127454" w:rsidRDefault="004F39D4" w:rsidP="004F122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4F39D4" w:rsidRPr="0012745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Pr="00127454" w:rsidRDefault="004F39D4" w:rsidP="004F122B">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F39D4" w:rsidRPr="00127454" w:rsidRDefault="004F39D4" w:rsidP="004F122B">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3.1</w:t>
            </w:r>
          </w:p>
        </w:tc>
        <w:tc>
          <w:tcPr>
            <w:tcW w:w="631"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28.9</w:t>
            </w:r>
          </w:p>
        </w:tc>
        <w:tc>
          <w:tcPr>
            <w:tcW w:w="895"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3.4</w:t>
            </w:r>
          </w:p>
        </w:tc>
        <w:tc>
          <w:tcPr>
            <w:tcW w:w="69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40.2</w:t>
            </w:r>
          </w:p>
        </w:tc>
        <w:tc>
          <w:tcPr>
            <w:tcW w:w="782"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2.1</w:t>
            </w:r>
          </w:p>
        </w:tc>
        <w:tc>
          <w:tcPr>
            <w:tcW w:w="72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16.2</w:t>
            </w:r>
          </w:p>
        </w:tc>
        <w:tc>
          <w:tcPr>
            <w:tcW w:w="77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4.2</w:t>
            </w:r>
          </w:p>
        </w:tc>
      </w:tr>
      <w:tr w:rsidR="004F39D4" w:rsidRPr="0012745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Pr="00127454" w:rsidRDefault="004F39D4" w:rsidP="004F122B">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F39D4" w:rsidRPr="00127454" w:rsidRDefault="004F39D4" w:rsidP="004F122B">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5.5</w:t>
            </w:r>
          </w:p>
        </w:tc>
        <w:tc>
          <w:tcPr>
            <w:tcW w:w="631"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29.8</w:t>
            </w:r>
          </w:p>
        </w:tc>
        <w:tc>
          <w:tcPr>
            <w:tcW w:w="895"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2.6</w:t>
            </w:r>
          </w:p>
        </w:tc>
        <w:tc>
          <w:tcPr>
            <w:tcW w:w="69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40.2</w:t>
            </w:r>
          </w:p>
        </w:tc>
        <w:tc>
          <w:tcPr>
            <w:tcW w:w="782"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13.5</w:t>
            </w:r>
          </w:p>
        </w:tc>
        <w:tc>
          <w:tcPr>
            <w:tcW w:w="72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18.1</w:t>
            </w:r>
          </w:p>
        </w:tc>
        <w:tc>
          <w:tcPr>
            <w:tcW w:w="77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-3.5</w:t>
            </w:r>
          </w:p>
        </w:tc>
      </w:tr>
      <w:tr w:rsidR="004F39D4" w:rsidRPr="0012745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Pr="00127454" w:rsidRDefault="004F39D4" w:rsidP="004F122B">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F39D4" w:rsidRPr="00127454" w:rsidRDefault="004F39D4" w:rsidP="004F122B">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-11.3</w:t>
            </w:r>
          </w:p>
        </w:tc>
        <w:tc>
          <w:tcPr>
            <w:tcW w:w="631"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30.5</w:t>
            </w:r>
          </w:p>
        </w:tc>
        <w:tc>
          <w:tcPr>
            <w:tcW w:w="895"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-12.4</w:t>
            </w:r>
          </w:p>
        </w:tc>
        <w:tc>
          <w:tcPr>
            <w:tcW w:w="69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39.4</w:t>
            </w:r>
          </w:p>
        </w:tc>
        <w:tc>
          <w:tcPr>
            <w:tcW w:w="782"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-8.3</w:t>
            </w:r>
          </w:p>
        </w:tc>
        <w:tc>
          <w:tcPr>
            <w:tcW w:w="72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t>19.7</w:t>
            </w:r>
          </w:p>
        </w:tc>
        <w:tc>
          <w:tcPr>
            <w:tcW w:w="77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-15.1</w:t>
            </w:r>
          </w:p>
        </w:tc>
      </w:tr>
      <w:tr w:rsidR="004F39D4" w:rsidRPr="0012745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Pr="00127454" w:rsidRDefault="004F39D4" w:rsidP="004F122B">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sidRPr="00127454">
              <w:rPr>
                <w:rFonts w:hint="eastAsia"/>
              </w:rPr>
              <w:t>1.8</w:t>
            </w:r>
          </w:p>
        </w:tc>
      </w:tr>
      <w:tr w:rsidR="004F39D4" w:rsidRPr="0012745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Pr="00127454" w:rsidRDefault="004F39D4" w:rsidP="004F122B">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F39D4" w:rsidRPr="00127454" w:rsidRDefault="004F39D4" w:rsidP="004F122B">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4F39D4" w:rsidRPr="00127454" w:rsidRDefault="004F39D4" w:rsidP="004F122B">
            <w:pPr>
              <w:jc w:val="center"/>
            </w:pPr>
            <w:r>
              <w:rPr>
                <w:rFonts w:hint="eastAsia"/>
              </w:rPr>
              <w:t>17.6</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10.8</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16.2</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30.9</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1.5</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17.4</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14.7</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2018</w:t>
            </w:r>
            <w:r>
              <w:rPr>
                <w:rFonts w:eastAsia="標楷體" w:hint="eastAsia"/>
              </w:rPr>
              <w:t>年</w:t>
            </w:r>
            <w:r>
              <w:rPr>
                <w:rFonts w:eastAsia="標楷體" w:hint="eastAsia"/>
              </w:rPr>
              <w:t>1~7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1,103.5</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12.9</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787.1</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13.3</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316.4</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470.7</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14.2</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15.3</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-22.6</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52.6</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12.4</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26.3</w:t>
            </w:r>
          </w:p>
        </w:tc>
      </w:tr>
      <w:tr w:rsidR="004F39D4" w:rsidTr="004F122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4F39D4" w:rsidRDefault="004F39D4" w:rsidP="004F122B">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4F39D4" w:rsidRDefault="004F39D4" w:rsidP="004F122B">
            <w:pPr>
              <w:jc w:val="center"/>
            </w:pPr>
            <w:r>
              <w:rPr>
                <w:rFonts w:hint="eastAsia"/>
              </w:rPr>
              <w:t>12.0</w:t>
            </w:r>
          </w:p>
        </w:tc>
      </w:tr>
      <w:tr w:rsidR="004F39D4" w:rsidTr="004F122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F39D4" w:rsidRDefault="004F39D4" w:rsidP="004F122B">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163.9</w:t>
            </w:r>
          </w:p>
        </w:tc>
        <w:tc>
          <w:tcPr>
            <w:tcW w:w="798"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8.7</w:t>
            </w:r>
          </w:p>
        </w:tc>
        <w:tc>
          <w:tcPr>
            <w:tcW w:w="631"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30.1</w:t>
            </w:r>
          </w:p>
        </w:tc>
        <w:tc>
          <w:tcPr>
            <w:tcW w:w="895" w:type="dxa"/>
            <w:tcBorders>
              <w:left w:val="nil"/>
              <w:bottom w:val="single" w:sz="4" w:space="0" w:color="auto"/>
              <w:right w:val="nil"/>
            </w:tcBorders>
            <w:tcMar>
              <w:top w:w="15" w:type="dxa"/>
              <w:left w:w="15" w:type="dxa"/>
              <w:bottom w:w="0" w:type="dxa"/>
              <w:right w:w="15" w:type="dxa"/>
            </w:tcMar>
            <w:vAlign w:val="bottom"/>
          </w:tcPr>
          <w:p w:rsidR="004F39D4" w:rsidRDefault="004F39D4" w:rsidP="004F122B">
            <w:pPr>
              <w:jc w:val="center"/>
            </w:pPr>
            <w:r>
              <w:rPr>
                <w:rFonts w:hint="eastAsia"/>
              </w:rPr>
              <w:t>115.8</w:t>
            </w:r>
          </w:p>
        </w:tc>
        <w:tc>
          <w:tcPr>
            <w:tcW w:w="840"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8.1</w:t>
            </w:r>
          </w:p>
        </w:tc>
        <w:tc>
          <w:tcPr>
            <w:tcW w:w="699"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40.8</w:t>
            </w:r>
          </w:p>
        </w:tc>
        <w:tc>
          <w:tcPr>
            <w:tcW w:w="782" w:type="dxa"/>
            <w:tcBorders>
              <w:left w:val="nil"/>
              <w:bottom w:val="single" w:sz="4" w:space="0" w:color="auto"/>
              <w:right w:val="nil"/>
            </w:tcBorders>
            <w:tcMar>
              <w:top w:w="15" w:type="dxa"/>
              <w:left w:w="15" w:type="dxa"/>
              <w:bottom w:w="0" w:type="dxa"/>
              <w:right w:w="15" w:type="dxa"/>
            </w:tcMar>
            <w:vAlign w:val="bottom"/>
          </w:tcPr>
          <w:p w:rsidR="004F39D4" w:rsidRDefault="004F39D4" w:rsidP="004F122B">
            <w:pPr>
              <w:jc w:val="center"/>
            </w:pPr>
            <w:r>
              <w:rPr>
                <w:rFonts w:hint="eastAsia"/>
              </w:rPr>
              <w:t>48.1</w:t>
            </w:r>
          </w:p>
        </w:tc>
        <w:tc>
          <w:tcPr>
            <w:tcW w:w="859"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10.1</w:t>
            </w:r>
          </w:p>
        </w:tc>
        <w:tc>
          <w:tcPr>
            <w:tcW w:w="720"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18.4</w:t>
            </w:r>
          </w:p>
        </w:tc>
        <w:tc>
          <w:tcPr>
            <w:tcW w:w="772" w:type="dxa"/>
            <w:tcBorders>
              <w:left w:val="nil"/>
              <w:bottom w:val="single" w:sz="4" w:space="0" w:color="auto"/>
              <w:right w:val="nil"/>
            </w:tcBorders>
            <w:tcMar>
              <w:top w:w="15" w:type="dxa"/>
              <w:left w:w="15" w:type="dxa"/>
              <w:bottom w:w="0" w:type="dxa"/>
              <w:right w:w="15" w:type="dxa"/>
            </w:tcMar>
            <w:vAlign w:val="bottom"/>
          </w:tcPr>
          <w:p w:rsidR="004F39D4" w:rsidRDefault="004F39D4" w:rsidP="004F122B">
            <w:pPr>
              <w:jc w:val="center"/>
            </w:pPr>
            <w:r>
              <w:rPr>
                <w:rFonts w:hint="eastAsia"/>
              </w:rPr>
              <w:t>67.7</w:t>
            </w:r>
          </w:p>
        </w:tc>
        <w:tc>
          <w:tcPr>
            <w:tcW w:w="848" w:type="dxa"/>
            <w:tcBorders>
              <w:left w:val="nil"/>
              <w:bottom w:val="single" w:sz="4" w:space="0" w:color="auto"/>
              <w:right w:val="nil"/>
            </w:tcBorders>
            <w:tcMar>
              <w:top w:w="15" w:type="dxa"/>
              <w:left w:w="15" w:type="dxa"/>
              <w:bottom w:w="0" w:type="dxa"/>
              <w:right w:w="15" w:type="dxa"/>
            </w:tcMar>
            <w:vAlign w:val="center"/>
          </w:tcPr>
          <w:p w:rsidR="004F39D4" w:rsidRDefault="004F39D4" w:rsidP="004F122B">
            <w:pPr>
              <w:jc w:val="center"/>
            </w:pPr>
            <w:r>
              <w:rPr>
                <w:rFonts w:hint="eastAsia"/>
              </w:rPr>
              <w:t>6.8</w:t>
            </w:r>
          </w:p>
        </w:tc>
      </w:tr>
    </w:tbl>
    <w:p w:rsidR="00F071FB" w:rsidRDefault="004B52DA" w:rsidP="004B52DA">
      <w:pPr>
        <w:pStyle w:val="k3a"/>
        <w:spacing w:beforeLines="0" w:before="0" w:line="300" w:lineRule="auto"/>
        <w:ind w:leftChars="-338" w:left="282" w:hangingChars="497" w:hanging="1093"/>
        <w:rPr>
          <w:kern w:val="2"/>
          <w:sz w:val="22"/>
          <w:szCs w:val="22"/>
        </w:rPr>
        <w:sectPr w:rsidR="00F071FB" w:rsidSect="005D1EF1">
          <w:footerReference w:type="default" r:id="rId32"/>
          <w:footnotePr>
            <w:numRestart w:val="eachSect"/>
          </w:footnotePr>
          <w:pgSz w:w="11906" w:h="16838"/>
          <w:pgMar w:top="1418" w:right="1701" w:bottom="1134" w:left="1701" w:header="851" w:footer="992" w:gutter="0"/>
          <w:pgNumType w:start="1"/>
          <w:cols w:space="425"/>
          <w:docGrid w:type="lines" w:linePitch="360"/>
        </w:sectPr>
      </w:pPr>
      <w:r w:rsidRPr="00194120">
        <w:rPr>
          <w:kern w:val="2"/>
          <w:sz w:val="22"/>
          <w:szCs w:val="22"/>
        </w:rPr>
        <w:t>資料來源：財政部進出口海關統計。</w:t>
      </w:r>
      <w:r w:rsidR="00E96208">
        <w:rPr>
          <w:kern w:val="2"/>
          <w:sz w:val="22"/>
          <w:szCs w:val="22"/>
        </w:rPr>
        <w:br w:type="page"/>
      </w:r>
    </w:p>
    <w:p w:rsidR="00026A43" w:rsidRPr="00194120" w:rsidRDefault="001351D8" w:rsidP="001351D8">
      <w:pPr>
        <w:pStyle w:val="t-1"/>
        <w:spacing w:afterLines="0" w:after="0"/>
      </w:pPr>
      <w:bookmarkStart w:id="170" w:name="_Toc523213886"/>
      <w:r w:rsidRPr="00194120">
        <w:t>肆、專論</w:t>
      </w:r>
      <w:bookmarkEnd w:id="162"/>
      <w:bookmarkEnd w:id="163"/>
      <w:bookmarkEnd w:id="164"/>
      <w:bookmarkEnd w:id="170"/>
    </w:p>
    <w:p w:rsidR="00F071FB" w:rsidRPr="005F6055" w:rsidRDefault="002740E3" w:rsidP="002740E3">
      <w:pPr>
        <w:widowControl/>
        <w:spacing w:beforeLines="50" w:before="180" w:line="400" w:lineRule="exact"/>
        <w:jc w:val="center"/>
        <w:rPr>
          <w:rFonts w:eastAsia="標楷體"/>
          <w:b/>
          <w:sz w:val="28"/>
          <w:szCs w:val="28"/>
        </w:rPr>
      </w:pPr>
      <w:r w:rsidRPr="00B03EEA">
        <w:rPr>
          <w:rFonts w:eastAsia="標楷體" w:hint="eastAsia"/>
          <w:b/>
          <w:sz w:val="34"/>
          <w:szCs w:val="34"/>
        </w:rPr>
        <w:t>由國際發展趨勢，探討我國電動車發展現況</w:t>
      </w:r>
      <w:r w:rsidR="00F071FB" w:rsidRPr="005F6055">
        <w:rPr>
          <w:rFonts w:eastAsia="標楷體"/>
          <w:b/>
          <w:sz w:val="28"/>
          <w:szCs w:val="28"/>
          <w:vertAlign w:val="superscript"/>
        </w:rPr>
        <w:footnoteReference w:id="1"/>
      </w:r>
    </w:p>
    <w:p w:rsidR="002740E3" w:rsidRPr="002740E3" w:rsidRDefault="002740E3" w:rsidP="002740E3">
      <w:pPr>
        <w:spacing w:line="500" w:lineRule="exact"/>
        <w:rPr>
          <w:rFonts w:eastAsia="標楷體"/>
          <w:b/>
          <w:sz w:val="28"/>
          <w:szCs w:val="28"/>
        </w:rPr>
      </w:pPr>
      <w:r w:rsidRPr="002740E3">
        <w:rPr>
          <w:rFonts w:eastAsia="標楷體" w:hint="eastAsia"/>
          <w:b/>
          <w:sz w:val="28"/>
          <w:szCs w:val="28"/>
        </w:rPr>
        <w:t>一</w:t>
      </w:r>
      <w:r w:rsidRPr="002740E3">
        <w:rPr>
          <w:rFonts w:ascii="新細明體" w:hAnsi="新細明體" w:hint="eastAsia"/>
          <w:b/>
          <w:sz w:val="28"/>
          <w:szCs w:val="28"/>
        </w:rPr>
        <w:t>、</w:t>
      </w:r>
      <w:r w:rsidRPr="002740E3">
        <w:rPr>
          <w:rFonts w:eastAsia="標楷體" w:hint="eastAsia"/>
          <w:b/>
          <w:sz w:val="28"/>
          <w:szCs w:val="28"/>
        </w:rPr>
        <w:t>前言</w:t>
      </w:r>
    </w:p>
    <w:p w:rsidR="002740E3" w:rsidRPr="002740E3" w:rsidRDefault="002740E3" w:rsidP="002740E3">
      <w:pPr>
        <w:widowControl/>
        <w:spacing w:line="500" w:lineRule="exact"/>
        <w:ind w:firstLineChars="200" w:firstLine="600"/>
        <w:jc w:val="both"/>
        <w:rPr>
          <w:rFonts w:eastAsia="標楷體"/>
          <w:spacing w:val="10"/>
          <w:kern w:val="0"/>
          <w:sz w:val="28"/>
          <w:szCs w:val="28"/>
        </w:rPr>
      </w:pPr>
      <w:r w:rsidRPr="002740E3">
        <w:rPr>
          <w:rFonts w:eastAsia="標楷體" w:hint="eastAsia"/>
          <w:spacing w:val="10"/>
          <w:kern w:val="0"/>
          <w:sz w:val="28"/>
          <w:szCs w:val="28"/>
        </w:rPr>
        <w:t>為解決國內空氣汙染問題</w:t>
      </w:r>
      <w:r w:rsidRPr="002740E3">
        <w:rPr>
          <w:rFonts w:eastAsia="標楷體"/>
          <w:spacing w:val="10"/>
          <w:kern w:val="0"/>
          <w:sz w:val="28"/>
          <w:szCs w:val="28"/>
          <w:vertAlign w:val="superscript"/>
        </w:rPr>
        <w:footnoteReference w:id="2"/>
      </w:r>
      <w:r w:rsidRPr="002740E3">
        <w:rPr>
          <w:rFonts w:eastAsia="標楷體" w:hint="eastAsia"/>
          <w:spacing w:val="10"/>
          <w:kern w:val="0"/>
          <w:sz w:val="28"/>
          <w:szCs w:val="28"/>
        </w:rPr>
        <w:t>，並順應國際潮流，行政院於</w:t>
      </w:r>
      <w:r w:rsidRPr="002740E3">
        <w:rPr>
          <w:rFonts w:eastAsia="標楷體" w:hint="eastAsia"/>
          <w:spacing w:val="10"/>
          <w:kern w:val="0"/>
          <w:sz w:val="28"/>
          <w:szCs w:val="28"/>
        </w:rPr>
        <w:t>2017</w:t>
      </w:r>
      <w:r w:rsidRPr="002740E3">
        <w:rPr>
          <w:rFonts w:eastAsia="標楷體" w:hint="eastAsia"/>
          <w:spacing w:val="10"/>
          <w:kern w:val="0"/>
          <w:sz w:val="28"/>
          <w:szCs w:val="28"/>
        </w:rPr>
        <w:t>年</w:t>
      </w:r>
      <w:r w:rsidRPr="002740E3">
        <w:rPr>
          <w:rFonts w:eastAsia="標楷體" w:hint="eastAsia"/>
          <w:spacing w:val="10"/>
          <w:kern w:val="0"/>
          <w:sz w:val="28"/>
          <w:szCs w:val="28"/>
        </w:rPr>
        <w:t>12</w:t>
      </w:r>
      <w:r w:rsidRPr="002740E3">
        <w:rPr>
          <w:rFonts w:eastAsia="標楷體" w:hint="eastAsia"/>
          <w:spacing w:val="10"/>
          <w:kern w:val="0"/>
          <w:sz w:val="28"/>
          <w:szCs w:val="28"/>
        </w:rPr>
        <w:t>月</w:t>
      </w:r>
      <w:r w:rsidRPr="002740E3">
        <w:rPr>
          <w:rFonts w:eastAsia="標楷體" w:hint="eastAsia"/>
          <w:spacing w:val="10"/>
          <w:kern w:val="0"/>
          <w:sz w:val="28"/>
          <w:szCs w:val="28"/>
        </w:rPr>
        <w:t>21</w:t>
      </w:r>
      <w:r w:rsidRPr="002740E3">
        <w:rPr>
          <w:rFonts w:eastAsia="標楷體" w:hint="eastAsia"/>
          <w:spacing w:val="10"/>
          <w:kern w:val="0"/>
          <w:sz w:val="28"/>
          <w:szCs w:val="28"/>
        </w:rPr>
        <w:t>日提出「空氣污染防制行動方案」，宣示</w:t>
      </w:r>
      <w:r w:rsidRPr="002740E3">
        <w:rPr>
          <w:rFonts w:eastAsia="標楷體" w:hint="eastAsia"/>
          <w:spacing w:val="10"/>
          <w:kern w:val="0"/>
          <w:sz w:val="28"/>
          <w:szCs w:val="28"/>
        </w:rPr>
        <w:t>2030</w:t>
      </w:r>
      <w:r w:rsidRPr="002740E3">
        <w:rPr>
          <w:rFonts w:eastAsia="標楷體" w:hint="eastAsia"/>
          <w:spacing w:val="10"/>
          <w:kern w:val="0"/>
          <w:sz w:val="28"/>
          <w:szCs w:val="28"/>
        </w:rPr>
        <w:t>年新購公務車輛及公共運輸大巴士全面電動化、</w:t>
      </w:r>
      <w:r w:rsidRPr="002740E3">
        <w:rPr>
          <w:rFonts w:eastAsia="標楷體" w:hint="eastAsia"/>
          <w:spacing w:val="10"/>
          <w:kern w:val="0"/>
          <w:sz w:val="28"/>
          <w:szCs w:val="28"/>
        </w:rPr>
        <w:t>2035</w:t>
      </w:r>
      <w:r w:rsidRPr="002740E3">
        <w:rPr>
          <w:rFonts w:eastAsia="標楷體" w:hint="eastAsia"/>
          <w:spacing w:val="10"/>
          <w:kern w:val="0"/>
          <w:sz w:val="28"/>
          <w:szCs w:val="28"/>
        </w:rPr>
        <w:t>年新售機車全面電動化、</w:t>
      </w:r>
      <w:r w:rsidRPr="002740E3">
        <w:rPr>
          <w:rFonts w:eastAsia="標楷體" w:hint="eastAsia"/>
          <w:spacing w:val="10"/>
          <w:kern w:val="0"/>
          <w:sz w:val="28"/>
          <w:szCs w:val="28"/>
        </w:rPr>
        <w:t>2040</w:t>
      </w:r>
      <w:r w:rsidRPr="002740E3">
        <w:rPr>
          <w:rFonts w:eastAsia="標楷體" w:hint="eastAsia"/>
          <w:spacing w:val="10"/>
          <w:kern w:val="0"/>
          <w:sz w:val="28"/>
          <w:szCs w:val="28"/>
        </w:rPr>
        <w:t>年新售汽車全面電動化等目標，此舉除可加速改善空汙問題，也將對我國經濟、能源及交通等政策帶來巨大變革。</w:t>
      </w:r>
    </w:p>
    <w:p w:rsidR="002740E3" w:rsidRPr="002740E3" w:rsidRDefault="002740E3" w:rsidP="002740E3">
      <w:pPr>
        <w:widowControl/>
        <w:spacing w:line="500" w:lineRule="exact"/>
        <w:ind w:firstLineChars="200" w:firstLine="600"/>
        <w:jc w:val="both"/>
        <w:rPr>
          <w:rFonts w:eastAsia="標楷體"/>
          <w:spacing w:val="10"/>
          <w:kern w:val="0"/>
          <w:sz w:val="28"/>
          <w:szCs w:val="28"/>
        </w:rPr>
      </w:pPr>
      <w:r w:rsidRPr="002740E3">
        <w:rPr>
          <w:rFonts w:eastAsia="標楷體" w:hint="eastAsia"/>
          <w:color w:val="000000" w:themeColor="text1"/>
          <w:spacing w:val="10"/>
          <w:sz w:val="28"/>
          <w:szCs w:val="32"/>
        </w:rPr>
        <w:t>根據聯合國潔淨能源部長會議</w:t>
      </w:r>
      <w:r w:rsidRPr="002740E3">
        <w:rPr>
          <w:rFonts w:ascii="標楷體" w:eastAsia="標楷體" w:hAnsi="標楷體" w:hint="eastAsia"/>
          <w:sz w:val="28"/>
        </w:rPr>
        <w:t>電動車倡議(</w:t>
      </w:r>
      <w:r w:rsidRPr="002740E3">
        <w:rPr>
          <w:rFonts w:eastAsia="標楷體" w:hint="eastAsia"/>
          <w:color w:val="000000" w:themeColor="text1"/>
          <w:spacing w:val="10"/>
          <w:sz w:val="28"/>
          <w:szCs w:val="32"/>
        </w:rPr>
        <w:t>Electric Vehicles Initiative</w:t>
      </w:r>
      <w:r w:rsidRPr="002740E3">
        <w:rPr>
          <w:rFonts w:eastAsia="標楷體" w:hint="eastAsia"/>
          <w:color w:val="000000" w:themeColor="text1"/>
          <w:spacing w:val="10"/>
          <w:sz w:val="28"/>
          <w:szCs w:val="32"/>
        </w:rPr>
        <w:t>；</w:t>
      </w:r>
      <w:r w:rsidRPr="002740E3">
        <w:rPr>
          <w:rFonts w:eastAsia="標楷體" w:hint="eastAsia"/>
          <w:color w:val="000000" w:themeColor="text1"/>
          <w:spacing w:val="10"/>
          <w:sz w:val="28"/>
          <w:szCs w:val="32"/>
        </w:rPr>
        <w:t>EVI)</w:t>
      </w:r>
      <w:r w:rsidRPr="002740E3">
        <w:rPr>
          <w:rFonts w:eastAsia="標楷體"/>
          <w:color w:val="000000" w:themeColor="text1"/>
          <w:spacing w:val="10"/>
          <w:sz w:val="28"/>
          <w:szCs w:val="32"/>
          <w:vertAlign w:val="superscript"/>
        </w:rPr>
        <w:footnoteReference w:id="3"/>
      </w:r>
      <w:r w:rsidRPr="002740E3">
        <w:rPr>
          <w:rFonts w:eastAsia="標楷體" w:hint="eastAsia"/>
          <w:color w:val="000000" w:themeColor="text1"/>
          <w:spacing w:val="10"/>
          <w:sz w:val="28"/>
          <w:szCs w:val="32"/>
        </w:rPr>
        <w:t>資料顯示，</w:t>
      </w:r>
      <w:r w:rsidRPr="002740E3">
        <w:rPr>
          <w:rFonts w:eastAsia="標楷體" w:hint="eastAsia"/>
          <w:color w:val="000000" w:themeColor="text1"/>
          <w:spacing w:val="10"/>
          <w:sz w:val="28"/>
          <w:szCs w:val="32"/>
        </w:rPr>
        <w:t>2016</w:t>
      </w:r>
      <w:r w:rsidRPr="002740E3">
        <w:rPr>
          <w:rFonts w:eastAsia="標楷體" w:hint="eastAsia"/>
          <w:color w:val="000000" w:themeColor="text1"/>
          <w:spacing w:val="10"/>
          <w:sz w:val="28"/>
          <w:szCs w:val="32"/>
        </w:rPr>
        <w:t>年全球電動車</w:t>
      </w:r>
      <w:r w:rsidRPr="002740E3">
        <w:rPr>
          <w:rFonts w:eastAsia="標楷體"/>
          <w:color w:val="000000" w:themeColor="text1"/>
          <w:spacing w:val="10"/>
          <w:sz w:val="28"/>
          <w:szCs w:val="32"/>
          <w:vertAlign w:val="superscript"/>
        </w:rPr>
        <w:footnoteReference w:id="4"/>
      </w:r>
      <w:r w:rsidRPr="002740E3">
        <w:rPr>
          <w:rFonts w:eastAsia="標楷體" w:hint="eastAsia"/>
          <w:color w:val="000000" w:themeColor="text1"/>
          <w:spacing w:val="10"/>
          <w:sz w:val="28"/>
          <w:szCs w:val="32"/>
        </w:rPr>
        <w:t>累積數量達</w:t>
      </w:r>
      <w:r w:rsidRPr="002740E3">
        <w:rPr>
          <w:rFonts w:eastAsia="標楷體" w:hint="eastAsia"/>
          <w:color w:val="000000" w:themeColor="text1"/>
          <w:spacing w:val="10"/>
          <w:sz w:val="28"/>
          <w:szCs w:val="32"/>
        </w:rPr>
        <w:t>200</w:t>
      </w:r>
      <w:r w:rsidRPr="002740E3">
        <w:rPr>
          <w:rFonts w:eastAsia="標楷體" w:hint="eastAsia"/>
          <w:color w:val="000000" w:themeColor="text1"/>
          <w:spacing w:val="10"/>
          <w:sz w:val="28"/>
          <w:szCs w:val="32"/>
        </w:rPr>
        <w:t>萬輛，僅占全球汽車總數</w:t>
      </w:r>
      <w:r w:rsidRPr="002740E3">
        <w:rPr>
          <w:rFonts w:eastAsia="標楷體" w:hint="eastAsia"/>
          <w:color w:val="000000" w:themeColor="text1"/>
          <w:spacing w:val="10"/>
          <w:sz w:val="28"/>
          <w:szCs w:val="32"/>
        </w:rPr>
        <w:t>10</w:t>
      </w:r>
      <w:r w:rsidRPr="002740E3">
        <w:rPr>
          <w:rFonts w:eastAsia="標楷體" w:hint="eastAsia"/>
          <w:color w:val="000000" w:themeColor="text1"/>
          <w:spacing w:val="10"/>
          <w:sz w:val="28"/>
          <w:szCs w:val="32"/>
        </w:rPr>
        <w:t>億輛的</w:t>
      </w:r>
      <w:r w:rsidRPr="002740E3">
        <w:rPr>
          <w:rFonts w:eastAsia="標楷體" w:hint="eastAsia"/>
          <w:color w:val="000000" w:themeColor="text1"/>
          <w:spacing w:val="10"/>
          <w:sz w:val="28"/>
          <w:szCs w:val="32"/>
        </w:rPr>
        <w:t>0.2%</w:t>
      </w:r>
      <w:r w:rsidRPr="002740E3">
        <w:rPr>
          <w:rFonts w:eastAsia="標楷體" w:hint="eastAsia"/>
          <w:color w:val="000000" w:themeColor="text1"/>
          <w:spacing w:val="10"/>
          <w:sz w:val="28"/>
          <w:szCs w:val="32"/>
        </w:rPr>
        <w:t>。預估</w:t>
      </w:r>
      <w:r w:rsidRPr="002740E3">
        <w:rPr>
          <w:rFonts w:eastAsia="標楷體" w:hint="eastAsia"/>
          <w:color w:val="000000" w:themeColor="text1"/>
          <w:spacing w:val="10"/>
          <w:sz w:val="28"/>
          <w:szCs w:val="32"/>
        </w:rPr>
        <w:t>2030</w:t>
      </w:r>
      <w:r w:rsidRPr="002740E3">
        <w:rPr>
          <w:rFonts w:eastAsia="標楷體" w:hint="eastAsia"/>
          <w:color w:val="000000" w:themeColor="text1"/>
          <w:spacing w:val="10"/>
          <w:sz w:val="28"/>
          <w:szCs w:val="32"/>
        </w:rPr>
        <w:t>年最保守估計為</w:t>
      </w:r>
      <w:r w:rsidRPr="002740E3">
        <w:rPr>
          <w:rFonts w:eastAsia="標楷體" w:hint="eastAsia"/>
          <w:color w:val="000000" w:themeColor="text1"/>
          <w:spacing w:val="10"/>
          <w:sz w:val="28"/>
          <w:szCs w:val="32"/>
        </w:rPr>
        <w:t>5,600</w:t>
      </w:r>
      <w:r w:rsidRPr="002740E3">
        <w:rPr>
          <w:rFonts w:eastAsia="標楷體" w:hint="eastAsia"/>
          <w:color w:val="000000" w:themeColor="text1"/>
          <w:spacing w:val="10"/>
          <w:sz w:val="28"/>
          <w:szCs w:val="32"/>
        </w:rPr>
        <w:t>萬輛，最樂觀估計為</w:t>
      </w:r>
      <w:r w:rsidRPr="002740E3">
        <w:rPr>
          <w:rFonts w:eastAsia="標楷體" w:hint="eastAsia"/>
          <w:color w:val="000000" w:themeColor="text1"/>
          <w:spacing w:val="10"/>
          <w:sz w:val="28"/>
          <w:szCs w:val="32"/>
        </w:rPr>
        <w:t>2</w:t>
      </w:r>
      <w:r w:rsidRPr="002740E3">
        <w:rPr>
          <w:rFonts w:eastAsia="標楷體" w:hint="eastAsia"/>
          <w:color w:val="000000" w:themeColor="text1"/>
          <w:spacing w:val="10"/>
          <w:sz w:val="28"/>
          <w:szCs w:val="32"/>
        </w:rPr>
        <w:t>億輛。相較</w:t>
      </w:r>
      <w:r w:rsidRPr="002740E3">
        <w:rPr>
          <w:rFonts w:eastAsia="標楷體" w:hint="eastAsia"/>
          <w:color w:val="000000" w:themeColor="text1"/>
          <w:spacing w:val="10"/>
          <w:sz w:val="28"/>
          <w:szCs w:val="32"/>
        </w:rPr>
        <w:t>2016</w:t>
      </w:r>
      <w:r w:rsidRPr="002740E3">
        <w:rPr>
          <w:rFonts w:eastAsia="標楷體" w:hint="eastAsia"/>
          <w:color w:val="000000" w:themeColor="text1"/>
          <w:spacing w:val="10"/>
          <w:sz w:val="28"/>
          <w:szCs w:val="32"/>
        </w:rPr>
        <w:t>年，將成長</w:t>
      </w:r>
      <w:r w:rsidRPr="002740E3">
        <w:rPr>
          <w:rFonts w:eastAsia="標楷體" w:hint="eastAsia"/>
          <w:color w:val="000000" w:themeColor="text1"/>
          <w:spacing w:val="10"/>
          <w:sz w:val="28"/>
          <w:szCs w:val="32"/>
        </w:rPr>
        <w:t>28</w:t>
      </w:r>
      <w:r w:rsidRPr="002740E3">
        <w:rPr>
          <w:rFonts w:eastAsia="標楷體" w:hint="eastAsia"/>
          <w:color w:val="000000" w:themeColor="text1"/>
          <w:spacing w:val="10"/>
          <w:sz w:val="28"/>
          <w:szCs w:val="32"/>
        </w:rPr>
        <w:t>倍至</w:t>
      </w:r>
      <w:r w:rsidRPr="002740E3">
        <w:rPr>
          <w:rFonts w:eastAsia="標楷體" w:hint="eastAsia"/>
          <w:color w:val="000000" w:themeColor="text1"/>
          <w:spacing w:val="10"/>
          <w:sz w:val="28"/>
          <w:szCs w:val="32"/>
        </w:rPr>
        <w:t>100</w:t>
      </w:r>
      <w:r w:rsidRPr="002740E3">
        <w:rPr>
          <w:rFonts w:eastAsia="標楷體" w:hint="eastAsia"/>
          <w:color w:val="000000" w:themeColor="text1"/>
          <w:spacing w:val="10"/>
          <w:sz w:val="28"/>
          <w:szCs w:val="32"/>
        </w:rPr>
        <w:t>倍</w:t>
      </w:r>
      <w:r w:rsidRPr="002740E3">
        <w:rPr>
          <w:rFonts w:eastAsia="標楷體"/>
          <w:color w:val="000000" w:themeColor="text1"/>
          <w:spacing w:val="10"/>
          <w:sz w:val="28"/>
          <w:szCs w:val="32"/>
          <w:vertAlign w:val="superscript"/>
        </w:rPr>
        <w:footnoteReference w:id="5"/>
      </w:r>
      <w:r w:rsidRPr="002740E3">
        <w:rPr>
          <w:rFonts w:eastAsia="標楷體" w:hint="eastAsia"/>
          <w:color w:val="000000" w:themeColor="text1"/>
          <w:spacing w:val="10"/>
          <w:sz w:val="28"/>
          <w:szCs w:val="32"/>
        </w:rPr>
        <w:t>，顯示未來電動車發展具龐大商機，我國實有必要掌握此波電動車發展契機，加速研擬相關策略，並積極推動配套措施。</w:t>
      </w:r>
      <w:r w:rsidRPr="002740E3">
        <w:rPr>
          <w:rFonts w:eastAsia="標楷體" w:hint="eastAsia"/>
          <w:spacing w:val="10"/>
          <w:kern w:val="0"/>
          <w:sz w:val="28"/>
          <w:szCs w:val="28"/>
        </w:rPr>
        <w:t>本文主要就國際發展趨勢及國內發展現況進行說明，進一步探討我國發展電動車可能面臨的問題。</w:t>
      </w:r>
    </w:p>
    <w:p w:rsidR="002740E3" w:rsidRPr="002740E3" w:rsidRDefault="002740E3" w:rsidP="002740E3">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r w:rsidRPr="002740E3">
        <w:rPr>
          <w:rFonts w:eastAsia="標楷體" w:hint="eastAsia"/>
          <w:b/>
          <w:color w:val="000000" w:themeColor="text1"/>
          <w:spacing w:val="10"/>
          <w:sz w:val="28"/>
          <w:szCs w:val="28"/>
        </w:rPr>
        <w:t>二、電動車的種類</w:t>
      </w:r>
    </w:p>
    <w:p w:rsidR="002740E3" w:rsidRPr="002740E3" w:rsidRDefault="002740E3" w:rsidP="002740E3">
      <w:pPr>
        <w:widowControl/>
        <w:spacing w:beforeLines="50" w:before="180" w:afterLines="50" w:after="180" w:line="500" w:lineRule="exact"/>
        <w:ind w:firstLineChars="200" w:firstLine="600"/>
        <w:jc w:val="both"/>
        <w:rPr>
          <w:rFonts w:eastAsia="標楷體"/>
          <w:color w:val="FF0000"/>
          <w:spacing w:val="10"/>
          <w:sz w:val="28"/>
          <w:szCs w:val="32"/>
        </w:rPr>
      </w:pPr>
      <w:r w:rsidRPr="002740E3">
        <w:rPr>
          <w:rFonts w:eastAsia="標楷體" w:hint="eastAsia"/>
          <w:color w:val="000000" w:themeColor="text1"/>
          <w:spacing w:val="10"/>
          <w:sz w:val="28"/>
          <w:szCs w:val="32"/>
        </w:rPr>
        <w:t>電動車與傳統燃油車最大不同在於，電動車以電動馬達帶動車輛前進，燃油車則是使用引擎燃燒，產生動力帶動車輛前進。電動車發展將帶來革命性的技術改變，可依使用動力來源加以分類。</w:t>
      </w:r>
    </w:p>
    <w:p w:rsidR="002740E3" w:rsidRPr="002740E3" w:rsidRDefault="002740E3" w:rsidP="002740E3">
      <w:pPr>
        <w:widowControl/>
        <w:numPr>
          <w:ilvl w:val="0"/>
          <w:numId w:val="30"/>
        </w:numPr>
        <w:spacing w:line="500" w:lineRule="exact"/>
        <w:ind w:hanging="646"/>
        <w:jc w:val="both"/>
        <w:rPr>
          <w:rFonts w:eastAsia="標楷體"/>
          <w:b/>
          <w:spacing w:val="10"/>
          <w:sz w:val="28"/>
          <w:szCs w:val="32"/>
        </w:rPr>
      </w:pPr>
      <w:r w:rsidRPr="002740E3">
        <w:rPr>
          <w:rFonts w:eastAsia="標楷體" w:hint="eastAsia"/>
          <w:b/>
          <w:spacing w:val="10"/>
          <w:sz w:val="28"/>
          <w:szCs w:val="32"/>
        </w:rPr>
        <w:t>純電動車（</w:t>
      </w:r>
      <w:r w:rsidRPr="002740E3">
        <w:rPr>
          <w:rFonts w:eastAsia="標楷體" w:hint="eastAsia"/>
          <w:b/>
          <w:spacing w:val="10"/>
          <w:sz w:val="28"/>
          <w:szCs w:val="32"/>
        </w:rPr>
        <w:t>Battery Electric Vehicle, BEV</w:t>
      </w:r>
      <w:r w:rsidRPr="002740E3">
        <w:rPr>
          <w:rFonts w:eastAsia="標楷體" w:hint="eastAsia"/>
          <w:b/>
          <w:spacing w:val="10"/>
          <w:sz w:val="28"/>
          <w:szCs w:val="32"/>
        </w:rPr>
        <w:t>）</w:t>
      </w:r>
      <w:r w:rsidRPr="002740E3">
        <w:rPr>
          <w:rFonts w:ascii="微軟正黑體" w:eastAsia="微軟正黑體" w:hAnsi="微軟正黑體" w:hint="eastAsia"/>
          <w:b/>
          <w:spacing w:val="10"/>
          <w:sz w:val="28"/>
          <w:szCs w:val="32"/>
        </w:rPr>
        <w:t>：</w:t>
      </w:r>
      <w:r w:rsidRPr="002740E3">
        <w:rPr>
          <w:rFonts w:eastAsia="標楷體" w:hint="eastAsia"/>
          <w:spacing w:val="10"/>
          <w:sz w:val="28"/>
          <w:szCs w:val="32"/>
        </w:rPr>
        <w:t>僅使用充電電池的電力驅動馬達。</w:t>
      </w:r>
    </w:p>
    <w:p w:rsidR="002740E3" w:rsidRPr="002740E3" w:rsidRDefault="002740E3" w:rsidP="002740E3">
      <w:pPr>
        <w:widowControl/>
        <w:numPr>
          <w:ilvl w:val="0"/>
          <w:numId w:val="30"/>
        </w:numPr>
        <w:spacing w:line="500" w:lineRule="exact"/>
        <w:jc w:val="both"/>
        <w:rPr>
          <w:rFonts w:eastAsia="標楷體"/>
          <w:b/>
          <w:spacing w:val="10"/>
          <w:sz w:val="28"/>
          <w:szCs w:val="32"/>
        </w:rPr>
      </w:pPr>
      <w:r w:rsidRPr="002740E3">
        <w:rPr>
          <w:rFonts w:eastAsia="標楷體" w:hint="eastAsia"/>
          <w:b/>
          <w:spacing w:val="10"/>
          <w:sz w:val="28"/>
          <w:szCs w:val="32"/>
        </w:rPr>
        <w:t>燃料電池車（</w:t>
      </w:r>
      <w:r w:rsidRPr="002740E3">
        <w:rPr>
          <w:rFonts w:eastAsia="標楷體" w:hint="eastAsia"/>
          <w:b/>
          <w:spacing w:val="10"/>
          <w:sz w:val="28"/>
          <w:szCs w:val="32"/>
        </w:rPr>
        <w:t xml:space="preserve">Fuel Cell </w:t>
      </w:r>
      <w:r w:rsidRPr="002740E3">
        <w:rPr>
          <w:rFonts w:eastAsia="標楷體"/>
          <w:b/>
          <w:spacing w:val="10"/>
          <w:sz w:val="28"/>
          <w:szCs w:val="32"/>
        </w:rPr>
        <w:t>Electric</w:t>
      </w:r>
      <w:r w:rsidRPr="002740E3">
        <w:rPr>
          <w:rFonts w:eastAsia="標楷體" w:hint="eastAsia"/>
          <w:b/>
          <w:spacing w:val="10"/>
          <w:sz w:val="28"/>
          <w:szCs w:val="32"/>
        </w:rPr>
        <w:t xml:space="preserve"> Vehicle, FCEV</w:t>
      </w:r>
      <w:r w:rsidRPr="002740E3">
        <w:rPr>
          <w:rFonts w:eastAsia="標楷體" w:hint="eastAsia"/>
          <w:b/>
          <w:spacing w:val="10"/>
          <w:sz w:val="28"/>
          <w:szCs w:val="32"/>
        </w:rPr>
        <w:t>）</w:t>
      </w:r>
      <w:r w:rsidRPr="002740E3">
        <w:rPr>
          <w:rFonts w:ascii="微軟正黑體" w:eastAsia="微軟正黑體" w:hAnsi="微軟正黑體" w:hint="eastAsia"/>
          <w:b/>
          <w:spacing w:val="10"/>
          <w:sz w:val="28"/>
          <w:szCs w:val="32"/>
        </w:rPr>
        <w:t>：</w:t>
      </w:r>
      <w:r w:rsidRPr="002740E3">
        <w:rPr>
          <w:rFonts w:eastAsia="標楷體" w:hint="eastAsia"/>
          <w:spacing w:val="10"/>
          <w:sz w:val="28"/>
          <w:szCs w:val="32"/>
        </w:rPr>
        <w:t>藉由燃料電池把燃料如氫氣及甲烷等進行氧化還原反應，將化學能轉換成電能，用以驅動馬達。</w:t>
      </w:r>
    </w:p>
    <w:p w:rsidR="002740E3" w:rsidRPr="002740E3" w:rsidRDefault="002740E3" w:rsidP="002740E3">
      <w:pPr>
        <w:widowControl/>
        <w:numPr>
          <w:ilvl w:val="0"/>
          <w:numId w:val="30"/>
        </w:numPr>
        <w:spacing w:line="500" w:lineRule="exact"/>
        <w:ind w:hanging="646"/>
        <w:jc w:val="both"/>
        <w:rPr>
          <w:rFonts w:eastAsia="標楷體"/>
          <w:b/>
          <w:spacing w:val="10"/>
          <w:sz w:val="28"/>
          <w:szCs w:val="32"/>
        </w:rPr>
      </w:pPr>
      <w:r w:rsidRPr="002740E3">
        <w:rPr>
          <w:rFonts w:eastAsia="標楷體" w:hint="eastAsia"/>
          <w:b/>
          <w:spacing w:val="10"/>
          <w:sz w:val="28"/>
          <w:szCs w:val="32"/>
        </w:rPr>
        <w:t>混合動力車（</w:t>
      </w:r>
      <w:r w:rsidRPr="002740E3">
        <w:rPr>
          <w:rFonts w:eastAsia="標楷體" w:hint="eastAsia"/>
          <w:b/>
          <w:spacing w:val="10"/>
          <w:sz w:val="28"/>
          <w:szCs w:val="32"/>
        </w:rPr>
        <w:t>Hybrid Electric Vehicle, HEV</w:t>
      </w:r>
      <w:r w:rsidRPr="002740E3">
        <w:rPr>
          <w:rFonts w:eastAsia="標楷體" w:hint="eastAsia"/>
          <w:b/>
          <w:spacing w:val="10"/>
          <w:sz w:val="28"/>
          <w:szCs w:val="32"/>
        </w:rPr>
        <w:t>）</w:t>
      </w:r>
      <w:r w:rsidRPr="002740E3">
        <w:rPr>
          <w:rFonts w:ascii="微軟正黑體" w:eastAsia="微軟正黑體" w:hAnsi="微軟正黑體" w:hint="eastAsia"/>
          <w:spacing w:val="10"/>
          <w:sz w:val="28"/>
          <w:szCs w:val="32"/>
        </w:rPr>
        <w:t>：</w:t>
      </w:r>
      <w:r w:rsidRPr="002740E3">
        <w:rPr>
          <w:rFonts w:eastAsia="標楷體" w:hint="eastAsia"/>
          <w:spacing w:val="10"/>
          <w:sz w:val="28"/>
          <w:szCs w:val="32"/>
        </w:rPr>
        <w:t>使用汽油驅動內燃機，加上可充電電池驅動馬達等</w:t>
      </w:r>
      <w:r w:rsidRPr="002740E3">
        <w:rPr>
          <w:rFonts w:eastAsia="標楷體" w:hint="eastAsia"/>
          <w:spacing w:val="10"/>
          <w:sz w:val="28"/>
          <w:szCs w:val="32"/>
        </w:rPr>
        <w:t>2</w:t>
      </w:r>
      <w:r w:rsidRPr="002740E3">
        <w:rPr>
          <w:rFonts w:eastAsia="標楷體" w:hint="eastAsia"/>
          <w:spacing w:val="10"/>
          <w:sz w:val="28"/>
          <w:szCs w:val="32"/>
        </w:rPr>
        <w:t>種動力來源。</w:t>
      </w:r>
    </w:p>
    <w:p w:rsidR="002740E3" w:rsidRPr="002740E3" w:rsidRDefault="002740E3" w:rsidP="002740E3">
      <w:pPr>
        <w:widowControl/>
        <w:numPr>
          <w:ilvl w:val="0"/>
          <w:numId w:val="30"/>
        </w:numPr>
        <w:spacing w:line="500" w:lineRule="exact"/>
        <w:ind w:hanging="646"/>
        <w:jc w:val="both"/>
        <w:rPr>
          <w:rFonts w:eastAsia="標楷體"/>
          <w:b/>
          <w:spacing w:val="10"/>
          <w:sz w:val="28"/>
          <w:szCs w:val="32"/>
        </w:rPr>
      </w:pPr>
      <w:r w:rsidRPr="002740E3">
        <w:rPr>
          <w:rFonts w:eastAsia="標楷體" w:hint="eastAsia"/>
          <w:b/>
          <w:spacing w:val="10"/>
          <w:sz w:val="28"/>
          <w:szCs w:val="32"/>
        </w:rPr>
        <w:t>插電式混合動力車</w:t>
      </w:r>
      <w:r w:rsidRPr="002740E3">
        <w:rPr>
          <w:rFonts w:eastAsia="標楷體" w:hint="eastAsia"/>
          <w:b/>
          <w:spacing w:val="10"/>
          <w:sz w:val="28"/>
          <w:szCs w:val="32"/>
        </w:rPr>
        <w:t>(Plug-in HEV, PHEV)</w:t>
      </w:r>
      <w:r w:rsidRPr="002740E3">
        <w:rPr>
          <w:rFonts w:ascii="微軟正黑體" w:eastAsia="微軟正黑體" w:hAnsi="微軟正黑體" w:hint="eastAsia"/>
          <w:spacing w:val="10"/>
          <w:sz w:val="28"/>
          <w:szCs w:val="32"/>
        </w:rPr>
        <w:t>：</w:t>
      </w:r>
      <w:r w:rsidRPr="002740E3">
        <w:rPr>
          <w:rFonts w:eastAsia="標楷體" w:hint="eastAsia"/>
          <w:spacing w:val="10"/>
          <w:sz w:val="28"/>
          <w:szCs w:val="32"/>
        </w:rPr>
        <w:t>混合動力車若充電電池可使用外部電源充電則稱之。</w:t>
      </w:r>
    </w:p>
    <w:p w:rsidR="002740E3" w:rsidRPr="002740E3" w:rsidRDefault="002740E3" w:rsidP="002740E3">
      <w:pPr>
        <w:widowControl/>
        <w:spacing w:beforeLines="50" w:before="180" w:afterLines="50" w:after="180" w:line="500" w:lineRule="exact"/>
        <w:ind w:firstLineChars="189" w:firstLine="567"/>
        <w:jc w:val="both"/>
        <w:rPr>
          <w:rFonts w:eastAsia="標楷體"/>
          <w:spacing w:val="10"/>
          <w:sz w:val="28"/>
          <w:szCs w:val="32"/>
        </w:rPr>
      </w:pPr>
      <w:r w:rsidRPr="002740E3">
        <w:rPr>
          <w:rFonts w:eastAsia="標楷體" w:hint="eastAsia"/>
          <w:spacing w:val="10"/>
          <w:sz w:val="28"/>
          <w:szCs w:val="32"/>
        </w:rPr>
        <w:t>目前電動車種類仍以</w:t>
      </w:r>
      <w:r w:rsidRPr="002740E3">
        <w:rPr>
          <w:rFonts w:eastAsia="標楷體" w:hint="eastAsia"/>
          <w:spacing w:val="10"/>
          <w:sz w:val="28"/>
          <w:szCs w:val="32"/>
        </w:rPr>
        <w:t>HEV</w:t>
      </w:r>
      <w:r w:rsidRPr="002740E3">
        <w:rPr>
          <w:rFonts w:eastAsia="標楷體" w:hint="eastAsia"/>
          <w:spacing w:val="10"/>
          <w:sz w:val="28"/>
          <w:szCs w:val="32"/>
        </w:rPr>
        <w:t>扮演銷量主力，約占前述</w:t>
      </w:r>
      <w:r w:rsidRPr="002740E3">
        <w:rPr>
          <w:rFonts w:eastAsia="標楷體" w:hint="eastAsia"/>
          <w:spacing w:val="10"/>
          <w:sz w:val="28"/>
          <w:szCs w:val="32"/>
        </w:rPr>
        <w:t>4</w:t>
      </w:r>
      <w:r w:rsidRPr="002740E3">
        <w:rPr>
          <w:rFonts w:eastAsia="標楷體" w:hint="eastAsia"/>
          <w:spacing w:val="10"/>
          <w:sz w:val="28"/>
          <w:szCs w:val="32"/>
        </w:rPr>
        <w:t>種電動車總銷量的</w:t>
      </w:r>
      <w:r w:rsidRPr="002740E3">
        <w:rPr>
          <w:rFonts w:eastAsia="標楷體" w:hint="eastAsia"/>
          <w:spacing w:val="10"/>
          <w:sz w:val="28"/>
          <w:szCs w:val="32"/>
        </w:rPr>
        <w:t>67.5%</w:t>
      </w:r>
      <w:r w:rsidRPr="002740E3">
        <w:rPr>
          <w:rFonts w:eastAsia="標楷體" w:hint="eastAsia"/>
          <w:spacing w:val="10"/>
          <w:sz w:val="28"/>
          <w:szCs w:val="32"/>
        </w:rPr>
        <w:t>，主因</w:t>
      </w:r>
      <w:r w:rsidRPr="002740E3">
        <w:rPr>
          <w:rFonts w:eastAsia="標楷體" w:hint="eastAsia"/>
          <w:spacing w:val="10"/>
          <w:sz w:val="28"/>
          <w:szCs w:val="32"/>
        </w:rPr>
        <w:t>HEV</w:t>
      </w:r>
      <w:r w:rsidRPr="002740E3">
        <w:rPr>
          <w:rFonts w:eastAsia="標楷體" w:hint="eastAsia"/>
          <w:spacing w:val="10"/>
          <w:sz w:val="28"/>
          <w:szCs w:val="32"/>
        </w:rPr>
        <w:t>仍以汽油為主要動力，不需改變使用者習慣；而</w:t>
      </w:r>
      <w:r w:rsidRPr="002740E3">
        <w:rPr>
          <w:rFonts w:eastAsia="標楷體" w:hint="eastAsia"/>
          <w:spacing w:val="10"/>
          <w:sz w:val="28"/>
          <w:szCs w:val="32"/>
        </w:rPr>
        <w:t>BEV</w:t>
      </w:r>
      <w:r w:rsidRPr="002740E3">
        <w:rPr>
          <w:rFonts w:eastAsia="標楷體" w:hint="eastAsia"/>
          <w:spacing w:val="10"/>
          <w:sz w:val="28"/>
          <w:szCs w:val="32"/>
        </w:rPr>
        <w:t>及</w:t>
      </w:r>
      <w:r w:rsidRPr="002740E3">
        <w:rPr>
          <w:rFonts w:eastAsia="標楷體" w:hint="eastAsia"/>
          <w:spacing w:val="10"/>
          <w:sz w:val="28"/>
          <w:szCs w:val="32"/>
        </w:rPr>
        <w:t>PHEV</w:t>
      </w:r>
      <w:r w:rsidRPr="002740E3">
        <w:rPr>
          <w:rFonts w:eastAsia="標楷體" w:hint="eastAsia"/>
          <w:spacing w:val="10"/>
          <w:sz w:val="28"/>
          <w:szCs w:val="32"/>
        </w:rPr>
        <w:t>可使用電池為主要動力，為一般所稱之電動車，在中國大陸及美國銷量支撐下，分別約占</w:t>
      </w:r>
      <w:r w:rsidRPr="002740E3">
        <w:rPr>
          <w:rFonts w:eastAsia="標楷體" w:hint="eastAsia"/>
          <w:spacing w:val="10"/>
          <w:sz w:val="28"/>
          <w:szCs w:val="32"/>
        </w:rPr>
        <w:t>21.2%</w:t>
      </w:r>
      <w:r w:rsidRPr="002740E3">
        <w:rPr>
          <w:rFonts w:eastAsia="標楷體" w:hint="eastAsia"/>
          <w:spacing w:val="10"/>
          <w:sz w:val="28"/>
          <w:szCs w:val="32"/>
        </w:rPr>
        <w:t>及</w:t>
      </w:r>
      <w:r w:rsidRPr="002740E3">
        <w:rPr>
          <w:rFonts w:eastAsia="標楷體" w:hint="eastAsia"/>
          <w:spacing w:val="10"/>
          <w:sz w:val="28"/>
          <w:szCs w:val="32"/>
        </w:rPr>
        <w:t>11.3%</w:t>
      </w:r>
      <w:r w:rsidRPr="002740E3">
        <w:rPr>
          <w:rFonts w:eastAsia="標楷體" w:hint="eastAsia"/>
          <w:spacing w:val="10"/>
          <w:sz w:val="28"/>
          <w:szCs w:val="32"/>
        </w:rPr>
        <w:t>；</w:t>
      </w:r>
      <w:r w:rsidRPr="002740E3">
        <w:rPr>
          <w:rFonts w:eastAsia="標楷體" w:hint="eastAsia"/>
          <w:spacing w:val="10"/>
          <w:sz w:val="28"/>
          <w:szCs w:val="32"/>
        </w:rPr>
        <w:t>FCEV</w:t>
      </w:r>
      <w:r w:rsidRPr="002740E3">
        <w:rPr>
          <w:rFonts w:eastAsia="標楷體" w:hint="eastAsia"/>
          <w:spacing w:val="10"/>
          <w:sz w:val="28"/>
          <w:szCs w:val="32"/>
        </w:rPr>
        <w:t>則僅約占</w:t>
      </w:r>
      <w:r w:rsidRPr="002740E3">
        <w:rPr>
          <w:rFonts w:eastAsia="標楷體" w:hint="eastAsia"/>
          <w:spacing w:val="10"/>
          <w:sz w:val="28"/>
          <w:szCs w:val="32"/>
        </w:rPr>
        <w:t>0.1%</w:t>
      </w:r>
      <w:r w:rsidRPr="002740E3">
        <w:rPr>
          <w:rFonts w:eastAsia="標楷體"/>
          <w:spacing w:val="10"/>
          <w:sz w:val="28"/>
          <w:szCs w:val="32"/>
          <w:vertAlign w:val="superscript"/>
        </w:rPr>
        <w:footnoteReference w:id="6"/>
      </w:r>
      <w:r w:rsidRPr="002740E3">
        <w:rPr>
          <w:rFonts w:eastAsia="標楷體" w:hint="eastAsia"/>
          <w:spacing w:val="10"/>
          <w:sz w:val="28"/>
          <w:szCs w:val="32"/>
        </w:rPr>
        <w:t>。</w:t>
      </w:r>
    </w:p>
    <w:p w:rsidR="002740E3" w:rsidRPr="002740E3" w:rsidRDefault="002740E3" w:rsidP="002740E3">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r w:rsidRPr="002740E3">
        <w:rPr>
          <w:rFonts w:eastAsia="標楷體" w:hint="eastAsia"/>
          <w:b/>
          <w:color w:val="000000" w:themeColor="text1"/>
          <w:spacing w:val="10"/>
          <w:sz w:val="28"/>
          <w:szCs w:val="28"/>
        </w:rPr>
        <w:t>三、國際發展趨勢</w:t>
      </w:r>
    </w:p>
    <w:p w:rsidR="002740E3" w:rsidRPr="002740E3" w:rsidRDefault="002740E3" w:rsidP="002740E3">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2740E3">
        <w:rPr>
          <w:rFonts w:eastAsia="標楷體" w:hint="eastAsia"/>
          <w:color w:val="000000" w:themeColor="text1"/>
          <w:spacing w:val="10"/>
          <w:sz w:val="28"/>
          <w:szCs w:val="32"/>
        </w:rPr>
        <w:t>面對全球氣候變遷課題，近年來主要國家紛紛訂定禁售燃油車時程以及電動車購車優惠措施，進一步促使國際車廠邁向電動車轉型，使得全球電動車市場快速成長。</w:t>
      </w:r>
    </w:p>
    <w:p w:rsidR="002740E3" w:rsidRPr="002740E3" w:rsidRDefault="002740E3" w:rsidP="002740E3">
      <w:pPr>
        <w:widowControl/>
        <w:spacing w:beforeLines="50" w:before="180" w:afterLines="50" w:after="180" w:line="500" w:lineRule="exact"/>
        <w:jc w:val="both"/>
        <w:rPr>
          <w:rFonts w:eastAsia="標楷體"/>
          <w:b/>
          <w:spacing w:val="10"/>
          <w:sz w:val="28"/>
          <w:szCs w:val="32"/>
        </w:rPr>
      </w:pPr>
      <w:r w:rsidRPr="002740E3">
        <w:rPr>
          <w:rFonts w:eastAsia="標楷體" w:hint="eastAsia"/>
          <w:b/>
          <w:spacing w:val="10"/>
          <w:sz w:val="28"/>
          <w:szCs w:val="32"/>
        </w:rPr>
        <w:t>(</w:t>
      </w:r>
      <w:r w:rsidRPr="002740E3">
        <w:rPr>
          <w:rFonts w:eastAsia="標楷體" w:hint="eastAsia"/>
          <w:b/>
          <w:spacing w:val="10"/>
          <w:sz w:val="28"/>
          <w:szCs w:val="32"/>
        </w:rPr>
        <w:t>一</w:t>
      </w:r>
      <w:r w:rsidRPr="002740E3">
        <w:rPr>
          <w:rFonts w:eastAsia="標楷體" w:hint="eastAsia"/>
          <w:b/>
          <w:spacing w:val="10"/>
          <w:sz w:val="28"/>
          <w:szCs w:val="32"/>
        </w:rPr>
        <w:t>)</w:t>
      </w:r>
      <w:r w:rsidRPr="002740E3">
        <w:rPr>
          <w:rFonts w:eastAsia="標楷體" w:hint="eastAsia"/>
          <w:b/>
          <w:spacing w:val="10"/>
          <w:sz w:val="28"/>
          <w:szCs w:val="32"/>
        </w:rPr>
        <w:t>全球電動車市場發展現況</w:t>
      </w:r>
    </w:p>
    <w:p w:rsidR="002740E3" w:rsidRPr="002740E3" w:rsidRDefault="002740E3" w:rsidP="002740E3">
      <w:pPr>
        <w:widowControl/>
        <w:spacing w:beforeLines="50" w:before="180" w:afterLines="50" w:after="180" w:line="500" w:lineRule="exact"/>
        <w:ind w:firstLineChars="200" w:firstLine="600"/>
        <w:jc w:val="both"/>
        <w:rPr>
          <w:rFonts w:eastAsia="標楷體"/>
          <w:spacing w:val="10"/>
          <w:sz w:val="28"/>
          <w:szCs w:val="32"/>
        </w:rPr>
      </w:pPr>
      <w:r w:rsidRPr="002740E3">
        <w:rPr>
          <w:rFonts w:eastAsia="標楷體" w:hint="eastAsia"/>
          <w:spacing w:val="10"/>
          <w:sz w:val="28"/>
          <w:szCs w:val="32"/>
        </w:rPr>
        <w:t>近年來國際車廠在政府政策支持下，積極發展電動車新技術及車款，電動車性能與售價逐漸符合市場需求。</w:t>
      </w:r>
      <w:r w:rsidRPr="002740E3">
        <w:rPr>
          <w:rFonts w:eastAsia="標楷體" w:hint="eastAsia"/>
          <w:spacing w:val="10"/>
          <w:sz w:val="28"/>
          <w:szCs w:val="32"/>
        </w:rPr>
        <w:t>2017</w:t>
      </w:r>
      <w:r w:rsidRPr="002740E3">
        <w:rPr>
          <w:rFonts w:eastAsia="標楷體" w:hint="eastAsia"/>
          <w:spacing w:val="10"/>
          <w:sz w:val="28"/>
          <w:szCs w:val="32"/>
        </w:rPr>
        <w:t>年全球電動車（</w:t>
      </w:r>
      <w:r w:rsidRPr="002740E3">
        <w:rPr>
          <w:rFonts w:eastAsia="標楷體" w:hint="eastAsia"/>
          <w:spacing w:val="10"/>
          <w:sz w:val="28"/>
          <w:szCs w:val="32"/>
        </w:rPr>
        <w:t>BEV</w:t>
      </w:r>
      <w:r w:rsidRPr="002740E3">
        <w:rPr>
          <w:rFonts w:eastAsia="標楷體" w:hint="eastAsia"/>
          <w:spacing w:val="10"/>
          <w:sz w:val="28"/>
          <w:szCs w:val="32"/>
        </w:rPr>
        <w:t>及</w:t>
      </w:r>
      <w:r w:rsidRPr="002740E3">
        <w:rPr>
          <w:rFonts w:eastAsia="標楷體" w:hint="eastAsia"/>
          <w:spacing w:val="10"/>
          <w:sz w:val="28"/>
          <w:szCs w:val="32"/>
        </w:rPr>
        <w:t>PHEV</w:t>
      </w:r>
      <w:r w:rsidRPr="002740E3">
        <w:rPr>
          <w:rFonts w:eastAsia="標楷體" w:hint="eastAsia"/>
          <w:spacing w:val="10"/>
          <w:sz w:val="28"/>
          <w:szCs w:val="32"/>
        </w:rPr>
        <w:t>）銷售超過</w:t>
      </w:r>
      <w:r w:rsidRPr="002740E3">
        <w:rPr>
          <w:rFonts w:eastAsia="標楷體" w:hint="eastAsia"/>
          <w:spacing w:val="10"/>
          <w:sz w:val="28"/>
          <w:szCs w:val="32"/>
        </w:rPr>
        <w:t>120</w:t>
      </w:r>
      <w:r w:rsidRPr="002740E3">
        <w:rPr>
          <w:rFonts w:eastAsia="標楷體" w:hint="eastAsia"/>
          <w:spacing w:val="10"/>
          <w:sz w:val="28"/>
          <w:szCs w:val="32"/>
        </w:rPr>
        <w:t>萬輛，較</w:t>
      </w:r>
      <w:r w:rsidRPr="002740E3">
        <w:rPr>
          <w:rFonts w:eastAsia="標楷體" w:hint="eastAsia"/>
          <w:spacing w:val="10"/>
          <w:sz w:val="28"/>
          <w:szCs w:val="32"/>
        </w:rPr>
        <w:t>2016</w:t>
      </w:r>
      <w:r w:rsidRPr="002740E3">
        <w:rPr>
          <w:rFonts w:eastAsia="標楷體" w:hint="eastAsia"/>
          <w:spacing w:val="10"/>
          <w:sz w:val="28"/>
          <w:szCs w:val="32"/>
        </w:rPr>
        <w:t>年大幅成長</w:t>
      </w:r>
      <w:r w:rsidRPr="002740E3">
        <w:rPr>
          <w:rFonts w:eastAsia="標楷體" w:hint="eastAsia"/>
          <w:spacing w:val="10"/>
          <w:sz w:val="28"/>
          <w:szCs w:val="32"/>
        </w:rPr>
        <w:t>58%(</w:t>
      </w:r>
      <w:r w:rsidRPr="002740E3">
        <w:rPr>
          <w:rFonts w:eastAsia="標楷體" w:hint="eastAsia"/>
          <w:spacing w:val="10"/>
          <w:sz w:val="28"/>
          <w:szCs w:val="32"/>
        </w:rPr>
        <w:t>如圖</w:t>
      </w:r>
      <w:r w:rsidRPr="002740E3">
        <w:rPr>
          <w:rFonts w:eastAsia="標楷體" w:hint="eastAsia"/>
          <w:spacing w:val="10"/>
          <w:sz w:val="28"/>
          <w:szCs w:val="32"/>
        </w:rPr>
        <w:t>1)</w:t>
      </w:r>
      <w:r w:rsidRPr="002740E3">
        <w:rPr>
          <w:rFonts w:eastAsia="標楷體"/>
          <w:spacing w:val="10"/>
          <w:sz w:val="28"/>
          <w:szCs w:val="32"/>
          <w:vertAlign w:val="superscript"/>
        </w:rPr>
        <w:footnoteReference w:id="7"/>
      </w:r>
      <w:r w:rsidRPr="002740E3">
        <w:rPr>
          <w:rFonts w:eastAsia="標楷體" w:hint="eastAsia"/>
          <w:spacing w:val="10"/>
          <w:sz w:val="28"/>
          <w:szCs w:val="32"/>
        </w:rPr>
        <w:t>。其中以中國大陸、美國、挪威、日本與德國為全球前</w:t>
      </w:r>
      <w:r w:rsidRPr="002740E3">
        <w:rPr>
          <w:rFonts w:eastAsia="標楷體" w:hint="eastAsia"/>
          <w:spacing w:val="10"/>
          <w:sz w:val="28"/>
          <w:szCs w:val="32"/>
        </w:rPr>
        <w:t>5</w:t>
      </w:r>
      <w:r w:rsidRPr="002740E3">
        <w:rPr>
          <w:rFonts w:eastAsia="標楷體" w:hint="eastAsia"/>
          <w:spacing w:val="10"/>
          <w:sz w:val="28"/>
          <w:szCs w:val="32"/>
        </w:rPr>
        <w:t>大市場，各國</w:t>
      </w:r>
      <w:r w:rsidRPr="002740E3">
        <w:rPr>
          <w:rFonts w:eastAsia="標楷體" w:hint="eastAsia"/>
          <w:spacing w:val="10"/>
          <w:sz w:val="28"/>
          <w:szCs w:val="32"/>
        </w:rPr>
        <w:t>2017</w:t>
      </w:r>
      <w:r w:rsidRPr="002740E3">
        <w:rPr>
          <w:rFonts w:eastAsia="標楷體" w:hint="eastAsia"/>
          <w:spacing w:val="10"/>
          <w:sz w:val="28"/>
          <w:szCs w:val="32"/>
        </w:rPr>
        <w:t>年成長情形如下</w:t>
      </w:r>
      <w:r w:rsidRPr="002740E3">
        <w:rPr>
          <w:rFonts w:eastAsia="標楷體" w:hint="eastAsia"/>
          <w:spacing w:val="10"/>
          <w:sz w:val="28"/>
          <w:szCs w:val="32"/>
        </w:rPr>
        <w:t>:</w:t>
      </w:r>
    </w:p>
    <w:p w:rsidR="002740E3" w:rsidRPr="002740E3" w:rsidRDefault="002740E3" w:rsidP="002740E3">
      <w:pPr>
        <w:widowControl/>
        <w:numPr>
          <w:ilvl w:val="0"/>
          <w:numId w:val="31"/>
        </w:numPr>
        <w:spacing w:beforeLines="50" w:before="180" w:line="500" w:lineRule="exact"/>
        <w:jc w:val="both"/>
        <w:rPr>
          <w:rFonts w:eastAsia="標楷體"/>
          <w:spacing w:val="10"/>
          <w:sz w:val="28"/>
          <w:szCs w:val="32"/>
        </w:rPr>
      </w:pPr>
      <w:r w:rsidRPr="002740E3">
        <w:rPr>
          <w:rFonts w:eastAsia="標楷體" w:hint="eastAsia"/>
          <w:b/>
          <w:spacing w:val="10"/>
          <w:sz w:val="28"/>
          <w:szCs w:val="32"/>
        </w:rPr>
        <w:t>中國大陸</w:t>
      </w:r>
      <w:r w:rsidRPr="002740E3">
        <w:rPr>
          <w:rFonts w:eastAsia="標楷體" w:hint="eastAsia"/>
          <w:spacing w:val="10"/>
          <w:sz w:val="28"/>
          <w:szCs w:val="32"/>
        </w:rPr>
        <w:t>：過去</w:t>
      </w:r>
      <w:r w:rsidRPr="002740E3">
        <w:rPr>
          <w:rFonts w:eastAsia="標楷體" w:hint="eastAsia"/>
          <w:spacing w:val="10"/>
          <w:sz w:val="28"/>
          <w:szCs w:val="32"/>
        </w:rPr>
        <w:t>2</w:t>
      </w:r>
      <w:r w:rsidRPr="002740E3">
        <w:rPr>
          <w:rFonts w:eastAsia="標楷體" w:hint="eastAsia"/>
          <w:spacing w:val="10"/>
          <w:sz w:val="28"/>
          <w:szCs w:val="32"/>
        </w:rPr>
        <w:t>年大陸政府修訂嚴格電池標準並加強打擊廠商騙取補貼，使補助力道相對減緩，但市場銷量仍十分強勁，</w:t>
      </w:r>
      <w:r w:rsidRPr="002740E3">
        <w:rPr>
          <w:rFonts w:eastAsia="標楷體" w:hint="eastAsia"/>
          <w:spacing w:val="10"/>
          <w:sz w:val="28"/>
          <w:szCs w:val="32"/>
        </w:rPr>
        <w:t>2017</w:t>
      </w:r>
      <w:r w:rsidRPr="002740E3">
        <w:rPr>
          <w:rFonts w:eastAsia="標楷體" w:hint="eastAsia"/>
          <w:spacing w:val="10"/>
          <w:sz w:val="28"/>
          <w:szCs w:val="32"/>
        </w:rPr>
        <w:t>年銷量達</w:t>
      </w:r>
      <w:r w:rsidRPr="002740E3">
        <w:rPr>
          <w:rFonts w:eastAsia="標楷體" w:hint="eastAsia"/>
          <w:spacing w:val="10"/>
          <w:sz w:val="28"/>
          <w:szCs w:val="32"/>
        </w:rPr>
        <w:t>60</w:t>
      </w:r>
      <w:r w:rsidRPr="002740E3">
        <w:rPr>
          <w:rFonts w:eastAsia="標楷體" w:hint="eastAsia"/>
          <w:spacing w:val="10"/>
          <w:sz w:val="28"/>
          <w:szCs w:val="32"/>
        </w:rPr>
        <w:t>萬輛，較</w:t>
      </w:r>
      <w:r w:rsidRPr="002740E3">
        <w:rPr>
          <w:rFonts w:eastAsia="標楷體" w:hint="eastAsia"/>
          <w:spacing w:val="10"/>
          <w:sz w:val="28"/>
          <w:szCs w:val="32"/>
        </w:rPr>
        <w:t>2016</w:t>
      </w:r>
      <w:r w:rsidRPr="002740E3">
        <w:rPr>
          <w:rFonts w:eastAsia="標楷體" w:hint="eastAsia"/>
          <w:spacing w:val="10"/>
          <w:sz w:val="28"/>
          <w:szCs w:val="32"/>
        </w:rPr>
        <w:t>年大幅成長</w:t>
      </w:r>
      <w:r w:rsidRPr="002740E3">
        <w:rPr>
          <w:rFonts w:eastAsia="標楷體" w:hint="eastAsia"/>
          <w:spacing w:val="10"/>
          <w:sz w:val="28"/>
          <w:szCs w:val="32"/>
        </w:rPr>
        <w:t>70%</w:t>
      </w:r>
      <w:r w:rsidRPr="002740E3">
        <w:rPr>
          <w:rFonts w:eastAsia="標楷體" w:hint="eastAsia"/>
          <w:spacing w:val="10"/>
          <w:sz w:val="28"/>
          <w:szCs w:val="32"/>
        </w:rPr>
        <w:t>，為全球電動車最大市場。另將透過扶植新興產業、實施補助及行車優惠等政策，預計</w:t>
      </w:r>
      <w:r w:rsidRPr="002740E3">
        <w:rPr>
          <w:rFonts w:eastAsia="標楷體" w:hint="eastAsia"/>
          <w:spacing w:val="10"/>
          <w:sz w:val="28"/>
          <w:szCs w:val="32"/>
        </w:rPr>
        <w:t>2020</w:t>
      </w:r>
      <w:r w:rsidRPr="002740E3">
        <w:rPr>
          <w:rFonts w:eastAsia="標楷體" w:hint="eastAsia"/>
          <w:spacing w:val="10"/>
          <w:sz w:val="28"/>
          <w:szCs w:val="32"/>
        </w:rPr>
        <w:t>年新能源汽車</w:t>
      </w:r>
      <w:r w:rsidRPr="002740E3">
        <w:rPr>
          <w:rFonts w:eastAsia="標楷體" w:hint="eastAsia"/>
          <w:spacing w:val="10"/>
          <w:sz w:val="28"/>
          <w:szCs w:val="32"/>
        </w:rPr>
        <w:t>(</w:t>
      </w:r>
      <w:r w:rsidRPr="002740E3">
        <w:rPr>
          <w:rFonts w:eastAsia="標楷體" w:hint="eastAsia"/>
          <w:spacing w:val="10"/>
          <w:sz w:val="28"/>
          <w:szCs w:val="32"/>
        </w:rPr>
        <w:t>包括</w:t>
      </w:r>
      <w:r w:rsidRPr="002740E3">
        <w:rPr>
          <w:rFonts w:ascii="微軟正黑體" w:eastAsia="微軟正黑體" w:hAnsi="微軟正黑體" w:hint="eastAsia"/>
          <w:spacing w:val="10"/>
          <w:sz w:val="28"/>
          <w:szCs w:val="32"/>
        </w:rPr>
        <w:t>：</w:t>
      </w:r>
      <w:r w:rsidRPr="002740E3">
        <w:rPr>
          <w:rFonts w:eastAsia="標楷體" w:hint="eastAsia"/>
          <w:spacing w:val="10"/>
          <w:sz w:val="28"/>
          <w:szCs w:val="32"/>
        </w:rPr>
        <w:t>BEV</w:t>
      </w:r>
      <w:r w:rsidRPr="002740E3">
        <w:rPr>
          <w:rFonts w:eastAsia="標楷體" w:hint="eastAsia"/>
          <w:spacing w:val="10"/>
          <w:sz w:val="28"/>
          <w:szCs w:val="32"/>
        </w:rPr>
        <w:t>、</w:t>
      </w:r>
      <w:r w:rsidRPr="002740E3">
        <w:rPr>
          <w:rFonts w:eastAsia="標楷體" w:hint="eastAsia"/>
          <w:spacing w:val="10"/>
          <w:sz w:val="28"/>
          <w:szCs w:val="32"/>
        </w:rPr>
        <w:t>PHEV</w:t>
      </w:r>
      <w:r w:rsidRPr="002740E3">
        <w:rPr>
          <w:rFonts w:eastAsia="標楷體" w:hint="eastAsia"/>
          <w:spacing w:val="10"/>
          <w:sz w:val="28"/>
          <w:szCs w:val="32"/>
        </w:rPr>
        <w:t>及</w:t>
      </w:r>
      <w:r w:rsidRPr="002740E3">
        <w:rPr>
          <w:rFonts w:eastAsia="標楷體" w:hint="eastAsia"/>
          <w:spacing w:val="10"/>
          <w:sz w:val="28"/>
          <w:szCs w:val="32"/>
        </w:rPr>
        <w:t>FCEV)</w:t>
      </w:r>
      <w:r w:rsidRPr="002740E3">
        <w:rPr>
          <w:rFonts w:eastAsia="標楷體" w:hint="eastAsia"/>
          <w:spacing w:val="10"/>
          <w:sz w:val="28"/>
          <w:szCs w:val="32"/>
        </w:rPr>
        <w:t>銷量達</w:t>
      </w:r>
      <w:r w:rsidRPr="002740E3">
        <w:rPr>
          <w:rFonts w:eastAsia="標楷體" w:hint="eastAsia"/>
          <w:spacing w:val="10"/>
          <w:sz w:val="28"/>
          <w:szCs w:val="32"/>
        </w:rPr>
        <w:t>200</w:t>
      </w:r>
      <w:r w:rsidRPr="002740E3">
        <w:rPr>
          <w:rFonts w:eastAsia="標楷體" w:hint="eastAsia"/>
          <w:spacing w:val="10"/>
          <w:sz w:val="28"/>
          <w:szCs w:val="32"/>
        </w:rPr>
        <w:t>萬輛。</w:t>
      </w:r>
    </w:p>
    <w:p w:rsidR="002740E3" w:rsidRPr="002740E3" w:rsidRDefault="002740E3" w:rsidP="002740E3">
      <w:pPr>
        <w:widowControl/>
        <w:numPr>
          <w:ilvl w:val="0"/>
          <w:numId w:val="31"/>
        </w:numPr>
        <w:spacing w:beforeLines="50" w:before="180" w:line="500" w:lineRule="exact"/>
        <w:jc w:val="both"/>
        <w:rPr>
          <w:rFonts w:eastAsia="標楷體"/>
          <w:spacing w:val="10"/>
          <w:sz w:val="28"/>
          <w:szCs w:val="32"/>
        </w:rPr>
      </w:pPr>
      <w:r w:rsidRPr="002740E3">
        <w:rPr>
          <w:rFonts w:eastAsia="標楷體" w:hint="eastAsia"/>
          <w:b/>
          <w:spacing w:val="10"/>
          <w:sz w:val="28"/>
          <w:szCs w:val="32"/>
        </w:rPr>
        <w:t>美國：</w:t>
      </w:r>
      <w:r w:rsidRPr="002740E3">
        <w:rPr>
          <w:rFonts w:eastAsia="標楷體" w:hint="eastAsia"/>
          <w:spacing w:val="10"/>
          <w:sz w:val="28"/>
          <w:szCs w:val="32"/>
        </w:rPr>
        <w:t>因</w:t>
      </w:r>
      <w:r w:rsidRPr="002740E3">
        <w:rPr>
          <w:rFonts w:eastAsia="標楷體" w:hint="eastAsia"/>
          <w:spacing w:val="10"/>
          <w:sz w:val="28"/>
          <w:szCs w:val="32"/>
        </w:rPr>
        <w:t>Tesla</w:t>
      </w:r>
      <w:r w:rsidRPr="002740E3">
        <w:rPr>
          <w:rFonts w:eastAsia="標楷體" w:hint="eastAsia"/>
          <w:spacing w:val="10"/>
          <w:sz w:val="28"/>
          <w:szCs w:val="32"/>
        </w:rPr>
        <w:t>、</w:t>
      </w:r>
      <w:r w:rsidRPr="002740E3">
        <w:rPr>
          <w:rFonts w:eastAsia="標楷體" w:hint="eastAsia"/>
          <w:spacing w:val="10"/>
          <w:sz w:val="28"/>
          <w:szCs w:val="32"/>
        </w:rPr>
        <w:t>Nissan</w:t>
      </w:r>
      <w:r w:rsidRPr="002740E3">
        <w:rPr>
          <w:rFonts w:eastAsia="標楷體" w:hint="eastAsia"/>
          <w:spacing w:val="10"/>
          <w:sz w:val="28"/>
          <w:szCs w:val="32"/>
        </w:rPr>
        <w:t>及</w:t>
      </w:r>
      <w:r w:rsidRPr="002740E3">
        <w:rPr>
          <w:rFonts w:eastAsia="標楷體" w:hint="eastAsia"/>
          <w:spacing w:val="10"/>
          <w:sz w:val="28"/>
          <w:szCs w:val="32"/>
        </w:rPr>
        <w:t>Toyota</w:t>
      </w:r>
      <w:r w:rsidRPr="002740E3">
        <w:rPr>
          <w:rFonts w:eastAsia="標楷體" w:hint="eastAsia"/>
          <w:spacing w:val="10"/>
          <w:sz w:val="28"/>
          <w:szCs w:val="32"/>
        </w:rPr>
        <w:t>等車廠推出全新或改款電動車刺激，</w:t>
      </w:r>
      <w:r w:rsidRPr="002740E3">
        <w:rPr>
          <w:rFonts w:eastAsia="標楷體" w:hint="eastAsia"/>
          <w:spacing w:val="10"/>
          <w:sz w:val="28"/>
          <w:szCs w:val="32"/>
        </w:rPr>
        <w:t>2017</w:t>
      </w:r>
      <w:r w:rsidRPr="002740E3">
        <w:rPr>
          <w:rFonts w:eastAsia="標楷體" w:hint="eastAsia"/>
          <w:spacing w:val="10"/>
          <w:sz w:val="28"/>
          <w:szCs w:val="32"/>
        </w:rPr>
        <w:t>年銷量達</w:t>
      </w:r>
      <w:r w:rsidRPr="002740E3">
        <w:rPr>
          <w:rFonts w:eastAsia="標楷體" w:hint="eastAsia"/>
          <w:spacing w:val="10"/>
          <w:sz w:val="28"/>
          <w:szCs w:val="32"/>
        </w:rPr>
        <w:t>20</w:t>
      </w:r>
      <w:r w:rsidRPr="002740E3">
        <w:rPr>
          <w:rFonts w:eastAsia="標楷體" w:hint="eastAsia"/>
          <w:spacing w:val="10"/>
          <w:sz w:val="28"/>
          <w:szCs w:val="32"/>
        </w:rPr>
        <w:t>萬輛，較</w:t>
      </w:r>
      <w:r w:rsidRPr="002740E3">
        <w:rPr>
          <w:rFonts w:eastAsia="標楷體" w:hint="eastAsia"/>
          <w:spacing w:val="10"/>
          <w:sz w:val="28"/>
          <w:szCs w:val="32"/>
        </w:rPr>
        <w:t>2016</w:t>
      </w:r>
      <w:r w:rsidRPr="002740E3">
        <w:rPr>
          <w:rFonts w:eastAsia="標楷體" w:hint="eastAsia"/>
          <w:spacing w:val="10"/>
          <w:sz w:val="28"/>
          <w:szCs w:val="32"/>
        </w:rPr>
        <w:t>年成長</w:t>
      </w:r>
      <w:r w:rsidRPr="002740E3">
        <w:rPr>
          <w:rFonts w:eastAsia="標楷體" w:hint="eastAsia"/>
          <w:spacing w:val="10"/>
          <w:sz w:val="28"/>
          <w:szCs w:val="32"/>
        </w:rPr>
        <w:t>26%</w:t>
      </w:r>
      <w:r w:rsidRPr="002740E3">
        <w:rPr>
          <w:rFonts w:eastAsia="標楷體" w:hint="eastAsia"/>
          <w:spacing w:val="10"/>
          <w:sz w:val="28"/>
          <w:szCs w:val="32"/>
        </w:rPr>
        <w:t>。</w:t>
      </w:r>
    </w:p>
    <w:p w:rsidR="002740E3" w:rsidRPr="002740E3" w:rsidRDefault="002740E3" w:rsidP="002740E3">
      <w:pPr>
        <w:widowControl/>
        <w:numPr>
          <w:ilvl w:val="0"/>
          <w:numId w:val="31"/>
        </w:numPr>
        <w:spacing w:beforeLines="50" w:before="180" w:line="500" w:lineRule="exact"/>
        <w:jc w:val="both"/>
        <w:rPr>
          <w:rFonts w:eastAsia="標楷體"/>
          <w:spacing w:val="10"/>
          <w:sz w:val="28"/>
          <w:szCs w:val="32"/>
        </w:rPr>
      </w:pPr>
      <w:r w:rsidRPr="002740E3">
        <w:rPr>
          <w:rFonts w:eastAsia="標楷體" w:hint="eastAsia"/>
          <w:b/>
          <w:spacing w:val="10"/>
          <w:sz w:val="28"/>
          <w:szCs w:val="32"/>
        </w:rPr>
        <w:t>挪威</w:t>
      </w:r>
      <w:r w:rsidRPr="002740E3">
        <w:rPr>
          <w:rFonts w:eastAsia="標楷體" w:hint="eastAsia"/>
          <w:spacing w:val="10"/>
          <w:sz w:val="28"/>
          <w:szCs w:val="32"/>
        </w:rPr>
        <w:t>：為歐洲電動車主要市場，</w:t>
      </w:r>
      <w:r w:rsidRPr="002740E3">
        <w:rPr>
          <w:rFonts w:eastAsia="標楷體"/>
          <w:spacing w:val="10"/>
          <w:sz w:val="28"/>
          <w:szCs w:val="32"/>
        </w:rPr>
        <w:t>2017</w:t>
      </w:r>
      <w:r w:rsidRPr="002740E3">
        <w:rPr>
          <w:rFonts w:eastAsia="標楷體"/>
          <w:spacing w:val="10"/>
          <w:sz w:val="28"/>
          <w:szCs w:val="32"/>
        </w:rPr>
        <w:t>年銷量約</w:t>
      </w:r>
      <w:r w:rsidRPr="002740E3">
        <w:rPr>
          <w:rFonts w:eastAsia="標楷體"/>
          <w:spacing w:val="10"/>
          <w:sz w:val="28"/>
          <w:szCs w:val="32"/>
        </w:rPr>
        <w:t>6</w:t>
      </w:r>
      <w:r w:rsidRPr="002740E3">
        <w:rPr>
          <w:rFonts w:eastAsia="標楷體" w:hint="eastAsia"/>
          <w:spacing w:val="10"/>
          <w:sz w:val="28"/>
          <w:szCs w:val="32"/>
        </w:rPr>
        <w:t>.2</w:t>
      </w:r>
      <w:r w:rsidRPr="002740E3">
        <w:rPr>
          <w:rFonts w:eastAsia="標楷體"/>
          <w:spacing w:val="10"/>
          <w:sz w:val="28"/>
          <w:szCs w:val="32"/>
        </w:rPr>
        <w:t>萬輛，成長率達</w:t>
      </w:r>
      <w:r w:rsidRPr="002740E3">
        <w:rPr>
          <w:rFonts w:eastAsia="標楷體" w:hint="eastAsia"/>
          <w:spacing w:val="10"/>
          <w:sz w:val="28"/>
          <w:szCs w:val="32"/>
        </w:rPr>
        <w:t>41</w:t>
      </w:r>
      <w:r w:rsidRPr="002740E3">
        <w:rPr>
          <w:rFonts w:eastAsia="標楷體"/>
          <w:spacing w:val="10"/>
          <w:sz w:val="28"/>
          <w:szCs w:val="32"/>
        </w:rPr>
        <w:t>%</w:t>
      </w:r>
      <w:r w:rsidRPr="002740E3">
        <w:rPr>
          <w:rFonts w:eastAsia="標楷體" w:hint="eastAsia"/>
          <w:spacing w:val="10"/>
          <w:sz w:val="28"/>
          <w:szCs w:val="32"/>
        </w:rPr>
        <w:t>，其成長動能來自政府補助政策。</w:t>
      </w:r>
    </w:p>
    <w:p w:rsidR="002740E3" w:rsidRPr="002740E3" w:rsidRDefault="002740E3" w:rsidP="002740E3">
      <w:pPr>
        <w:widowControl/>
        <w:numPr>
          <w:ilvl w:val="0"/>
          <w:numId w:val="31"/>
        </w:numPr>
        <w:spacing w:beforeLines="50" w:before="180" w:line="500" w:lineRule="exact"/>
        <w:jc w:val="both"/>
        <w:rPr>
          <w:rFonts w:eastAsia="標楷體"/>
          <w:spacing w:val="10"/>
          <w:sz w:val="28"/>
          <w:szCs w:val="32"/>
        </w:rPr>
      </w:pPr>
      <w:r w:rsidRPr="002740E3">
        <w:rPr>
          <w:rFonts w:eastAsia="標楷體" w:hint="eastAsia"/>
          <w:b/>
          <w:spacing w:val="10"/>
          <w:sz w:val="28"/>
          <w:szCs w:val="32"/>
        </w:rPr>
        <w:t>日本</w:t>
      </w:r>
      <w:r w:rsidRPr="002740E3">
        <w:rPr>
          <w:rFonts w:eastAsia="標楷體"/>
          <w:b/>
          <w:spacing w:val="10"/>
          <w:sz w:val="28"/>
          <w:szCs w:val="32"/>
        </w:rPr>
        <w:t>：</w:t>
      </w:r>
      <w:r w:rsidRPr="002740E3">
        <w:rPr>
          <w:rFonts w:eastAsia="標楷體"/>
          <w:spacing w:val="10"/>
          <w:sz w:val="28"/>
          <w:szCs w:val="32"/>
        </w:rPr>
        <w:t>2017</w:t>
      </w:r>
      <w:r w:rsidRPr="002740E3">
        <w:rPr>
          <w:rFonts w:eastAsia="標楷體"/>
          <w:spacing w:val="10"/>
          <w:sz w:val="28"/>
          <w:szCs w:val="32"/>
        </w:rPr>
        <w:t>年銷量約</w:t>
      </w:r>
      <w:r w:rsidRPr="002740E3">
        <w:rPr>
          <w:rFonts w:eastAsia="標楷體"/>
          <w:spacing w:val="10"/>
          <w:sz w:val="28"/>
          <w:szCs w:val="32"/>
        </w:rPr>
        <w:t>5.6</w:t>
      </w:r>
      <w:r w:rsidRPr="002740E3">
        <w:rPr>
          <w:rFonts w:eastAsia="標楷體"/>
          <w:spacing w:val="10"/>
          <w:sz w:val="28"/>
          <w:szCs w:val="32"/>
        </w:rPr>
        <w:t>萬輛，成長率達</w:t>
      </w:r>
      <w:r w:rsidRPr="002740E3">
        <w:rPr>
          <w:rFonts w:eastAsia="標楷體"/>
          <w:spacing w:val="10"/>
          <w:sz w:val="28"/>
          <w:szCs w:val="32"/>
        </w:rPr>
        <w:t>150%</w:t>
      </w:r>
      <w:r w:rsidRPr="002740E3">
        <w:rPr>
          <w:rFonts w:eastAsia="標楷體" w:hint="eastAsia"/>
          <w:spacing w:val="10"/>
          <w:sz w:val="28"/>
          <w:szCs w:val="32"/>
        </w:rPr>
        <w:t>，</w:t>
      </w:r>
      <w:r w:rsidRPr="002740E3">
        <w:rPr>
          <w:rFonts w:eastAsia="標楷體"/>
          <w:spacing w:val="10"/>
          <w:sz w:val="28"/>
          <w:szCs w:val="32"/>
        </w:rPr>
        <w:t>主因</w:t>
      </w:r>
      <w:r w:rsidRPr="002740E3">
        <w:rPr>
          <w:rFonts w:eastAsia="標楷體"/>
          <w:spacing w:val="10"/>
          <w:sz w:val="28"/>
          <w:szCs w:val="32"/>
        </w:rPr>
        <w:t>Toyota</w:t>
      </w:r>
      <w:r w:rsidRPr="002740E3">
        <w:rPr>
          <w:rFonts w:eastAsia="標楷體"/>
          <w:spacing w:val="10"/>
          <w:sz w:val="28"/>
          <w:szCs w:val="32"/>
        </w:rPr>
        <w:t>推出全新插電式油電混合車</w:t>
      </w:r>
      <w:r w:rsidRPr="002740E3">
        <w:rPr>
          <w:rFonts w:eastAsia="標楷體"/>
          <w:spacing w:val="10"/>
          <w:sz w:val="28"/>
          <w:szCs w:val="32"/>
        </w:rPr>
        <w:t>Prius PHV</w:t>
      </w:r>
      <w:r w:rsidRPr="002740E3">
        <w:rPr>
          <w:rFonts w:eastAsia="標楷體"/>
          <w:spacing w:val="10"/>
          <w:sz w:val="28"/>
          <w:szCs w:val="32"/>
        </w:rPr>
        <w:t>，純電行駛里程可達</w:t>
      </w:r>
      <w:r w:rsidRPr="002740E3">
        <w:rPr>
          <w:rFonts w:eastAsia="標楷體"/>
          <w:spacing w:val="10"/>
          <w:sz w:val="28"/>
          <w:szCs w:val="32"/>
        </w:rPr>
        <w:t>68.2</w:t>
      </w:r>
      <w:r w:rsidRPr="002740E3">
        <w:rPr>
          <w:rFonts w:eastAsia="標楷體"/>
          <w:spacing w:val="10"/>
          <w:sz w:val="28"/>
          <w:szCs w:val="32"/>
        </w:rPr>
        <w:t>公里</w:t>
      </w:r>
      <w:r w:rsidRPr="002740E3">
        <w:rPr>
          <w:rFonts w:eastAsia="標楷體" w:hint="eastAsia"/>
          <w:spacing w:val="10"/>
          <w:sz w:val="28"/>
          <w:szCs w:val="32"/>
        </w:rPr>
        <w:t>。</w:t>
      </w:r>
    </w:p>
    <w:p w:rsidR="002740E3" w:rsidRDefault="002740E3" w:rsidP="002740E3">
      <w:pPr>
        <w:widowControl/>
        <w:numPr>
          <w:ilvl w:val="0"/>
          <w:numId w:val="31"/>
        </w:numPr>
        <w:spacing w:beforeLines="50" w:before="180" w:line="500" w:lineRule="exact"/>
        <w:jc w:val="both"/>
        <w:rPr>
          <w:rFonts w:eastAsia="標楷體"/>
          <w:spacing w:val="10"/>
          <w:sz w:val="28"/>
          <w:szCs w:val="32"/>
        </w:rPr>
      </w:pPr>
      <w:r w:rsidRPr="002740E3">
        <w:rPr>
          <w:rFonts w:eastAsia="標楷體" w:hint="eastAsia"/>
          <w:b/>
          <w:spacing w:val="10"/>
          <w:sz w:val="28"/>
          <w:szCs w:val="32"/>
        </w:rPr>
        <w:t>德國：</w:t>
      </w:r>
      <w:r w:rsidRPr="002740E3">
        <w:rPr>
          <w:rFonts w:eastAsia="標楷體" w:hint="eastAsia"/>
          <w:spacing w:val="10"/>
          <w:sz w:val="28"/>
          <w:szCs w:val="32"/>
        </w:rPr>
        <w:t>2017</w:t>
      </w:r>
      <w:r w:rsidRPr="002740E3">
        <w:rPr>
          <w:rFonts w:eastAsia="標楷體" w:hint="eastAsia"/>
          <w:spacing w:val="10"/>
          <w:sz w:val="28"/>
          <w:szCs w:val="32"/>
        </w:rPr>
        <w:t>年銷售約</w:t>
      </w:r>
      <w:r w:rsidRPr="002740E3">
        <w:rPr>
          <w:rFonts w:eastAsia="標楷體" w:hint="eastAsia"/>
          <w:spacing w:val="10"/>
          <w:sz w:val="28"/>
          <w:szCs w:val="32"/>
        </w:rPr>
        <w:t>5.3</w:t>
      </w:r>
      <w:r w:rsidRPr="002740E3">
        <w:rPr>
          <w:rFonts w:eastAsia="標楷體" w:hint="eastAsia"/>
          <w:spacing w:val="10"/>
          <w:sz w:val="28"/>
          <w:szCs w:val="32"/>
        </w:rPr>
        <w:t>萬輛，成長率達</w:t>
      </w:r>
      <w:r w:rsidRPr="002740E3">
        <w:rPr>
          <w:rFonts w:eastAsia="標楷體" w:hint="eastAsia"/>
          <w:spacing w:val="10"/>
          <w:sz w:val="28"/>
          <w:szCs w:val="32"/>
        </w:rPr>
        <w:t>97%</w:t>
      </w:r>
      <w:r w:rsidRPr="002740E3">
        <w:rPr>
          <w:rFonts w:eastAsia="標楷體" w:hint="eastAsia"/>
          <w:spacing w:val="10"/>
          <w:sz w:val="28"/>
          <w:szCs w:val="32"/>
        </w:rPr>
        <w:t>，因政府補助政策以及車廠陸續推出新車款。</w:t>
      </w:r>
    </w:p>
    <w:p w:rsidR="002740E3" w:rsidRPr="002740E3" w:rsidRDefault="002740E3" w:rsidP="002740E3">
      <w:pPr>
        <w:widowControl/>
        <w:spacing w:beforeLines="50" w:before="180" w:line="500" w:lineRule="exact"/>
        <w:ind w:left="142"/>
        <w:jc w:val="both"/>
        <w:rPr>
          <w:rFonts w:eastAsia="標楷體"/>
          <w:spacing w:val="10"/>
          <w:sz w:val="28"/>
          <w:szCs w:val="32"/>
        </w:rPr>
      </w:pPr>
    </w:p>
    <w:p w:rsidR="002740E3" w:rsidRPr="002740E3" w:rsidRDefault="002740E3" w:rsidP="002740E3">
      <w:pPr>
        <w:widowControl/>
        <w:spacing w:line="400" w:lineRule="exact"/>
        <w:ind w:leftChars="59" w:left="559" w:hangingChars="149" w:hanging="417"/>
        <w:jc w:val="both"/>
        <w:rPr>
          <w:rFonts w:eastAsia="標楷體"/>
          <w:spacing w:val="10"/>
          <w:sz w:val="28"/>
          <w:szCs w:val="32"/>
        </w:rPr>
      </w:pPr>
      <w:r w:rsidRPr="002740E3">
        <w:rPr>
          <w:rFonts w:eastAsia="標楷體" w:hint="eastAsia"/>
          <w:noProof/>
          <w:spacing w:val="10"/>
          <w:sz w:val="28"/>
          <w:szCs w:val="32"/>
        </w:rPr>
        <w:drawing>
          <wp:anchor distT="0" distB="0" distL="114300" distR="114300" simplePos="0" relativeHeight="252803584" behindDoc="0" locked="0" layoutInCell="1" allowOverlap="1" wp14:anchorId="35773424" wp14:editId="39182AA3">
            <wp:simplePos x="0" y="0"/>
            <wp:positionH relativeFrom="column">
              <wp:posOffset>104140</wp:posOffset>
            </wp:positionH>
            <wp:positionV relativeFrom="paragraph">
              <wp:posOffset>190500</wp:posOffset>
            </wp:positionV>
            <wp:extent cx="5629275" cy="2419350"/>
            <wp:effectExtent l="0" t="0" r="9525" b="19050"/>
            <wp:wrapTopAndBottom/>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2740E3">
        <w:rPr>
          <w:rFonts w:ascii="標楷體" w:eastAsia="標楷體" w:hAnsi="標楷體" w:cstheme="minorBidi"/>
          <w:szCs w:val="22"/>
        </w:rPr>
        <w:t>資料來源：</w:t>
      </w:r>
      <w:r w:rsidRPr="002740E3">
        <w:rPr>
          <w:rFonts w:eastAsia="標楷體"/>
          <w:szCs w:val="22"/>
        </w:rPr>
        <w:t>車輛中心</w:t>
      </w:r>
      <w:r w:rsidRPr="002740E3">
        <w:rPr>
          <w:rFonts w:eastAsia="標楷體"/>
          <w:szCs w:val="22"/>
        </w:rPr>
        <w:t>(2018</w:t>
      </w:r>
      <w:r w:rsidRPr="002740E3">
        <w:rPr>
          <w:rFonts w:eastAsia="標楷體"/>
          <w:szCs w:val="22"/>
        </w:rPr>
        <w:t>年</w:t>
      </w:r>
      <w:r w:rsidRPr="002740E3">
        <w:rPr>
          <w:rFonts w:eastAsia="標楷體"/>
          <w:szCs w:val="22"/>
        </w:rPr>
        <w:t>3</w:t>
      </w:r>
      <w:r w:rsidRPr="002740E3">
        <w:rPr>
          <w:rFonts w:eastAsia="標楷體"/>
          <w:szCs w:val="22"/>
        </w:rPr>
        <w:t>月</w:t>
      </w:r>
      <w:r w:rsidRPr="002740E3">
        <w:rPr>
          <w:rFonts w:eastAsia="標楷體"/>
          <w:szCs w:val="22"/>
        </w:rPr>
        <w:t>)</w:t>
      </w:r>
    </w:p>
    <w:p w:rsidR="002740E3" w:rsidRPr="002740E3" w:rsidRDefault="002740E3" w:rsidP="002740E3">
      <w:pPr>
        <w:widowControl/>
        <w:spacing w:line="400" w:lineRule="exact"/>
        <w:ind w:left="561" w:hangingChars="200" w:hanging="561"/>
        <w:jc w:val="center"/>
        <w:rPr>
          <w:rFonts w:eastAsia="標楷體"/>
          <w:spacing w:val="10"/>
          <w:sz w:val="28"/>
          <w:szCs w:val="32"/>
        </w:rPr>
      </w:pPr>
      <w:r w:rsidRPr="002740E3">
        <w:rPr>
          <w:rFonts w:eastAsia="標楷體"/>
          <w:b/>
          <w:sz w:val="28"/>
          <w:szCs w:val="22"/>
        </w:rPr>
        <w:t>圖</w:t>
      </w:r>
      <w:r w:rsidRPr="002740E3">
        <w:rPr>
          <w:rFonts w:eastAsia="標楷體"/>
          <w:b/>
          <w:sz w:val="28"/>
          <w:szCs w:val="22"/>
        </w:rPr>
        <w:t>1 2012</w:t>
      </w:r>
      <w:r w:rsidRPr="002740E3">
        <w:rPr>
          <w:rFonts w:eastAsia="標楷體"/>
          <w:b/>
          <w:sz w:val="28"/>
          <w:szCs w:val="22"/>
        </w:rPr>
        <w:t>年至</w:t>
      </w:r>
      <w:r w:rsidRPr="002740E3">
        <w:rPr>
          <w:rFonts w:eastAsia="標楷體"/>
          <w:b/>
          <w:sz w:val="28"/>
          <w:szCs w:val="22"/>
        </w:rPr>
        <w:t>2017</w:t>
      </w:r>
      <w:r w:rsidRPr="002740E3">
        <w:rPr>
          <w:rFonts w:eastAsia="標楷體"/>
          <w:b/>
          <w:sz w:val="28"/>
          <w:szCs w:val="22"/>
        </w:rPr>
        <w:t>年</w:t>
      </w:r>
      <w:r w:rsidRPr="002740E3">
        <w:rPr>
          <w:rFonts w:ascii="標楷體" w:eastAsia="標楷體" w:hAnsi="標楷體" w:cstheme="minorBidi"/>
          <w:b/>
          <w:sz w:val="28"/>
          <w:szCs w:val="22"/>
        </w:rPr>
        <w:t>全球電動車銷量</w:t>
      </w:r>
    </w:p>
    <w:p w:rsidR="002740E3" w:rsidRPr="002740E3" w:rsidRDefault="002740E3" w:rsidP="002740E3">
      <w:pPr>
        <w:widowControl/>
        <w:spacing w:beforeLines="50" w:before="180" w:afterLines="50" w:after="180" w:line="500" w:lineRule="exact"/>
        <w:jc w:val="both"/>
        <w:rPr>
          <w:rFonts w:eastAsia="標楷體"/>
          <w:b/>
          <w:spacing w:val="10"/>
          <w:sz w:val="28"/>
          <w:szCs w:val="32"/>
        </w:rPr>
      </w:pPr>
      <w:r w:rsidRPr="002740E3">
        <w:rPr>
          <w:rFonts w:eastAsia="標楷體" w:hint="eastAsia"/>
          <w:b/>
          <w:spacing w:val="10"/>
          <w:sz w:val="28"/>
          <w:szCs w:val="32"/>
        </w:rPr>
        <w:t>(</w:t>
      </w:r>
      <w:r w:rsidRPr="002740E3">
        <w:rPr>
          <w:rFonts w:eastAsia="標楷體" w:hint="eastAsia"/>
          <w:b/>
          <w:spacing w:val="10"/>
          <w:sz w:val="28"/>
          <w:szCs w:val="32"/>
        </w:rPr>
        <w:t>二</w:t>
      </w:r>
      <w:r w:rsidRPr="002740E3">
        <w:rPr>
          <w:rFonts w:eastAsia="標楷體" w:hint="eastAsia"/>
          <w:b/>
          <w:spacing w:val="10"/>
          <w:sz w:val="28"/>
          <w:szCs w:val="32"/>
        </w:rPr>
        <w:t>)</w:t>
      </w:r>
      <w:r w:rsidRPr="002740E3">
        <w:rPr>
          <w:rFonts w:eastAsia="標楷體" w:hint="eastAsia"/>
          <w:b/>
          <w:spacing w:val="10"/>
          <w:sz w:val="28"/>
          <w:szCs w:val="32"/>
        </w:rPr>
        <w:t>電動車產業趨勢</w:t>
      </w:r>
    </w:p>
    <w:p w:rsidR="002740E3" w:rsidRPr="002740E3" w:rsidRDefault="002740E3" w:rsidP="002740E3">
      <w:pPr>
        <w:widowControl/>
        <w:spacing w:beforeLines="50" w:before="180" w:afterLines="50" w:after="180" w:line="500" w:lineRule="exact"/>
        <w:jc w:val="both"/>
        <w:rPr>
          <w:rFonts w:eastAsia="標楷體"/>
          <w:spacing w:val="10"/>
          <w:kern w:val="0"/>
          <w:sz w:val="28"/>
          <w:szCs w:val="28"/>
        </w:rPr>
      </w:pPr>
      <w:r w:rsidRPr="002740E3">
        <w:rPr>
          <w:rFonts w:eastAsia="標楷體" w:hint="eastAsia"/>
          <w:spacing w:val="10"/>
          <w:kern w:val="0"/>
          <w:sz w:val="28"/>
          <w:szCs w:val="28"/>
        </w:rPr>
        <w:t xml:space="preserve">    </w:t>
      </w:r>
      <w:r w:rsidRPr="002740E3">
        <w:rPr>
          <w:rFonts w:eastAsia="標楷體" w:hint="eastAsia"/>
          <w:spacing w:val="10"/>
          <w:kern w:val="0"/>
          <w:sz w:val="28"/>
          <w:szCs w:val="28"/>
        </w:rPr>
        <w:t>根據</w:t>
      </w:r>
      <w:r w:rsidRPr="002740E3">
        <w:rPr>
          <w:rFonts w:eastAsia="標楷體" w:hint="eastAsia"/>
          <w:spacing w:val="10"/>
          <w:kern w:val="0"/>
          <w:sz w:val="28"/>
          <w:szCs w:val="28"/>
        </w:rPr>
        <w:t>Frost</w:t>
      </w:r>
      <w:r w:rsidRPr="002740E3">
        <w:rPr>
          <w:rFonts w:eastAsia="標楷體" w:hint="eastAsia"/>
          <w:spacing w:val="10"/>
          <w:kern w:val="0"/>
          <w:sz w:val="28"/>
          <w:szCs w:val="28"/>
        </w:rPr>
        <w:t>＆</w:t>
      </w:r>
      <w:r w:rsidRPr="002740E3">
        <w:rPr>
          <w:rFonts w:eastAsia="標楷體" w:hint="eastAsia"/>
          <w:spacing w:val="10"/>
          <w:kern w:val="0"/>
          <w:sz w:val="28"/>
          <w:szCs w:val="28"/>
        </w:rPr>
        <w:t>Sullivan</w:t>
      </w:r>
      <w:r w:rsidRPr="002740E3">
        <w:rPr>
          <w:rFonts w:eastAsia="標楷體" w:hint="eastAsia"/>
          <w:spacing w:val="10"/>
          <w:kern w:val="0"/>
          <w:sz w:val="28"/>
          <w:szCs w:val="28"/>
        </w:rPr>
        <w:t>市調機構</w:t>
      </w:r>
      <w:r w:rsidRPr="002740E3">
        <w:rPr>
          <w:rFonts w:eastAsia="標楷體" w:hint="eastAsia"/>
          <w:spacing w:val="10"/>
          <w:kern w:val="0"/>
          <w:sz w:val="28"/>
          <w:szCs w:val="28"/>
        </w:rPr>
        <w:t>2018</w:t>
      </w:r>
      <w:r w:rsidRPr="002740E3">
        <w:rPr>
          <w:rFonts w:eastAsia="標楷體" w:hint="eastAsia"/>
          <w:spacing w:val="10"/>
          <w:kern w:val="0"/>
          <w:sz w:val="28"/>
          <w:szCs w:val="28"/>
        </w:rPr>
        <w:t>年</w:t>
      </w:r>
      <w:r w:rsidRPr="002740E3">
        <w:rPr>
          <w:rFonts w:eastAsia="標楷體" w:hint="eastAsia"/>
          <w:spacing w:val="10"/>
          <w:kern w:val="0"/>
          <w:sz w:val="28"/>
          <w:szCs w:val="28"/>
        </w:rPr>
        <w:t>3</w:t>
      </w:r>
      <w:r w:rsidRPr="002740E3">
        <w:rPr>
          <w:rFonts w:eastAsia="標楷體" w:hint="eastAsia"/>
          <w:spacing w:val="10"/>
          <w:kern w:val="0"/>
          <w:sz w:val="28"/>
          <w:szCs w:val="28"/>
        </w:rPr>
        <w:t>月</w:t>
      </w:r>
      <w:r w:rsidRPr="002740E3">
        <w:rPr>
          <w:rFonts w:eastAsia="標楷體" w:hint="eastAsia"/>
          <w:spacing w:val="10"/>
          <w:kern w:val="0"/>
          <w:sz w:val="28"/>
          <w:szCs w:val="28"/>
        </w:rPr>
        <w:t>27</w:t>
      </w:r>
      <w:r w:rsidRPr="002740E3">
        <w:rPr>
          <w:rFonts w:eastAsia="標楷體" w:hint="eastAsia"/>
          <w:spacing w:val="10"/>
          <w:kern w:val="0"/>
          <w:sz w:val="28"/>
          <w:szCs w:val="28"/>
        </w:rPr>
        <w:t>日發布的</w:t>
      </w:r>
      <w:r w:rsidRPr="002740E3">
        <w:rPr>
          <w:rFonts w:ascii="標楷體" w:eastAsia="標楷體" w:hAnsi="標楷體" w:hint="eastAsia"/>
          <w:spacing w:val="10"/>
          <w:kern w:val="0"/>
          <w:sz w:val="28"/>
          <w:szCs w:val="28"/>
        </w:rPr>
        <w:t>《</w:t>
      </w:r>
      <w:r w:rsidRPr="002740E3">
        <w:rPr>
          <w:rFonts w:eastAsia="標楷體" w:hint="eastAsia"/>
          <w:spacing w:val="10"/>
          <w:kern w:val="0"/>
          <w:sz w:val="28"/>
          <w:szCs w:val="28"/>
        </w:rPr>
        <w:t>全球電動車市場展望</w:t>
      </w:r>
      <w:r w:rsidRPr="002740E3">
        <w:rPr>
          <w:rFonts w:ascii="標楷體" w:eastAsia="標楷體" w:hAnsi="標楷體" w:hint="eastAsia"/>
          <w:spacing w:val="10"/>
          <w:kern w:val="0"/>
          <w:sz w:val="28"/>
          <w:szCs w:val="28"/>
        </w:rPr>
        <w:t>》</w:t>
      </w:r>
      <w:r w:rsidRPr="002740E3">
        <w:rPr>
          <w:rFonts w:eastAsia="標楷體" w:hint="eastAsia"/>
          <w:spacing w:val="10"/>
          <w:kern w:val="0"/>
          <w:sz w:val="28"/>
          <w:szCs w:val="28"/>
        </w:rPr>
        <w:t>報告</w:t>
      </w:r>
      <w:r w:rsidRPr="002740E3">
        <w:rPr>
          <w:rFonts w:eastAsia="標楷體"/>
          <w:spacing w:val="10"/>
          <w:kern w:val="0"/>
          <w:sz w:val="28"/>
          <w:szCs w:val="28"/>
          <w:vertAlign w:val="superscript"/>
        </w:rPr>
        <w:footnoteReference w:id="8"/>
      </w:r>
      <w:r w:rsidRPr="002740E3">
        <w:rPr>
          <w:rFonts w:eastAsia="標楷體" w:hint="eastAsia"/>
          <w:spacing w:val="10"/>
          <w:kern w:val="0"/>
          <w:sz w:val="28"/>
          <w:szCs w:val="28"/>
        </w:rPr>
        <w:t>，</w:t>
      </w:r>
      <w:r w:rsidRPr="002740E3">
        <w:rPr>
          <w:rFonts w:eastAsia="標楷體" w:hint="eastAsia"/>
          <w:spacing w:val="10"/>
          <w:kern w:val="0"/>
          <w:sz w:val="28"/>
          <w:szCs w:val="28"/>
        </w:rPr>
        <w:t>2018</w:t>
      </w:r>
      <w:r w:rsidRPr="002740E3">
        <w:rPr>
          <w:rFonts w:eastAsia="標楷體" w:hint="eastAsia"/>
          <w:spacing w:val="10"/>
          <w:kern w:val="0"/>
          <w:sz w:val="28"/>
          <w:szCs w:val="28"/>
        </w:rPr>
        <w:t>年全球電動車銷量將達到</w:t>
      </w:r>
      <w:r w:rsidRPr="002740E3">
        <w:rPr>
          <w:rFonts w:eastAsia="標楷體" w:hint="eastAsia"/>
          <w:spacing w:val="10"/>
          <w:kern w:val="0"/>
          <w:sz w:val="28"/>
          <w:szCs w:val="28"/>
        </w:rPr>
        <w:t>160</w:t>
      </w:r>
      <w:r w:rsidRPr="002740E3">
        <w:rPr>
          <w:rFonts w:eastAsia="標楷體" w:hint="eastAsia"/>
          <w:spacing w:val="10"/>
          <w:kern w:val="0"/>
          <w:sz w:val="28"/>
          <w:szCs w:val="28"/>
        </w:rPr>
        <w:t>萬輛，並在</w:t>
      </w:r>
      <w:r w:rsidRPr="002740E3">
        <w:rPr>
          <w:rFonts w:eastAsia="標楷體" w:hint="eastAsia"/>
          <w:spacing w:val="10"/>
          <w:kern w:val="0"/>
          <w:sz w:val="28"/>
          <w:szCs w:val="28"/>
        </w:rPr>
        <w:t>2019</w:t>
      </w:r>
      <w:r w:rsidRPr="002740E3">
        <w:rPr>
          <w:rFonts w:eastAsia="標楷體" w:hint="eastAsia"/>
          <w:spacing w:val="10"/>
          <w:kern w:val="0"/>
          <w:sz w:val="28"/>
          <w:szCs w:val="28"/>
        </w:rPr>
        <w:t>年增加至</w:t>
      </w:r>
      <w:r w:rsidRPr="002740E3">
        <w:rPr>
          <w:rFonts w:eastAsia="標楷體" w:hint="eastAsia"/>
          <w:spacing w:val="10"/>
          <w:kern w:val="0"/>
          <w:sz w:val="28"/>
          <w:szCs w:val="28"/>
        </w:rPr>
        <w:t>200</w:t>
      </w:r>
      <w:r w:rsidRPr="002740E3">
        <w:rPr>
          <w:rFonts w:eastAsia="標楷體" w:hint="eastAsia"/>
          <w:spacing w:val="10"/>
          <w:kern w:val="0"/>
          <w:sz w:val="28"/>
          <w:szCs w:val="28"/>
        </w:rPr>
        <w:t>萬輛，以下簡要說明近期</w:t>
      </w:r>
      <w:r w:rsidRPr="002740E3">
        <w:rPr>
          <w:rFonts w:eastAsia="標楷體" w:hint="eastAsia"/>
          <w:spacing w:val="10"/>
          <w:sz w:val="28"/>
          <w:szCs w:val="32"/>
        </w:rPr>
        <w:t>電動車</w:t>
      </w:r>
      <w:r w:rsidRPr="002740E3">
        <w:rPr>
          <w:rFonts w:eastAsia="標楷體" w:hint="eastAsia"/>
          <w:spacing w:val="10"/>
          <w:kern w:val="0"/>
          <w:sz w:val="28"/>
          <w:szCs w:val="28"/>
        </w:rPr>
        <w:t>產業趨勢。</w:t>
      </w:r>
    </w:p>
    <w:p w:rsidR="002740E3" w:rsidRPr="002740E3" w:rsidRDefault="002740E3" w:rsidP="002740E3">
      <w:pPr>
        <w:widowControl/>
        <w:numPr>
          <w:ilvl w:val="0"/>
          <w:numId w:val="33"/>
        </w:numPr>
        <w:spacing w:beforeLines="50" w:before="180" w:afterLines="50" w:after="180" w:line="500" w:lineRule="exact"/>
        <w:jc w:val="both"/>
        <w:rPr>
          <w:rFonts w:eastAsia="標楷體"/>
          <w:spacing w:val="10"/>
          <w:sz w:val="28"/>
          <w:szCs w:val="32"/>
        </w:rPr>
      </w:pPr>
      <w:r w:rsidRPr="002740E3">
        <w:rPr>
          <w:rFonts w:eastAsia="標楷體" w:hint="eastAsia"/>
          <w:b/>
          <w:spacing w:val="10"/>
          <w:sz w:val="28"/>
          <w:szCs w:val="32"/>
        </w:rPr>
        <w:t>車廠加速電動化</w:t>
      </w:r>
      <w:r w:rsidRPr="002740E3">
        <w:rPr>
          <w:rFonts w:eastAsia="標楷體" w:hint="eastAsia"/>
          <w:spacing w:val="10"/>
          <w:sz w:val="28"/>
          <w:szCs w:val="32"/>
        </w:rPr>
        <w:t>：</w:t>
      </w:r>
      <w:r w:rsidRPr="002740E3">
        <w:rPr>
          <w:rFonts w:eastAsia="標楷體"/>
          <w:spacing w:val="10"/>
          <w:sz w:val="28"/>
          <w:szCs w:val="32"/>
        </w:rPr>
        <w:t>Jaguar Land Rover</w:t>
      </w:r>
      <w:r w:rsidRPr="002740E3">
        <w:rPr>
          <w:rFonts w:eastAsia="標楷體" w:hint="eastAsia"/>
          <w:spacing w:val="10"/>
          <w:sz w:val="28"/>
          <w:szCs w:val="32"/>
        </w:rPr>
        <w:t>公司宣布至</w:t>
      </w:r>
      <w:r w:rsidRPr="002740E3">
        <w:rPr>
          <w:rFonts w:eastAsia="標楷體" w:hint="eastAsia"/>
          <w:spacing w:val="10"/>
          <w:sz w:val="28"/>
          <w:szCs w:val="32"/>
        </w:rPr>
        <w:t>2020</w:t>
      </w:r>
      <w:r w:rsidRPr="002740E3">
        <w:rPr>
          <w:rFonts w:eastAsia="標楷體" w:hint="eastAsia"/>
          <w:spacing w:val="10"/>
          <w:sz w:val="28"/>
          <w:szCs w:val="32"/>
        </w:rPr>
        <w:t>年將完全轉向電動和混合動力車；</w:t>
      </w:r>
      <w:r w:rsidRPr="002740E3">
        <w:rPr>
          <w:rFonts w:eastAsia="標楷體"/>
          <w:spacing w:val="10"/>
          <w:sz w:val="28"/>
          <w:szCs w:val="32"/>
        </w:rPr>
        <w:t>Nissan</w:t>
      </w:r>
      <w:r w:rsidRPr="002740E3">
        <w:rPr>
          <w:rFonts w:eastAsia="標楷體" w:hint="eastAsia"/>
          <w:spacing w:val="10"/>
          <w:sz w:val="28"/>
          <w:szCs w:val="32"/>
        </w:rPr>
        <w:t>與</w:t>
      </w:r>
      <w:r w:rsidRPr="002740E3">
        <w:rPr>
          <w:rFonts w:eastAsia="標楷體"/>
          <w:spacing w:val="10"/>
          <w:sz w:val="28"/>
          <w:szCs w:val="32"/>
        </w:rPr>
        <w:t>Mitsubishi</w:t>
      </w:r>
      <w:r w:rsidRPr="002740E3">
        <w:rPr>
          <w:rFonts w:eastAsia="標楷體" w:hint="eastAsia"/>
          <w:spacing w:val="10"/>
          <w:sz w:val="28"/>
          <w:szCs w:val="32"/>
        </w:rPr>
        <w:t>聯盟計畫在</w:t>
      </w:r>
      <w:r w:rsidRPr="002740E3">
        <w:rPr>
          <w:rFonts w:eastAsia="標楷體" w:hint="eastAsia"/>
          <w:spacing w:val="10"/>
          <w:sz w:val="28"/>
          <w:szCs w:val="32"/>
        </w:rPr>
        <w:t>2022</w:t>
      </w:r>
      <w:r w:rsidRPr="002740E3">
        <w:rPr>
          <w:rFonts w:eastAsia="標楷體" w:hint="eastAsia"/>
          <w:spacing w:val="10"/>
          <w:sz w:val="28"/>
          <w:szCs w:val="32"/>
        </w:rPr>
        <w:t>年前推出</w:t>
      </w:r>
      <w:r w:rsidRPr="002740E3">
        <w:rPr>
          <w:rFonts w:eastAsia="標楷體" w:hint="eastAsia"/>
          <w:spacing w:val="10"/>
          <w:sz w:val="28"/>
          <w:szCs w:val="32"/>
        </w:rPr>
        <w:t>12</w:t>
      </w:r>
      <w:r w:rsidRPr="002740E3">
        <w:rPr>
          <w:rFonts w:eastAsia="標楷體" w:hint="eastAsia"/>
          <w:spacing w:val="10"/>
          <w:sz w:val="28"/>
          <w:szCs w:val="32"/>
        </w:rPr>
        <w:t>款電動車；</w:t>
      </w:r>
      <w:r w:rsidRPr="002740E3">
        <w:rPr>
          <w:rFonts w:eastAsia="標楷體"/>
          <w:spacing w:val="10"/>
          <w:sz w:val="28"/>
          <w:szCs w:val="32"/>
        </w:rPr>
        <w:t>Porsche</w:t>
      </w:r>
      <w:r w:rsidRPr="002740E3">
        <w:rPr>
          <w:rFonts w:eastAsia="標楷體" w:hint="eastAsia"/>
          <w:spacing w:val="10"/>
          <w:sz w:val="28"/>
          <w:szCs w:val="32"/>
        </w:rPr>
        <w:t>目標在</w:t>
      </w:r>
      <w:r w:rsidRPr="002740E3">
        <w:rPr>
          <w:rFonts w:eastAsia="標楷體" w:hint="eastAsia"/>
          <w:spacing w:val="10"/>
          <w:sz w:val="28"/>
          <w:szCs w:val="32"/>
        </w:rPr>
        <w:t>2023</w:t>
      </w:r>
      <w:r w:rsidRPr="002740E3">
        <w:rPr>
          <w:rFonts w:eastAsia="標楷體" w:hint="eastAsia"/>
          <w:spacing w:val="10"/>
          <w:sz w:val="28"/>
          <w:szCs w:val="32"/>
        </w:rPr>
        <w:t>年前將製造</w:t>
      </w:r>
      <w:r w:rsidRPr="002740E3">
        <w:rPr>
          <w:rFonts w:eastAsia="標楷體" w:hint="eastAsia"/>
          <w:spacing w:val="10"/>
          <w:sz w:val="28"/>
          <w:szCs w:val="32"/>
        </w:rPr>
        <w:t>50%</w:t>
      </w:r>
      <w:r w:rsidRPr="002740E3">
        <w:rPr>
          <w:rFonts w:eastAsia="標楷體" w:hint="eastAsia"/>
          <w:spacing w:val="10"/>
          <w:sz w:val="28"/>
          <w:szCs w:val="32"/>
        </w:rPr>
        <w:t>的電動車車款；</w:t>
      </w:r>
      <w:r w:rsidRPr="002740E3">
        <w:rPr>
          <w:rFonts w:eastAsia="標楷體" w:hint="eastAsia"/>
          <w:spacing w:val="10"/>
          <w:sz w:val="28"/>
          <w:szCs w:val="32"/>
        </w:rPr>
        <w:t>G</w:t>
      </w:r>
      <w:r w:rsidRPr="002740E3">
        <w:rPr>
          <w:rFonts w:eastAsia="標楷體"/>
          <w:spacing w:val="10"/>
          <w:sz w:val="28"/>
          <w:szCs w:val="32"/>
        </w:rPr>
        <w:t>eneral Motors</w:t>
      </w:r>
      <w:r w:rsidRPr="002740E3">
        <w:rPr>
          <w:rFonts w:eastAsia="標楷體" w:hint="eastAsia"/>
          <w:spacing w:val="10"/>
          <w:sz w:val="28"/>
          <w:szCs w:val="32"/>
        </w:rPr>
        <w:t>、</w:t>
      </w:r>
      <w:r w:rsidRPr="002740E3">
        <w:rPr>
          <w:rFonts w:eastAsia="標楷體"/>
          <w:spacing w:val="10"/>
          <w:sz w:val="28"/>
          <w:szCs w:val="32"/>
        </w:rPr>
        <w:t>Toyota</w:t>
      </w:r>
      <w:r w:rsidRPr="002740E3">
        <w:rPr>
          <w:rFonts w:eastAsia="標楷體" w:hint="eastAsia"/>
          <w:spacing w:val="10"/>
          <w:sz w:val="28"/>
          <w:szCs w:val="32"/>
        </w:rPr>
        <w:t>及</w:t>
      </w:r>
      <w:r w:rsidRPr="002740E3">
        <w:rPr>
          <w:rFonts w:eastAsia="標楷體" w:hint="eastAsia"/>
          <w:spacing w:val="10"/>
          <w:sz w:val="28"/>
          <w:szCs w:val="32"/>
        </w:rPr>
        <w:t>Volvo</w:t>
      </w:r>
      <w:r w:rsidRPr="002740E3">
        <w:rPr>
          <w:rFonts w:eastAsia="標楷體" w:hint="eastAsia"/>
          <w:spacing w:val="10"/>
          <w:sz w:val="28"/>
          <w:szCs w:val="32"/>
        </w:rPr>
        <w:t>宣布至</w:t>
      </w:r>
      <w:r w:rsidRPr="002740E3">
        <w:rPr>
          <w:rFonts w:eastAsia="標楷體" w:hint="eastAsia"/>
          <w:spacing w:val="10"/>
          <w:sz w:val="28"/>
          <w:szCs w:val="32"/>
        </w:rPr>
        <w:t>2025</w:t>
      </w:r>
      <w:r w:rsidRPr="002740E3">
        <w:rPr>
          <w:rFonts w:eastAsia="標楷體" w:hint="eastAsia"/>
          <w:spacing w:val="10"/>
          <w:sz w:val="28"/>
          <w:szCs w:val="32"/>
        </w:rPr>
        <w:t>年實現銷售</w:t>
      </w:r>
      <w:r w:rsidRPr="002740E3">
        <w:rPr>
          <w:rFonts w:eastAsia="標楷體" w:hint="eastAsia"/>
          <w:spacing w:val="10"/>
          <w:sz w:val="28"/>
          <w:szCs w:val="32"/>
        </w:rPr>
        <w:t>100</w:t>
      </w:r>
      <w:r w:rsidRPr="002740E3">
        <w:rPr>
          <w:rFonts w:eastAsia="標楷體" w:hint="eastAsia"/>
          <w:spacing w:val="10"/>
          <w:sz w:val="28"/>
          <w:szCs w:val="32"/>
        </w:rPr>
        <w:t>萬輛電動車目標，</w:t>
      </w:r>
      <w:r w:rsidRPr="002740E3">
        <w:rPr>
          <w:rFonts w:eastAsia="標楷體" w:hint="eastAsia"/>
          <w:spacing w:val="10"/>
          <w:sz w:val="28"/>
          <w:szCs w:val="32"/>
        </w:rPr>
        <w:t>BMW</w:t>
      </w:r>
      <w:r w:rsidRPr="002740E3">
        <w:rPr>
          <w:rFonts w:eastAsia="標楷體" w:hint="eastAsia"/>
          <w:spacing w:val="10"/>
          <w:sz w:val="28"/>
          <w:szCs w:val="32"/>
        </w:rPr>
        <w:t>至</w:t>
      </w:r>
      <w:r w:rsidRPr="002740E3">
        <w:rPr>
          <w:rFonts w:eastAsia="標楷體" w:hint="eastAsia"/>
          <w:spacing w:val="10"/>
          <w:sz w:val="28"/>
          <w:szCs w:val="32"/>
        </w:rPr>
        <w:t>2025</w:t>
      </w:r>
      <w:r w:rsidRPr="002740E3">
        <w:rPr>
          <w:rFonts w:eastAsia="標楷體" w:hint="eastAsia"/>
          <w:spacing w:val="10"/>
          <w:sz w:val="28"/>
          <w:szCs w:val="32"/>
        </w:rPr>
        <w:t>年也將提供</w:t>
      </w:r>
      <w:r w:rsidRPr="002740E3">
        <w:rPr>
          <w:rFonts w:eastAsia="標楷體" w:hint="eastAsia"/>
          <w:spacing w:val="10"/>
          <w:sz w:val="28"/>
          <w:szCs w:val="32"/>
        </w:rPr>
        <w:t>25</w:t>
      </w:r>
      <w:r w:rsidRPr="002740E3">
        <w:rPr>
          <w:rFonts w:eastAsia="標楷體" w:hint="eastAsia"/>
          <w:spacing w:val="10"/>
          <w:sz w:val="28"/>
          <w:szCs w:val="32"/>
        </w:rPr>
        <w:t>款電動車，其中</w:t>
      </w:r>
      <w:r w:rsidRPr="002740E3">
        <w:rPr>
          <w:rFonts w:eastAsia="標楷體" w:hint="eastAsia"/>
          <w:spacing w:val="10"/>
          <w:sz w:val="28"/>
          <w:szCs w:val="32"/>
        </w:rPr>
        <w:t>12</w:t>
      </w:r>
      <w:r w:rsidRPr="002740E3">
        <w:rPr>
          <w:rFonts w:eastAsia="標楷體" w:hint="eastAsia"/>
          <w:spacing w:val="10"/>
          <w:sz w:val="28"/>
          <w:szCs w:val="32"/>
        </w:rPr>
        <w:t>款將是全電動車；</w:t>
      </w:r>
      <w:r w:rsidRPr="002740E3">
        <w:rPr>
          <w:rFonts w:eastAsia="標楷體" w:hint="eastAsia"/>
          <w:spacing w:val="10"/>
          <w:sz w:val="28"/>
          <w:szCs w:val="32"/>
        </w:rPr>
        <w:t>Aston Martin</w:t>
      </w:r>
      <w:r w:rsidRPr="002740E3">
        <w:rPr>
          <w:rFonts w:eastAsia="標楷體" w:hint="eastAsia"/>
          <w:spacing w:val="10"/>
          <w:sz w:val="28"/>
          <w:szCs w:val="32"/>
        </w:rPr>
        <w:t>預計到</w:t>
      </w:r>
      <w:r w:rsidRPr="002740E3">
        <w:rPr>
          <w:rFonts w:eastAsia="標楷體" w:hint="eastAsia"/>
          <w:spacing w:val="10"/>
          <w:sz w:val="28"/>
          <w:szCs w:val="32"/>
        </w:rPr>
        <w:t>2030</w:t>
      </w:r>
      <w:r w:rsidRPr="002740E3">
        <w:rPr>
          <w:rFonts w:eastAsia="標楷體" w:hint="eastAsia"/>
          <w:spacing w:val="10"/>
          <w:sz w:val="28"/>
          <w:szCs w:val="32"/>
        </w:rPr>
        <w:t>年電動車將占其銷售的</w:t>
      </w:r>
      <w:r w:rsidRPr="002740E3">
        <w:rPr>
          <w:rFonts w:eastAsia="標楷體" w:hint="eastAsia"/>
          <w:spacing w:val="10"/>
          <w:sz w:val="28"/>
          <w:szCs w:val="32"/>
        </w:rPr>
        <w:t>25%</w:t>
      </w:r>
      <w:r w:rsidRPr="002740E3">
        <w:rPr>
          <w:rFonts w:eastAsia="標楷體" w:hint="eastAsia"/>
          <w:spacing w:val="10"/>
          <w:sz w:val="28"/>
          <w:szCs w:val="32"/>
        </w:rPr>
        <w:t>，其餘產品包括混合動力車。</w:t>
      </w:r>
    </w:p>
    <w:p w:rsidR="002740E3" w:rsidRPr="002740E3" w:rsidRDefault="002740E3" w:rsidP="002740E3">
      <w:pPr>
        <w:widowControl/>
        <w:numPr>
          <w:ilvl w:val="0"/>
          <w:numId w:val="33"/>
        </w:numPr>
        <w:spacing w:beforeLines="50" w:before="180" w:afterLines="50" w:after="180" w:line="500" w:lineRule="exact"/>
        <w:jc w:val="both"/>
        <w:rPr>
          <w:rFonts w:ascii="標楷體" w:eastAsia="標楷體" w:hAnsi="標楷體"/>
          <w:spacing w:val="10"/>
          <w:sz w:val="28"/>
          <w:szCs w:val="32"/>
        </w:rPr>
      </w:pPr>
      <w:r w:rsidRPr="002740E3">
        <w:rPr>
          <w:rFonts w:eastAsia="標楷體" w:hint="eastAsia"/>
          <w:b/>
          <w:spacing w:val="10"/>
          <w:sz w:val="28"/>
          <w:szCs w:val="32"/>
        </w:rPr>
        <w:t>充電技術及基礎設施邁出步伐</w:t>
      </w:r>
      <w:r w:rsidRPr="002740E3">
        <w:rPr>
          <w:rFonts w:ascii="標楷體" w:eastAsia="標楷體" w:hAnsi="標楷體" w:hint="eastAsia"/>
          <w:spacing w:val="10"/>
          <w:sz w:val="28"/>
          <w:szCs w:val="32"/>
        </w:rPr>
        <w:t>：全球已有超過9萬個公共充電站</w:t>
      </w:r>
      <w:r w:rsidRPr="002740E3">
        <w:rPr>
          <w:rFonts w:eastAsia="標楷體"/>
          <w:spacing w:val="10"/>
          <w:sz w:val="28"/>
          <w:szCs w:val="32"/>
        </w:rPr>
        <w:t>，</w:t>
      </w:r>
      <w:r w:rsidRPr="002740E3">
        <w:rPr>
          <w:rFonts w:eastAsia="標楷體"/>
          <w:spacing w:val="10"/>
          <w:sz w:val="28"/>
          <w:szCs w:val="32"/>
        </w:rPr>
        <w:t>2018</w:t>
      </w:r>
      <w:r w:rsidRPr="002740E3">
        <w:rPr>
          <w:rFonts w:eastAsia="標楷體"/>
          <w:spacing w:val="10"/>
          <w:sz w:val="28"/>
          <w:szCs w:val="32"/>
        </w:rPr>
        <w:t>年底可望擴展至</w:t>
      </w:r>
      <w:r w:rsidRPr="002740E3">
        <w:rPr>
          <w:rFonts w:eastAsia="標楷體"/>
          <w:spacing w:val="10"/>
          <w:sz w:val="28"/>
          <w:szCs w:val="32"/>
        </w:rPr>
        <w:t>12</w:t>
      </w:r>
      <w:r w:rsidRPr="002740E3">
        <w:rPr>
          <w:rFonts w:eastAsia="標楷體"/>
          <w:spacing w:val="10"/>
          <w:sz w:val="28"/>
          <w:szCs w:val="32"/>
        </w:rPr>
        <w:t>萬個</w:t>
      </w:r>
      <w:r w:rsidRPr="002740E3">
        <w:rPr>
          <w:rFonts w:ascii="標楷體" w:eastAsia="標楷體" w:hAnsi="標楷體" w:hint="eastAsia"/>
          <w:spacing w:val="10"/>
          <w:sz w:val="28"/>
          <w:szCs w:val="32"/>
        </w:rPr>
        <w:t>，並集中於電動車銷售量最高地區。而能源及石化公司致力於擴大充電基礎設施，並開始大量投資充電站，例如</w:t>
      </w:r>
      <w:r w:rsidRPr="002740E3">
        <w:rPr>
          <w:rFonts w:ascii="微軟正黑體" w:eastAsia="微軟正黑體" w:hAnsi="微軟正黑體" w:hint="eastAsia"/>
          <w:spacing w:val="10"/>
          <w:sz w:val="28"/>
          <w:szCs w:val="32"/>
        </w:rPr>
        <w:t>：</w:t>
      </w:r>
      <w:r w:rsidRPr="002740E3">
        <w:rPr>
          <w:rFonts w:ascii="標楷體" w:eastAsia="標楷體" w:hAnsi="標楷體" w:hint="eastAsia"/>
          <w:spacing w:val="10"/>
          <w:sz w:val="28"/>
          <w:szCs w:val="32"/>
        </w:rPr>
        <w:t>殼牌公司收購荷蘭最大基礎設施營運商</w:t>
      </w:r>
      <w:r w:rsidRPr="002740E3">
        <w:rPr>
          <w:rFonts w:eastAsia="標楷體"/>
          <w:spacing w:val="10"/>
          <w:sz w:val="28"/>
          <w:szCs w:val="32"/>
        </w:rPr>
        <w:t>The New Motion</w:t>
      </w:r>
      <w:r w:rsidRPr="002740E3">
        <w:rPr>
          <w:rFonts w:ascii="標楷體" w:eastAsia="標楷體" w:hAnsi="標楷體" w:hint="eastAsia"/>
          <w:spacing w:val="10"/>
          <w:sz w:val="28"/>
          <w:szCs w:val="32"/>
        </w:rPr>
        <w:t>，該營運商擁有3萬個充電站網路。此外，高級汽車製造商研發目標為建立超快速充電及感應充電的充電站，例如</w:t>
      </w:r>
      <w:r w:rsidRPr="002740E3">
        <w:rPr>
          <w:rFonts w:ascii="微軟正黑體" w:eastAsia="微軟正黑體" w:hAnsi="微軟正黑體" w:hint="eastAsia"/>
          <w:spacing w:val="10"/>
          <w:sz w:val="28"/>
          <w:szCs w:val="32"/>
        </w:rPr>
        <w:t>：</w:t>
      </w:r>
      <w:r w:rsidRPr="002740E3">
        <w:rPr>
          <w:rFonts w:eastAsia="標楷體"/>
          <w:spacing w:val="10"/>
          <w:sz w:val="28"/>
          <w:szCs w:val="32"/>
        </w:rPr>
        <w:t>Audi</w:t>
      </w:r>
      <w:r w:rsidRPr="002740E3">
        <w:rPr>
          <w:rFonts w:eastAsia="標楷體"/>
          <w:spacing w:val="10"/>
          <w:sz w:val="28"/>
          <w:szCs w:val="32"/>
        </w:rPr>
        <w:t>、</w:t>
      </w:r>
      <w:r w:rsidRPr="002740E3">
        <w:rPr>
          <w:rFonts w:eastAsia="標楷體"/>
          <w:spacing w:val="10"/>
          <w:sz w:val="28"/>
          <w:szCs w:val="32"/>
        </w:rPr>
        <w:t>BMW</w:t>
      </w:r>
      <w:r w:rsidRPr="002740E3">
        <w:rPr>
          <w:rFonts w:eastAsia="標楷體"/>
          <w:spacing w:val="10"/>
          <w:sz w:val="28"/>
          <w:szCs w:val="32"/>
        </w:rPr>
        <w:t>及</w:t>
      </w:r>
      <w:r w:rsidRPr="002740E3">
        <w:rPr>
          <w:rFonts w:eastAsia="標楷體"/>
          <w:spacing w:val="10"/>
          <w:sz w:val="28"/>
          <w:szCs w:val="32"/>
        </w:rPr>
        <w:t>Porsche</w:t>
      </w:r>
      <w:r w:rsidRPr="002740E3">
        <w:rPr>
          <w:rFonts w:ascii="標楷體" w:eastAsia="標楷體" w:hAnsi="標楷體" w:hint="eastAsia"/>
          <w:spacing w:val="10"/>
          <w:sz w:val="28"/>
          <w:szCs w:val="32"/>
        </w:rPr>
        <w:t>等將推出超高速充電系統，以便與</w:t>
      </w:r>
      <w:r w:rsidRPr="002740E3">
        <w:rPr>
          <w:rFonts w:eastAsia="標楷體"/>
          <w:color w:val="000000" w:themeColor="text1"/>
          <w:spacing w:val="10"/>
          <w:sz w:val="28"/>
          <w:szCs w:val="32"/>
        </w:rPr>
        <w:t>Tesla</w:t>
      </w:r>
      <w:r w:rsidRPr="002740E3">
        <w:rPr>
          <w:rFonts w:ascii="標楷體" w:eastAsia="標楷體" w:hAnsi="標楷體" w:hint="eastAsia"/>
          <w:spacing w:val="10"/>
          <w:sz w:val="28"/>
          <w:szCs w:val="32"/>
        </w:rPr>
        <w:t>超級充電系統競爭。</w:t>
      </w:r>
    </w:p>
    <w:p w:rsidR="002740E3" w:rsidRPr="002740E3" w:rsidRDefault="002740E3" w:rsidP="002740E3">
      <w:pPr>
        <w:widowControl/>
        <w:numPr>
          <w:ilvl w:val="0"/>
          <w:numId w:val="33"/>
        </w:numPr>
        <w:spacing w:beforeLines="50" w:before="180" w:afterLines="50" w:after="180" w:line="500" w:lineRule="exact"/>
        <w:jc w:val="both"/>
        <w:rPr>
          <w:rFonts w:eastAsia="標楷體"/>
          <w:spacing w:val="10"/>
          <w:sz w:val="28"/>
          <w:szCs w:val="32"/>
        </w:rPr>
      </w:pPr>
      <w:r w:rsidRPr="002740E3">
        <w:rPr>
          <w:rFonts w:eastAsia="標楷體" w:hint="eastAsia"/>
          <w:b/>
          <w:spacing w:val="10"/>
          <w:sz w:val="28"/>
          <w:szCs w:val="32"/>
        </w:rPr>
        <w:t>低成本新型電池及快速充電是未來發展方向</w:t>
      </w:r>
      <w:r w:rsidRPr="002740E3">
        <w:rPr>
          <w:rFonts w:ascii="微軟正黑體" w:eastAsia="微軟正黑體" w:hAnsi="微軟正黑體" w:hint="eastAsia"/>
          <w:spacing w:val="10"/>
          <w:sz w:val="28"/>
          <w:szCs w:val="32"/>
        </w:rPr>
        <w:t>：</w:t>
      </w:r>
      <w:r w:rsidRPr="002740E3">
        <w:rPr>
          <w:rFonts w:ascii="標楷體" w:eastAsia="標楷體" w:hAnsi="標楷體" w:hint="eastAsia"/>
          <w:spacing w:val="10"/>
          <w:sz w:val="28"/>
          <w:szCs w:val="32"/>
        </w:rPr>
        <w:t>電池技術向來為電動車持續創新的焦點。車商已針對一次充電即可行駛</w:t>
      </w:r>
      <w:r w:rsidRPr="00F857AB">
        <w:rPr>
          <w:rFonts w:eastAsia="標楷體"/>
          <w:spacing w:val="10"/>
          <w:sz w:val="28"/>
          <w:szCs w:val="32"/>
        </w:rPr>
        <w:t>200</w:t>
      </w:r>
      <w:r w:rsidRPr="00F857AB">
        <w:rPr>
          <w:rFonts w:eastAsia="標楷體"/>
          <w:spacing w:val="10"/>
          <w:sz w:val="28"/>
          <w:szCs w:val="32"/>
        </w:rPr>
        <w:t>英</w:t>
      </w:r>
      <w:r w:rsidRPr="002740E3">
        <w:rPr>
          <w:rFonts w:ascii="標楷體" w:eastAsia="標楷體" w:hAnsi="標楷體" w:hint="eastAsia"/>
          <w:spacing w:val="10"/>
          <w:sz w:val="28"/>
          <w:szCs w:val="32"/>
        </w:rPr>
        <w:t>哩的高電池容量持續研發，而固態電池也成為未來電池化學品的潛在改變者，包</w:t>
      </w:r>
      <w:r w:rsidRPr="002740E3">
        <w:rPr>
          <w:rFonts w:eastAsia="標楷體"/>
          <w:spacing w:val="10"/>
          <w:sz w:val="28"/>
          <w:szCs w:val="32"/>
        </w:rPr>
        <w:t>括</w:t>
      </w:r>
      <w:r w:rsidRPr="002740E3">
        <w:rPr>
          <w:rFonts w:eastAsia="標楷體"/>
          <w:spacing w:val="10"/>
          <w:sz w:val="28"/>
          <w:szCs w:val="32"/>
        </w:rPr>
        <w:t>BMW</w:t>
      </w:r>
      <w:r w:rsidRPr="002740E3">
        <w:rPr>
          <w:rFonts w:eastAsia="標楷體"/>
          <w:spacing w:val="10"/>
          <w:sz w:val="28"/>
          <w:szCs w:val="32"/>
        </w:rPr>
        <w:t>和</w:t>
      </w:r>
      <w:r w:rsidRPr="002740E3">
        <w:rPr>
          <w:rFonts w:eastAsia="標楷體"/>
          <w:spacing w:val="10"/>
          <w:sz w:val="28"/>
          <w:szCs w:val="32"/>
        </w:rPr>
        <w:t>Toyota</w:t>
      </w:r>
      <w:r w:rsidRPr="002740E3">
        <w:rPr>
          <w:rFonts w:ascii="標楷體" w:eastAsia="標楷體" w:hAnsi="標楷體" w:hint="eastAsia"/>
          <w:spacing w:val="10"/>
          <w:sz w:val="28"/>
          <w:szCs w:val="32"/>
        </w:rPr>
        <w:t>已開發固態電池。此外，鋰電池成本一直穩步下降，使豪華電動車實現與燃油車價格相當。</w:t>
      </w:r>
    </w:p>
    <w:p w:rsidR="002740E3" w:rsidRPr="002740E3" w:rsidRDefault="002740E3" w:rsidP="002740E3">
      <w:pPr>
        <w:widowControl/>
        <w:spacing w:beforeLines="50" w:before="180" w:afterLines="50" w:after="180" w:line="500" w:lineRule="exact"/>
        <w:jc w:val="both"/>
        <w:rPr>
          <w:rFonts w:eastAsia="標楷體"/>
          <w:b/>
          <w:spacing w:val="10"/>
          <w:sz w:val="28"/>
          <w:szCs w:val="32"/>
        </w:rPr>
      </w:pPr>
      <w:r w:rsidRPr="002740E3">
        <w:rPr>
          <w:rFonts w:eastAsia="標楷體" w:hint="eastAsia"/>
          <w:b/>
          <w:spacing w:val="10"/>
          <w:sz w:val="28"/>
          <w:szCs w:val="32"/>
        </w:rPr>
        <w:t>(</w:t>
      </w:r>
      <w:r w:rsidRPr="002740E3">
        <w:rPr>
          <w:rFonts w:eastAsia="標楷體" w:hint="eastAsia"/>
          <w:b/>
          <w:spacing w:val="10"/>
          <w:sz w:val="28"/>
          <w:szCs w:val="32"/>
        </w:rPr>
        <w:t>三</w:t>
      </w:r>
      <w:r w:rsidRPr="002740E3">
        <w:rPr>
          <w:rFonts w:eastAsia="標楷體" w:hint="eastAsia"/>
          <w:b/>
          <w:spacing w:val="10"/>
          <w:sz w:val="28"/>
          <w:szCs w:val="32"/>
        </w:rPr>
        <w:t>)</w:t>
      </w:r>
      <w:r w:rsidRPr="002740E3">
        <w:rPr>
          <w:rFonts w:eastAsia="標楷體" w:hint="eastAsia"/>
          <w:b/>
          <w:spacing w:val="10"/>
          <w:sz w:val="28"/>
          <w:szCs w:val="32"/>
        </w:rPr>
        <w:t>各國電動車相關政策</w:t>
      </w:r>
    </w:p>
    <w:p w:rsidR="002740E3" w:rsidRPr="002740E3" w:rsidRDefault="002740E3" w:rsidP="002740E3">
      <w:pPr>
        <w:widowControl/>
        <w:spacing w:beforeLines="50" w:before="180" w:afterLines="50" w:after="180" w:line="500" w:lineRule="exact"/>
        <w:ind w:firstLineChars="200" w:firstLine="600"/>
        <w:jc w:val="both"/>
        <w:rPr>
          <w:rFonts w:eastAsia="標楷體"/>
          <w:spacing w:val="10"/>
          <w:kern w:val="0"/>
          <w:sz w:val="28"/>
          <w:szCs w:val="28"/>
        </w:rPr>
      </w:pPr>
      <w:r w:rsidRPr="002740E3">
        <w:rPr>
          <w:rFonts w:eastAsia="標楷體" w:hint="eastAsia"/>
          <w:spacing w:val="10"/>
          <w:kern w:val="0"/>
          <w:sz w:val="28"/>
          <w:szCs w:val="28"/>
        </w:rPr>
        <w:t>根據經濟學的「汙染具外部性」概念可知，由於市場無有效機制，使民眾自發性停止汙染，最後使環境變差，導致市場價格失靈，故政府須進入市場干預，給予不汙染環境的人補助，或讓汙染的人多課稅，把外部性的汙染成本予以「內部化」。因此，各國政府紛紛訂定禁售燃油車或</w:t>
      </w:r>
      <w:r w:rsidRPr="002740E3">
        <w:rPr>
          <w:rFonts w:eastAsia="標楷體" w:hint="eastAsia"/>
          <w:color w:val="000000" w:themeColor="text1"/>
          <w:spacing w:val="10"/>
          <w:kern w:val="0"/>
          <w:sz w:val="28"/>
          <w:szCs w:val="28"/>
        </w:rPr>
        <w:t>嚴格車輛排放法規標準</w:t>
      </w:r>
      <w:r w:rsidRPr="002740E3">
        <w:rPr>
          <w:rFonts w:eastAsia="標楷體" w:hint="eastAsia"/>
          <w:spacing w:val="10"/>
          <w:kern w:val="0"/>
          <w:sz w:val="28"/>
          <w:szCs w:val="28"/>
        </w:rPr>
        <w:t>等，同時利用補貼及減稅優惠措施，以獎懲並行方式，降低對環境的影響，並發展電動車產業。</w:t>
      </w:r>
    </w:p>
    <w:p w:rsidR="002740E3" w:rsidRPr="002740E3" w:rsidRDefault="002740E3" w:rsidP="002740E3">
      <w:pPr>
        <w:widowControl/>
        <w:numPr>
          <w:ilvl w:val="0"/>
          <w:numId w:val="32"/>
        </w:numPr>
        <w:spacing w:line="500" w:lineRule="exact"/>
        <w:jc w:val="both"/>
        <w:rPr>
          <w:rFonts w:eastAsia="標楷體"/>
          <w:color w:val="000000" w:themeColor="text1"/>
          <w:spacing w:val="10"/>
          <w:kern w:val="0"/>
          <w:sz w:val="28"/>
          <w:szCs w:val="28"/>
        </w:rPr>
      </w:pPr>
      <w:r w:rsidRPr="002740E3">
        <w:rPr>
          <w:rFonts w:eastAsia="標楷體" w:hint="eastAsia"/>
          <w:b/>
          <w:spacing w:val="10"/>
          <w:sz w:val="28"/>
          <w:szCs w:val="32"/>
        </w:rPr>
        <w:t>禁售燃油車時程</w:t>
      </w:r>
      <w:r w:rsidRPr="002740E3">
        <w:rPr>
          <w:rFonts w:eastAsia="標楷體" w:hint="eastAsia"/>
          <w:spacing w:val="10"/>
          <w:sz w:val="28"/>
          <w:szCs w:val="32"/>
        </w:rPr>
        <w:t>：以歐洲國家腳步最快，挪威及荷蘭已宣布</w:t>
      </w:r>
      <w:r w:rsidRPr="002740E3">
        <w:rPr>
          <w:rFonts w:eastAsia="標楷體" w:hint="eastAsia"/>
          <w:spacing w:val="10"/>
          <w:sz w:val="28"/>
          <w:szCs w:val="32"/>
        </w:rPr>
        <w:t>2025</w:t>
      </w:r>
      <w:r w:rsidRPr="002740E3">
        <w:rPr>
          <w:rFonts w:eastAsia="標楷體" w:hint="eastAsia"/>
          <w:spacing w:val="10"/>
          <w:sz w:val="28"/>
          <w:szCs w:val="32"/>
        </w:rPr>
        <w:t>年起禁售燃油車款；汽車製造大國德國亦計畫自</w:t>
      </w:r>
      <w:r w:rsidRPr="002740E3">
        <w:rPr>
          <w:rFonts w:eastAsia="標楷體" w:hint="eastAsia"/>
          <w:spacing w:val="10"/>
          <w:sz w:val="28"/>
          <w:szCs w:val="32"/>
        </w:rPr>
        <w:t>2030</w:t>
      </w:r>
      <w:r w:rsidRPr="002740E3">
        <w:rPr>
          <w:rFonts w:eastAsia="標楷體" w:hint="eastAsia"/>
          <w:spacing w:val="10"/>
          <w:sz w:val="28"/>
          <w:szCs w:val="32"/>
        </w:rPr>
        <w:t>年起禁售燃油車；英、法等國在</w:t>
      </w:r>
      <w:r w:rsidRPr="002740E3">
        <w:rPr>
          <w:rFonts w:eastAsia="標楷體" w:hint="eastAsia"/>
          <w:spacing w:val="10"/>
          <w:sz w:val="28"/>
          <w:szCs w:val="32"/>
        </w:rPr>
        <w:t>2040</w:t>
      </w:r>
      <w:r w:rsidRPr="002740E3">
        <w:rPr>
          <w:rFonts w:eastAsia="標楷體" w:hint="eastAsia"/>
          <w:spacing w:val="10"/>
          <w:sz w:val="28"/>
          <w:szCs w:val="32"/>
        </w:rPr>
        <w:t>年跟進。此外，全球第</w:t>
      </w:r>
      <w:r w:rsidRPr="002740E3">
        <w:rPr>
          <w:rFonts w:eastAsia="標楷體" w:hint="eastAsia"/>
          <w:spacing w:val="10"/>
          <w:sz w:val="28"/>
          <w:szCs w:val="32"/>
        </w:rPr>
        <w:t>1</w:t>
      </w:r>
      <w:r w:rsidRPr="002740E3">
        <w:rPr>
          <w:rFonts w:eastAsia="標楷體" w:hint="eastAsia"/>
          <w:spacing w:val="10"/>
          <w:sz w:val="28"/>
          <w:szCs w:val="32"/>
        </w:rPr>
        <w:t>大汽車市場中國大陸刻研擬禁售時程，</w:t>
      </w:r>
      <w:r w:rsidRPr="002740E3">
        <w:rPr>
          <w:rFonts w:eastAsia="標楷體" w:hint="eastAsia"/>
          <w:spacing w:val="10"/>
          <w:sz w:val="28"/>
          <w:szCs w:val="32"/>
        </w:rPr>
        <w:t>2019</w:t>
      </w:r>
      <w:r w:rsidRPr="002740E3">
        <w:rPr>
          <w:rFonts w:eastAsia="標楷體" w:hint="eastAsia"/>
          <w:spacing w:val="10"/>
          <w:sz w:val="28"/>
          <w:szCs w:val="32"/>
        </w:rPr>
        <w:t>年將啟動積分交易制，車廠須賣出電動車來換取積分，以達到政策規定的份額。而第</w:t>
      </w:r>
      <w:r w:rsidRPr="002740E3">
        <w:rPr>
          <w:rFonts w:eastAsia="標楷體" w:hint="eastAsia"/>
          <w:spacing w:val="10"/>
          <w:sz w:val="28"/>
          <w:szCs w:val="32"/>
        </w:rPr>
        <w:t>5</w:t>
      </w:r>
      <w:r w:rsidRPr="002740E3">
        <w:rPr>
          <w:rFonts w:eastAsia="標楷體" w:hint="eastAsia"/>
          <w:spacing w:val="10"/>
          <w:sz w:val="28"/>
          <w:szCs w:val="32"/>
        </w:rPr>
        <w:t>大市場印度也計畫</w:t>
      </w:r>
      <w:r w:rsidRPr="002740E3">
        <w:rPr>
          <w:rFonts w:eastAsia="標楷體" w:hint="eastAsia"/>
          <w:spacing w:val="10"/>
          <w:sz w:val="28"/>
          <w:szCs w:val="32"/>
        </w:rPr>
        <w:t>2030</w:t>
      </w:r>
      <w:r w:rsidRPr="002740E3">
        <w:rPr>
          <w:rFonts w:eastAsia="標楷體" w:hint="eastAsia"/>
          <w:spacing w:val="10"/>
          <w:sz w:val="28"/>
          <w:szCs w:val="32"/>
        </w:rPr>
        <w:t>年禁售燃油車，</w:t>
      </w:r>
      <w:r w:rsidRPr="002740E3">
        <w:rPr>
          <w:rFonts w:eastAsia="標楷體" w:hint="eastAsia"/>
          <w:color w:val="000000" w:themeColor="text1"/>
          <w:spacing w:val="10"/>
          <w:sz w:val="28"/>
          <w:szCs w:val="32"/>
        </w:rPr>
        <w:t>促使車廠向電動車轉型。</w:t>
      </w:r>
    </w:p>
    <w:p w:rsidR="002740E3" w:rsidRPr="002740E3" w:rsidRDefault="002740E3" w:rsidP="002740E3">
      <w:pPr>
        <w:widowControl/>
        <w:numPr>
          <w:ilvl w:val="0"/>
          <w:numId w:val="32"/>
        </w:numPr>
        <w:spacing w:line="500" w:lineRule="exact"/>
        <w:jc w:val="both"/>
        <w:rPr>
          <w:rFonts w:eastAsia="標楷體"/>
          <w:b/>
          <w:spacing w:val="10"/>
          <w:sz w:val="28"/>
          <w:szCs w:val="32"/>
        </w:rPr>
      </w:pPr>
      <w:r w:rsidRPr="002740E3">
        <w:rPr>
          <w:rFonts w:eastAsia="標楷體" w:hint="eastAsia"/>
          <w:b/>
          <w:spacing w:val="10"/>
          <w:sz w:val="28"/>
          <w:szCs w:val="32"/>
        </w:rPr>
        <w:t>鼓勵換購優惠措施：</w:t>
      </w:r>
      <w:r w:rsidRPr="002740E3">
        <w:rPr>
          <w:rFonts w:eastAsia="標楷體" w:hint="eastAsia"/>
          <w:spacing w:val="10"/>
          <w:sz w:val="28"/>
          <w:szCs w:val="32"/>
        </w:rPr>
        <w:t>同樣是以歐洲國家最早、最積極。挪威人口約</w:t>
      </w:r>
      <w:r w:rsidRPr="002740E3">
        <w:rPr>
          <w:rFonts w:eastAsia="標楷體" w:hint="eastAsia"/>
          <w:spacing w:val="10"/>
          <w:sz w:val="28"/>
          <w:szCs w:val="32"/>
        </w:rPr>
        <w:t>520</w:t>
      </w:r>
      <w:r w:rsidRPr="002740E3">
        <w:rPr>
          <w:rFonts w:eastAsia="標楷體" w:hint="eastAsia"/>
          <w:spacing w:val="10"/>
          <w:sz w:val="28"/>
          <w:szCs w:val="32"/>
        </w:rPr>
        <w:t>萬人，其為推動電動車先驅，</w:t>
      </w:r>
      <w:r w:rsidRPr="002740E3">
        <w:rPr>
          <w:rFonts w:eastAsia="標楷體" w:hint="eastAsia"/>
          <w:spacing w:val="10"/>
          <w:sz w:val="28"/>
          <w:szCs w:val="32"/>
        </w:rPr>
        <w:t>1990</w:t>
      </w:r>
      <w:r w:rsidRPr="002740E3">
        <w:rPr>
          <w:rFonts w:eastAsia="標楷體" w:hint="eastAsia"/>
          <w:spacing w:val="10"/>
          <w:sz w:val="28"/>
          <w:szCs w:val="32"/>
        </w:rPr>
        <w:t>年代即開始推廣，並採行多項優惠措施，其電動車市占率為全球最高，</w:t>
      </w:r>
      <w:r w:rsidRPr="002740E3">
        <w:rPr>
          <w:rFonts w:eastAsia="標楷體" w:hint="eastAsia"/>
          <w:spacing w:val="10"/>
          <w:sz w:val="28"/>
          <w:szCs w:val="32"/>
        </w:rPr>
        <w:t>2017</w:t>
      </w:r>
      <w:r w:rsidRPr="002740E3">
        <w:rPr>
          <w:rFonts w:eastAsia="標楷體" w:hint="eastAsia"/>
          <w:spacing w:val="10"/>
          <w:sz w:val="28"/>
          <w:szCs w:val="32"/>
        </w:rPr>
        <w:t>年電動車占整體新車銷售達</w:t>
      </w:r>
      <w:r w:rsidRPr="002740E3">
        <w:rPr>
          <w:rFonts w:eastAsia="標楷體" w:hint="eastAsia"/>
          <w:spacing w:val="10"/>
          <w:sz w:val="28"/>
          <w:szCs w:val="32"/>
        </w:rPr>
        <w:t>39</w:t>
      </w:r>
      <w:r w:rsidRPr="002740E3">
        <w:rPr>
          <w:rFonts w:eastAsia="標楷體" w:hint="eastAsia"/>
          <w:spacing w:val="10"/>
          <w:sz w:val="28"/>
          <w:szCs w:val="32"/>
        </w:rPr>
        <w:t>％</w:t>
      </w:r>
      <w:r w:rsidRPr="002740E3">
        <w:rPr>
          <w:rFonts w:eastAsia="標楷體" w:hint="eastAsia"/>
          <w:spacing w:val="10"/>
          <w:sz w:val="28"/>
          <w:szCs w:val="32"/>
        </w:rPr>
        <w:t>(</w:t>
      </w:r>
      <w:r w:rsidRPr="002740E3">
        <w:rPr>
          <w:rFonts w:eastAsia="標楷體" w:hint="eastAsia"/>
          <w:spacing w:val="10"/>
          <w:sz w:val="28"/>
          <w:szCs w:val="32"/>
        </w:rPr>
        <w:t>代表每</w:t>
      </w:r>
      <w:r w:rsidRPr="002740E3">
        <w:rPr>
          <w:rFonts w:eastAsia="標楷體" w:hint="eastAsia"/>
          <w:spacing w:val="10"/>
          <w:sz w:val="28"/>
          <w:szCs w:val="32"/>
        </w:rPr>
        <w:t>10</w:t>
      </w:r>
      <w:r w:rsidRPr="002740E3">
        <w:rPr>
          <w:rFonts w:eastAsia="標楷體" w:hint="eastAsia"/>
          <w:spacing w:val="10"/>
          <w:sz w:val="28"/>
          <w:szCs w:val="32"/>
        </w:rPr>
        <w:t>輛售出車輛中有</w:t>
      </w:r>
      <w:r w:rsidRPr="002740E3">
        <w:rPr>
          <w:rFonts w:eastAsia="標楷體" w:hint="eastAsia"/>
          <w:spacing w:val="10"/>
          <w:sz w:val="28"/>
          <w:szCs w:val="32"/>
        </w:rPr>
        <w:t>4</w:t>
      </w:r>
      <w:r w:rsidRPr="002740E3">
        <w:rPr>
          <w:rFonts w:eastAsia="標楷體" w:hint="eastAsia"/>
          <w:spacing w:val="10"/>
          <w:sz w:val="28"/>
          <w:szCs w:val="32"/>
        </w:rPr>
        <w:t>輛為電動車</w:t>
      </w:r>
      <w:r w:rsidRPr="002740E3">
        <w:rPr>
          <w:rFonts w:eastAsia="標楷體" w:hint="eastAsia"/>
          <w:spacing w:val="10"/>
          <w:sz w:val="28"/>
          <w:szCs w:val="32"/>
        </w:rPr>
        <w:t>)</w:t>
      </w:r>
      <w:r w:rsidRPr="002740E3">
        <w:rPr>
          <w:rFonts w:eastAsia="標楷體" w:hint="eastAsia"/>
          <w:spacing w:val="10"/>
          <w:sz w:val="28"/>
          <w:szCs w:val="32"/>
        </w:rPr>
        <w:t>。此外，英法及亞鄰等國家提供高額補貼及具吸引力的租稅減免，以達到禁售燃油車或提高電動車持有率之目標</w:t>
      </w:r>
      <w:r w:rsidRPr="002740E3">
        <w:rPr>
          <w:rFonts w:eastAsia="標楷體" w:hint="eastAsia"/>
          <w:spacing w:val="10"/>
          <w:sz w:val="28"/>
          <w:szCs w:val="32"/>
        </w:rPr>
        <w:t>(</w:t>
      </w:r>
      <w:r w:rsidRPr="002740E3">
        <w:rPr>
          <w:rFonts w:eastAsia="標楷體" w:hint="eastAsia"/>
          <w:spacing w:val="10"/>
          <w:sz w:val="28"/>
          <w:szCs w:val="32"/>
        </w:rPr>
        <w:t>各國措施詳如表</w:t>
      </w:r>
      <w:r w:rsidRPr="002740E3">
        <w:rPr>
          <w:rFonts w:eastAsia="標楷體" w:hint="eastAsia"/>
          <w:spacing w:val="10"/>
          <w:sz w:val="28"/>
          <w:szCs w:val="32"/>
        </w:rPr>
        <w:t>1)</w:t>
      </w:r>
      <w:r w:rsidRPr="002740E3">
        <w:rPr>
          <w:rFonts w:eastAsia="標楷體" w:hint="eastAsia"/>
          <w:spacing w:val="10"/>
          <w:sz w:val="28"/>
          <w:szCs w:val="32"/>
        </w:rPr>
        <w:t>。</w:t>
      </w:r>
      <w:r w:rsidRPr="002740E3">
        <w:rPr>
          <w:rFonts w:eastAsia="標楷體"/>
          <w:b/>
          <w:spacing w:val="10"/>
          <w:sz w:val="28"/>
          <w:szCs w:val="32"/>
        </w:rPr>
        <w:br w:type="page"/>
      </w:r>
    </w:p>
    <w:p w:rsidR="002740E3" w:rsidRPr="002740E3" w:rsidRDefault="002740E3" w:rsidP="002740E3">
      <w:pPr>
        <w:widowControl/>
        <w:spacing w:beforeLines="50" w:before="180" w:afterLines="50" w:after="180" w:line="500" w:lineRule="exact"/>
        <w:jc w:val="center"/>
        <w:rPr>
          <w:rFonts w:eastAsia="標楷體"/>
          <w:b/>
          <w:spacing w:val="10"/>
          <w:sz w:val="28"/>
          <w:szCs w:val="32"/>
        </w:rPr>
      </w:pPr>
      <w:r w:rsidRPr="002740E3">
        <w:rPr>
          <w:rFonts w:eastAsia="標楷體" w:hint="eastAsia"/>
          <w:b/>
          <w:spacing w:val="10"/>
          <w:sz w:val="28"/>
          <w:szCs w:val="32"/>
        </w:rPr>
        <w:t>表</w:t>
      </w:r>
      <w:r w:rsidRPr="002740E3">
        <w:rPr>
          <w:rFonts w:eastAsia="標楷體" w:hint="eastAsia"/>
          <w:b/>
          <w:spacing w:val="10"/>
          <w:sz w:val="28"/>
          <w:szCs w:val="32"/>
        </w:rPr>
        <w:t xml:space="preserve">1 </w:t>
      </w:r>
      <w:r w:rsidRPr="002740E3">
        <w:rPr>
          <w:rFonts w:eastAsia="標楷體" w:hint="eastAsia"/>
          <w:b/>
          <w:spacing w:val="10"/>
          <w:sz w:val="28"/>
          <w:szCs w:val="32"/>
        </w:rPr>
        <w:t>各國鼓勵購置電動車優惠措施</w:t>
      </w:r>
    </w:p>
    <w:tbl>
      <w:tblPr>
        <w:tblStyle w:val="180"/>
        <w:tblW w:w="8789" w:type="dxa"/>
        <w:tblInd w:w="-34" w:type="dxa"/>
        <w:tblLook w:val="04A0" w:firstRow="1" w:lastRow="0" w:firstColumn="1" w:lastColumn="0" w:noHBand="0" w:noVBand="1"/>
      </w:tblPr>
      <w:tblGrid>
        <w:gridCol w:w="4820"/>
        <w:gridCol w:w="3969"/>
      </w:tblGrid>
      <w:tr w:rsidR="002740E3" w:rsidRPr="002740E3" w:rsidTr="00516ADC">
        <w:trPr>
          <w:tblHeader/>
        </w:trPr>
        <w:tc>
          <w:tcPr>
            <w:tcW w:w="4820" w:type="dxa"/>
          </w:tcPr>
          <w:p w:rsidR="002740E3" w:rsidRPr="002740E3" w:rsidRDefault="002740E3" w:rsidP="002740E3">
            <w:pPr>
              <w:widowControl/>
              <w:spacing w:line="0" w:lineRule="atLeast"/>
              <w:jc w:val="center"/>
              <w:rPr>
                <w:rFonts w:eastAsia="標楷體"/>
                <w:b/>
                <w:spacing w:val="10"/>
                <w:kern w:val="0"/>
                <w:sz w:val="28"/>
                <w:szCs w:val="28"/>
              </w:rPr>
            </w:pPr>
            <w:r w:rsidRPr="002740E3">
              <w:rPr>
                <w:rFonts w:eastAsia="標楷體" w:hint="eastAsia"/>
                <w:b/>
                <w:spacing w:val="10"/>
                <w:kern w:val="0"/>
                <w:sz w:val="28"/>
                <w:szCs w:val="28"/>
              </w:rPr>
              <w:t>電動汽車</w:t>
            </w:r>
          </w:p>
        </w:tc>
        <w:tc>
          <w:tcPr>
            <w:tcW w:w="3969" w:type="dxa"/>
          </w:tcPr>
          <w:p w:rsidR="002740E3" w:rsidRPr="002740E3" w:rsidRDefault="002740E3" w:rsidP="002740E3">
            <w:pPr>
              <w:widowControl/>
              <w:spacing w:line="0" w:lineRule="atLeast"/>
              <w:jc w:val="center"/>
              <w:rPr>
                <w:rFonts w:eastAsia="標楷體"/>
                <w:b/>
                <w:spacing w:val="10"/>
                <w:kern w:val="0"/>
                <w:sz w:val="28"/>
                <w:szCs w:val="28"/>
              </w:rPr>
            </w:pPr>
            <w:r w:rsidRPr="002740E3">
              <w:rPr>
                <w:rFonts w:eastAsia="標楷體" w:hint="eastAsia"/>
                <w:b/>
                <w:spacing w:val="10"/>
                <w:kern w:val="0"/>
                <w:sz w:val="28"/>
                <w:szCs w:val="28"/>
              </w:rPr>
              <w:t>電動機車</w:t>
            </w:r>
          </w:p>
        </w:tc>
      </w:tr>
      <w:tr w:rsidR="002740E3" w:rsidRPr="002740E3" w:rsidTr="00516ADC">
        <w:tc>
          <w:tcPr>
            <w:tcW w:w="4820" w:type="dxa"/>
          </w:tcPr>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挪威</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電動車免註冊稅、進口關稅、每年車輛稅及過路費；另可行駛公車專用道、廣設充電站、免費充電及停車等。</w:t>
            </w:r>
          </w:p>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法國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補貼車價</w:t>
            </w:r>
            <w:r w:rsidRPr="002740E3">
              <w:rPr>
                <w:rFonts w:eastAsia="標楷體" w:hint="eastAsia"/>
                <w:spacing w:val="10"/>
                <w:kern w:val="0"/>
                <w:sz w:val="28"/>
                <w:szCs w:val="28"/>
              </w:rPr>
              <w:t>27%</w:t>
            </w:r>
            <w:r w:rsidRPr="002740E3">
              <w:rPr>
                <w:rFonts w:eastAsia="標楷體" w:hint="eastAsia"/>
                <w:spacing w:val="10"/>
                <w:kern w:val="0"/>
                <w:sz w:val="28"/>
                <w:szCs w:val="28"/>
              </w:rPr>
              <w:t>，最高約新臺幣</w:t>
            </w:r>
            <w:r w:rsidRPr="002740E3">
              <w:rPr>
                <w:rFonts w:eastAsia="標楷體" w:hint="eastAsia"/>
                <w:spacing w:val="10"/>
                <w:kern w:val="0"/>
                <w:sz w:val="28"/>
                <w:szCs w:val="28"/>
              </w:rPr>
              <w:t>22</w:t>
            </w:r>
            <w:r w:rsidRPr="002740E3">
              <w:rPr>
                <w:rFonts w:eastAsia="標楷體" w:hint="eastAsia"/>
                <w:spacing w:val="10"/>
                <w:kern w:val="0"/>
                <w:sz w:val="28"/>
                <w:szCs w:val="28"/>
              </w:rPr>
              <w:t>萬元；插電式混合電動車享持有稅優惠。</w:t>
            </w:r>
          </w:p>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德國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電動車最高補貼約新臺幣</w:t>
            </w:r>
            <w:r w:rsidRPr="002740E3">
              <w:rPr>
                <w:rFonts w:eastAsia="標楷體" w:hint="eastAsia"/>
                <w:spacing w:val="10"/>
                <w:kern w:val="0"/>
                <w:sz w:val="28"/>
                <w:szCs w:val="28"/>
              </w:rPr>
              <w:t>14</w:t>
            </w:r>
            <w:r w:rsidRPr="002740E3">
              <w:rPr>
                <w:rFonts w:eastAsia="標楷體" w:hint="eastAsia"/>
                <w:spacing w:val="10"/>
                <w:kern w:val="0"/>
                <w:sz w:val="28"/>
                <w:szCs w:val="28"/>
              </w:rPr>
              <w:t>萬元，插電式混合動力車最高補貼約新臺幣</w:t>
            </w:r>
            <w:r w:rsidRPr="002740E3">
              <w:rPr>
                <w:rFonts w:eastAsia="標楷體" w:hint="eastAsia"/>
                <w:spacing w:val="10"/>
                <w:kern w:val="0"/>
                <w:sz w:val="28"/>
                <w:szCs w:val="28"/>
              </w:rPr>
              <w:t>11</w:t>
            </w:r>
            <w:r w:rsidRPr="002740E3">
              <w:rPr>
                <w:rFonts w:eastAsia="標楷體" w:hint="eastAsia"/>
                <w:spacing w:val="10"/>
                <w:kern w:val="0"/>
                <w:sz w:val="28"/>
                <w:szCs w:val="28"/>
              </w:rPr>
              <w:t>萬元；另電動車優惠停車、公車專用道使用權及特別通道許可等。</w:t>
            </w:r>
          </w:p>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英國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補貼車價</w:t>
            </w:r>
            <w:r w:rsidRPr="002740E3">
              <w:rPr>
                <w:rFonts w:eastAsia="標楷體" w:hint="eastAsia"/>
                <w:spacing w:val="10"/>
                <w:kern w:val="0"/>
                <w:sz w:val="28"/>
                <w:szCs w:val="28"/>
              </w:rPr>
              <w:t>35%</w:t>
            </w:r>
            <w:r w:rsidRPr="002740E3">
              <w:rPr>
                <w:rFonts w:eastAsia="標楷體" w:hint="eastAsia"/>
                <w:spacing w:val="10"/>
                <w:kern w:val="0"/>
                <w:sz w:val="28"/>
                <w:szCs w:val="28"/>
              </w:rPr>
              <w:t>，最高約新臺幣</w:t>
            </w:r>
            <w:r w:rsidRPr="002740E3">
              <w:rPr>
                <w:rFonts w:eastAsia="標楷體" w:hint="eastAsia"/>
                <w:spacing w:val="10"/>
                <w:kern w:val="0"/>
                <w:sz w:val="28"/>
                <w:szCs w:val="28"/>
              </w:rPr>
              <w:t>18</w:t>
            </w:r>
            <w:r w:rsidRPr="002740E3">
              <w:rPr>
                <w:rFonts w:eastAsia="標楷體" w:hint="eastAsia"/>
                <w:spacing w:val="10"/>
                <w:kern w:val="0"/>
                <w:sz w:val="28"/>
                <w:szCs w:val="28"/>
              </w:rPr>
              <w:t>萬元。</w:t>
            </w:r>
          </w:p>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中國大陸</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中央政府補助購車，最高約新台幣</w:t>
            </w:r>
            <w:r w:rsidRPr="002740E3">
              <w:rPr>
                <w:rFonts w:eastAsia="標楷體" w:hint="eastAsia"/>
                <w:spacing w:val="10"/>
                <w:kern w:val="0"/>
                <w:sz w:val="28"/>
                <w:szCs w:val="28"/>
              </w:rPr>
              <w:t>25</w:t>
            </w:r>
            <w:r w:rsidRPr="002740E3">
              <w:rPr>
                <w:rFonts w:eastAsia="標楷體" w:hint="eastAsia"/>
                <w:spacing w:val="10"/>
                <w:kern w:val="0"/>
                <w:sz w:val="28"/>
                <w:szCs w:val="28"/>
              </w:rPr>
              <w:t>萬元；一線城市限牌令，但電動車可優先申請到牌照。</w:t>
            </w:r>
          </w:p>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香港</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電動車首次登記免</w:t>
            </w:r>
            <w:r w:rsidRPr="002740E3">
              <w:rPr>
                <w:rFonts w:eastAsia="標楷體" w:hint="eastAsia"/>
                <w:color w:val="000000" w:themeColor="text1"/>
                <w:spacing w:val="10"/>
                <w:kern w:val="0"/>
                <w:sz w:val="28"/>
                <w:szCs w:val="28"/>
              </w:rPr>
              <w:t>稅，最高約新臺幣</w:t>
            </w:r>
            <w:r w:rsidRPr="002740E3">
              <w:rPr>
                <w:rFonts w:eastAsia="標楷體" w:hint="eastAsia"/>
                <w:color w:val="000000" w:themeColor="text1"/>
                <w:spacing w:val="10"/>
                <w:kern w:val="0"/>
                <w:sz w:val="28"/>
                <w:szCs w:val="28"/>
              </w:rPr>
              <w:t>37</w:t>
            </w:r>
            <w:r w:rsidRPr="002740E3">
              <w:rPr>
                <w:rFonts w:eastAsia="標楷體" w:hint="eastAsia"/>
                <w:color w:val="000000" w:themeColor="text1"/>
                <w:spacing w:val="10"/>
                <w:kern w:val="0"/>
                <w:sz w:val="28"/>
                <w:szCs w:val="28"/>
              </w:rPr>
              <w:t>萬元；</w:t>
            </w:r>
            <w:r w:rsidRPr="002740E3">
              <w:rPr>
                <w:rFonts w:eastAsia="標楷體" w:hint="eastAsia"/>
                <w:spacing w:val="10"/>
                <w:kern w:val="0"/>
                <w:sz w:val="28"/>
                <w:szCs w:val="28"/>
              </w:rPr>
              <w:t>企業買電動車資本支出，首年利得稅扣減。</w:t>
            </w:r>
          </w:p>
          <w:p w:rsidR="002740E3" w:rsidRPr="002740E3" w:rsidRDefault="002740E3" w:rsidP="002740E3">
            <w:pPr>
              <w:widowControl/>
              <w:numPr>
                <w:ilvl w:val="0"/>
                <w:numId w:val="35"/>
              </w:numPr>
              <w:spacing w:line="0" w:lineRule="atLeast"/>
              <w:jc w:val="both"/>
              <w:rPr>
                <w:rFonts w:eastAsia="標楷體"/>
                <w:spacing w:val="10"/>
                <w:kern w:val="0"/>
                <w:sz w:val="28"/>
                <w:szCs w:val="28"/>
              </w:rPr>
            </w:pPr>
            <w:r w:rsidRPr="002740E3">
              <w:rPr>
                <w:rFonts w:eastAsia="標楷體" w:hint="eastAsia"/>
                <w:spacing w:val="10"/>
                <w:kern w:val="0"/>
                <w:sz w:val="28"/>
                <w:szCs w:val="28"/>
              </w:rPr>
              <w:t>韓國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2017</w:t>
            </w:r>
            <w:r w:rsidRPr="002740E3">
              <w:rPr>
                <w:rFonts w:eastAsia="標楷體" w:hint="eastAsia"/>
                <w:spacing w:val="10"/>
                <w:kern w:val="0"/>
                <w:sz w:val="28"/>
                <w:szCs w:val="28"/>
              </w:rPr>
              <w:t>年補助</w:t>
            </w:r>
            <w:r w:rsidRPr="002740E3">
              <w:rPr>
                <w:rFonts w:eastAsia="標楷體" w:hint="eastAsia"/>
                <w:spacing w:val="10"/>
                <w:kern w:val="0"/>
                <w:sz w:val="28"/>
                <w:szCs w:val="28"/>
              </w:rPr>
              <w:t>1.4</w:t>
            </w:r>
            <w:r w:rsidRPr="002740E3">
              <w:rPr>
                <w:rFonts w:eastAsia="標楷體" w:hint="eastAsia"/>
                <w:spacing w:val="10"/>
                <w:kern w:val="0"/>
                <w:sz w:val="28"/>
                <w:szCs w:val="28"/>
              </w:rPr>
              <w:t>萬輛電動車，中央政府每輛補助約新臺幣</w:t>
            </w:r>
            <w:r w:rsidRPr="002740E3">
              <w:rPr>
                <w:rFonts w:eastAsia="標楷體" w:hint="eastAsia"/>
                <w:spacing w:val="10"/>
                <w:kern w:val="0"/>
                <w:sz w:val="28"/>
                <w:szCs w:val="28"/>
              </w:rPr>
              <w:t>39</w:t>
            </w:r>
            <w:r w:rsidRPr="002740E3">
              <w:rPr>
                <w:rFonts w:eastAsia="標楷體" w:hint="eastAsia"/>
                <w:spacing w:val="10"/>
                <w:kern w:val="0"/>
                <w:sz w:val="28"/>
                <w:szCs w:val="28"/>
              </w:rPr>
              <w:t>萬元，地方政府約新臺幣</w:t>
            </w:r>
            <w:r w:rsidRPr="002740E3">
              <w:rPr>
                <w:rFonts w:eastAsia="標楷體" w:hint="eastAsia"/>
                <w:spacing w:val="10"/>
                <w:kern w:val="0"/>
                <w:sz w:val="28"/>
                <w:szCs w:val="28"/>
              </w:rPr>
              <w:t>8</w:t>
            </w:r>
            <w:r w:rsidRPr="002740E3">
              <w:rPr>
                <w:rFonts w:eastAsia="標楷體" w:hint="eastAsia"/>
                <w:spacing w:val="10"/>
                <w:kern w:val="0"/>
                <w:sz w:val="28"/>
                <w:szCs w:val="28"/>
              </w:rPr>
              <w:t>至</w:t>
            </w:r>
            <w:r w:rsidRPr="002740E3">
              <w:rPr>
                <w:rFonts w:eastAsia="標楷體" w:hint="eastAsia"/>
                <w:spacing w:val="10"/>
                <w:kern w:val="0"/>
                <w:sz w:val="28"/>
                <w:szCs w:val="28"/>
              </w:rPr>
              <w:t>33</w:t>
            </w:r>
            <w:r w:rsidRPr="002740E3">
              <w:rPr>
                <w:rFonts w:eastAsia="標楷體" w:hint="eastAsia"/>
                <w:spacing w:val="10"/>
                <w:kern w:val="0"/>
                <w:sz w:val="28"/>
                <w:szCs w:val="28"/>
              </w:rPr>
              <w:t>萬元。</w:t>
            </w:r>
          </w:p>
        </w:tc>
        <w:tc>
          <w:tcPr>
            <w:tcW w:w="3969" w:type="dxa"/>
          </w:tcPr>
          <w:p w:rsidR="002740E3" w:rsidRPr="002740E3" w:rsidRDefault="002740E3" w:rsidP="002740E3">
            <w:pPr>
              <w:widowControl/>
              <w:numPr>
                <w:ilvl w:val="0"/>
                <w:numId w:val="36"/>
              </w:numPr>
              <w:spacing w:line="0" w:lineRule="atLeast"/>
              <w:jc w:val="both"/>
              <w:rPr>
                <w:rFonts w:eastAsia="標楷體"/>
                <w:spacing w:val="10"/>
                <w:kern w:val="0"/>
                <w:sz w:val="28"/>
                <w:szCs w:val="28"/>
              </w:rPr>
            </w:pPr>
            <w:r w:rsidRPr="002740E3">
              <w:rPr>
                <w:rFonts w:eastAsia="標楷體" w:hint="eastAsia"/>
                <w:spacing w:val="10"/>
                <w:kern w:val="0"/>
                <w:sz w:val="28"/>
                <w:szCs w:val="28"/>
              </w:rPr>
              <w:t>荷蘭</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阿姆斯特丹補助老舊汰換電動機車，金額為車價</w:t>
            </w:r>
            <w:r w:rsidRPr="002740E3">
              <w:rPr>
                <w:rFonts w:eastAsia="標楷體" w:hint="eastAsia"/>
                <w:spacing w:val="10"/>
                <w:kern w:val="0"/>
                <w:sz w:val="28"/>
                <w:szCs w:val="28"/>
              </w:rPr>
              <w:t>30%</w:t>
            </w:r>
            <w:r w:rsidRPr="002740E3">
              <w:rPr>
                <w:rFonts w:eastAsia="標楷體" w:hint="eastAsia"/>
                <w:spacing w:val="10"/>
                <w:kern w:val="0"/>
                <w:sz w:val="28"/>
                <w:szCs w:val="28"/>
              </w:rPr>
              <w:t>，最高不超過</w:t>
            </w:r>
            <w:r w:rsidRPr="002740E3">
              <w:rPr>
                <w:rFonts w:eastAsia="標楷體" w:hint="eastAsia"/>
                <w:spacing w:val="10"/>
                <w:kern w:val="0"/>
                <w:sz w:val="28"/>
                <w:szCs w:val="28"/>
              </w:rPr>
              <w:t>750</w:t>
            </w:r>
            <w:r w:rsidRPr="002740E3">
              <w:rPr>
                <w:rFonts w:eastAsia="標楷體" w:hint="eastAsia"/>
                <w:spacing w:val="10"/>
                <w:kern w:val="0"/>
                <w:sz w:val="28"/>
                <w:szCs w:val="28"/>
              </w:rPr>
              <w:t>歐元</w:t>
            </w:r>
            <w:r w:rsidRPr="002740E3">
              <w:rPr>
                <w:rFonts w:eastAsia="標楷體" w:hint="eastAsia"/>
                <w:spacing w:val="10"/>
                <w:kern w:val="0"/>
                <w:sz w:val="28"/>
                <w:szCs w:val="28"/>
              </w:rPr>
              <w:t>(</w:t>
            </w:r>
            <w:r w:rsidRPr="002740E3">
              <w:rPr>
                <w:rFonts w:eastAsia="標楷體" w:hint="eastAsia"/>
                <w:spacing w:val="10"/>
                <w:kern w:val="0"/>
                <w:sz w:val="28"/>
                <w:szCs w:val="28"/>
              </w:rPr>
              <w:t>約新臺幣</w:t>
            </w:r>
            <w:r w:rsidRPr="002740E3">
              <w:rPr>
                <w:rFonts w:eastAsia="標楷體" w:hint="eastAsia"/>
                <w:spacing w:val="10"/>
                <w:kern w:val="0"/>
                <w:sz w:val="28"/>
                <w:szCs w:val="28"/>
              </w:rPr>
              <w:t>2.7</w:t>
            </w:r>
            <w:r w:rsidRPr="002740E3">
              <w:rPr>
                <w:rFonts w:eastAsia="標楷體" w:hint="eastAsia"/>
                <w:spacing w:val="10"/>
                <w:kern w:val="0"/>
                <w:sz w:val="28"/>
                <w:szCs w:val="28"/>
              </w:rPr>
              <w:t>萬元</w:t>
            </w:r>
            <w:r w:rsidRPr="002740E3">
              <w:rPr>
                <w:rFonts w:eastAsia="標楷體" w:hint="eastAsia"/>
                <w:spacing w:val="10"/>
                <w:kern w:val="0"/>
                <w:sz w:val="28"/>
                <w:szCs w:val="28"/>
              </w:rPr>
              <w:t>)</w:t>
            </w:r>
            <w:r w:rsidRPr="002740E3">
              <w:rPr>
                <w:rFonts w:eastAsia="標楷體" w:hint="eastAsia"/>
                <w:spacing w:val="10"/>
                <w:kern w:val="0"/>
                <w:sz w:val="28"/>
                <w:szCs w:val="28"/>
              </w:rPr>
              <w:t>。</w:t>
            </w:r>
          </w:p>
          <w:p w:rsidR="002740E3" w:rsidRPr="002740E3" w:rsidRDefault="002740E3" w:rsidP="002740E3">
            <w:pPr>
              <w:widowControl/>
              <w:numPr>
                <w:ilvl w:val="0"/>
                <w:numId w:val="36"/>
              </w:numPr>
              <w:spacing w:line="0" w:lineRule="atLeast"/>
              <w:jc w:val="both"/>
              <w:rPr>
                <w:rFonts w:eastAsia="標楷體"/>
                <w:spacing w:val="10"/>
                <w:kern w:val="0"/>
                <w:sz w:val="28"/>
                <w:szCs w:val="28"/>
              </w:rPr>
            </w:pPr>
            <w:r w:rsidRPr="002740E3">
              <w:rPr>
                <w:rFonts w:eastAsia="標楷體" w:hint="eastAsia"/>
                <w:spacing w:val="10"/>
                <w:kern w:val="0"/>
                <w:sz w:val="28"/>
                <w:szCs w:val="28"/>
              </w:rPr>
              <w:t>法國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中央政府補助</w:t>
            </w:r>
            <w:r w:rsidRPr="002740E3">
              <w:rPr>
                <w:rFonts w:eastAsia="標楷體" w:hint="eastAsia"/>
                <w:spacing w:val="10"/>
                <w:kern w:val="0"/>
                <w:sz w:val="28"/>
                <w:szCs w:val="28"/>
              </w:rPr>
              <w:t>1,000</w:t>
            </w:r>
            <w:r w:rsidRPr="002740E3">
              <w:rPr>
                <w:rFonts w:eastAsia="標楷體" w:hint="eastAsia"/>
                <w:spacing w:val="10"/>
                <w:kern w:val="0"/>
                <w:sz w:val="28"/>
                <w:szCs w:val="28"/>
              </w:rPr>
              <w:t>歐元</w:t>
            </w:r>
            <w:r w:rsidRPr="002740E3">
              <w:rPr>
                <w:rFonts w:eastAsia="標楷體" w:hint="eastAsia"/>
                <w:spacing w:val="10"/>
                <w:kern w:val="0"/>
                <w:sz w:val="28"/>
                <w:szCs w:val="28"/>
              </w:rPr>
              <w:t>(</w:t>
            </w:r>
            <w:r w:rsidRPr="002740E3">
              <w:rPr>
                <w:rFonts w:eastAsia="標楷體" w:hint="eastAsia"/>
                <w:spacing w:val="10"/>
                <w:kern w:val="0"/>
                <w:sz w:val="28"/>
                <w:szCs w:val="28"/>
              </w:rPr>
              <w:t>約新臺幣</w:t>
            </w:r>
            <w:r w:rsidRPr="002740E3">
              <w:rPr>
                <w:rFonts w:eastAsia="標楷體" w:hint="eastAsia"/>
                <w:spacing w:val="10"/>
                <w:kern w:val="0"/>
                <w:sz w:val="28"/>
                <w:szCs w:val="28"/>
              </w:rPr>
              <w:t>3.6</w:t>
            </w:r>
            <w:r w:rsidRPr="002740E3">
              <w:rPr>
                <w:rFonts w:eastAsia="標楷體" w:hint="eastAsia"/>
                <w:spacing w:val="10"/>
                <w:kern w:val="0"/>
                <w:sz w:val="28"/>
                <w:szCs w:val="28"/>
              </w:rPr>
              <w:t>萬元</w:t>
            </w:r>
            <w:r w:rsidRPr="002740E3">
              <w:rPr>
                <w:rFonts w:eastAsia="標楷體" w:hint="eastAsia"/>
                <w:spacing w:val="10"/>
                <w:kern w:val="0"/>
                <w:sz w:val="28"/>
                <w:szCs w:val="28"/>
              </w:rPr>
              <w:t>)</w:t>
            </w:r>
            <w:r w:rsidRPr="002740E3">
              <w:rPr>
                <w:rFonts w:eastAsia="標楷體" w:hint="eastAsia"/>
                <w:spacing w:val="10"/>
                <w:kern w:val="0"/>
                <w:sz w:val="28"/>
                <w:szCs w:val="28"/>
              </w:rPr>
              <w:t>；巴黎補助車價</w:t>
            </w:r>
            <w:r w:rsidRPr="002740E3">
              <w:rPr>
                <w:rFonts w:eastAsia="標楷體" w:hint="eastAsia"/>
                <w:spacing w:val="10"/>
                <w:kern w:val="0"/>
                <w:sz w:val="28"/>
                <w:szCs w:val="28"/>
              </w:rPr>
              <w:t>33%</w:t>
            </w:r>
            <w:r w:rsidRPr="002740E3">
              <w:rPr>
                <w:rFonts w:eastAsia="標楷體" w:hint="eastAsia"/>
                <w:spacing w:val="10"/>
                <w:kern w:val="0"/>
                <w:sz w:val="28"/>
                <w:szCs w:val="28"/>
              </w:rPr>
              <w:t>。</w:t>
            </w:r>
          </w:p>
          <w:p w:rsidR="002740E3" w:rsidRPr="002740E3" w:rsidRDefault="002740E3" w:rsidP="002740E3">
            <w:pPr>
              <w:widowControl/>
              <w:numPr>
                <w:ilvl w:val="0"/>
                <w:numId w:val="36"/>
              </w:numPr>
              <w:spacing w:line="0" w:lineRule="atLeast"/>
              <w:jc w:val="both"/>
              <w:rPr>
                <w:rFonts w:eastAsia="標楷體"/>
                <w:spacing w:val="10"/>
                <w:kern w:val="0"/>
                <w:sz w:val="28"/>
                <w:szCs w:val="28"/>
              </w:rPr>
            </w:pPr>
            <w:r w:rsidRPr="002740E3">
              <w:rPr>
                <w:rFonts w:eastAsia="標楷體" w:hint="eastAsia"/>
                <w:spacing w:val="10"/>
                <w:kern w:val="0"/>
                <w:sz w:val="28"/>
                <w:szCs w:val="28"/>
              </w:rPr>
              <w:t>德國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10</w:t>
            </w:r>
            <w:r w:rsidRPr="002740E3">
              <w:rPr>
                <w:rFonts w:eastAsia="標楷體" w:hint="eastAsia"/>
                <w:spacing w:val="10"/>
                <w:kern w:val="0"/>
                <w:sz w:val="28"/>
                <w:szCs w:val="28"/>
              </w:rPr>
              <w:t>年牌照稅減免，慕尼黑另補助購車</w:t>
            </w:r>
            <w:r w:rsidRPr="002740E3">
              <w:rPr>
                <w:rFonts w:eastAsia="標楷體" w:hint="eastAsia"/>
                <w:spacing w:val="10"/>
                <w:kern w:val="0"/>
                <w:sz w:val="28"/>
                <w:szCs w:val="28"/>
              </w:rPr>
              <w:t>1,000</w:t>
            </w:r>
            <w:r w:rsidRPr="002740E3">
              <w:rPr>
                <w:rFonts w:eastAsia="標楷體" w:hint="eastAsia"/>
                <w:spacing w:val="10"/>
                <w:kern w:val="0"/>
                <w:sz w:val="28"/>
                <w:szCs w:val="28"/>
              </w:rPr>
              <w:t>歐元。</w:t>
            </w:r>
          </w:p>
          <w:p w:rsidR="002740E3" w:rsidRPr="002740E3" w:rsidRDefault="002740E3" w:rsidP="002740E3">
            <w:pPr>
              <w:widowControl/>
              <w:numPr>
                <w:ilvl w:val="0"/>
                <w:numId w:val="36"/>
              </w:numPr>
              <w:spacing w:line="0" w:lineRule="atLeast"/>
              <w:jc w:val="both"/>
              <w:rPr>
                <w:rFonts w:eastAsia="標楷體"/>
                <w:spacing w:val="10"/>
                <w:kern w:val="0"/>
                <w:sz w:val="28"/>
                <w:szCs w:val="28"/>
              </w:rPr>
            </w:pPr>
            <w:r w:rsidRPr="002740E3">
              <w:rPr>
                <w:rFonts w:eastAsia="標楷體" w:hint="eastAsia"/>
                <w:spacing w:val="10"/>
                <w:kern w:val="0"/>
                <w:sz w:val="28"/>
                <w:szCs w:val="28"/>
              </w:rPr>
              <w:t>美國</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購車可減免聯邦稅</w:t>
            </w:r>
            <w:r w:rsidRPr="002740E3">
              <w:rPr>
                <w:rFonts w:eastAsia="標楷體" w:hint="eastAsia"/>
                <w:spacing w:val="10"/>
                <w:kern w:val="0"/>
                <w:sz w:val="28"/>
                <w:szCs w:val="28"/>
              </w:rPr>
              <w:t>10%</w:t>
            </w:r>
            <w:r w:rsidRPr="002740E3">
              <w:rPr>
                <w:rFonts w:eastAsia="標楷體" w:hint="eastAsia"/>
                <w:spacing w:val="10"/>
                <w:kern w:val="0"/>
                <w:sz w:val="28"/>
                <w:szCs w:val="28"/>
              </w:rPr>
              <w:t>，最高上限</w:t>
            </w:r>
            <w:r w:rsidRPr="002740E3">
              <w:rPr>
                <w:rFonts w:eastAsia="標楷體" w:hint="eastAsia"/>
                <w:spacing w:val="10"/>
                <w:kern w:val="0"/>
                <w:sz w:val="28"/>
                <w:szCs w:val="28"/>
              </w:rPr>
              <w:t>2,500</w:t>
            </w:r>
            <w:r w:rsidRPr="002740E3">
              <w:rPr>
                <w:rFonts w:eastAsia="標楷體" w:hint="eastAsia"/>
                <w:spacing w:val="10"/>
                <w:kern w:val="0"/>
                <w:sz w:val="28"/>
                <w:szCs w:val="28"/>
              </w:rPr>
              <w:t>美元</w:t>
            </w:r>
            <w:r w:rsidRPr="002740E3">
              <w:rPr>
                <w:rFonts w:eastAsia="標楷體" w:hint="eastAsia"/>
                <w:spacing w:val="10"/>
                <w:kern w:val="0"/>
                <w:sz w:val="28"/>
                <w:szCs w:val="28"/>
              </w:rPr>
              <w:t>(</w:t>
            </w:r>
            <w:r w:rsidRPr="002740E3">
              <w:rPr>
                <w:rFonts w:eastAsia="標楷體" w:hint="eastAsia"/>
                <w:spacing w:val="10"/>
                <w:kern w:val="0"/>
                <w:sz w:val="28"/>
                <w:szCs w:val="28"/>
              </w:rPr>
              <w:t>約新臺幣</w:t>
            </w:r>
            <w:r w:rsidRPr="002740E3">
              <w:rPr>
                <w:rFonts w:eastAsia="標楷體" w:hint="eastAsia"/>
                <w:spacing w:val="10"/>
                <w:kern w:val="0"/>
                <w:sz w:val="28"/>
                <w:szCs w:val="28"/>
              </w:rPr>
              <w:t>7.6</w:t>
            </w:r>
            <w:r w:rsidRPr="002740E3">
              <w:rPr>
                <w:rFonts w:eastAsia="標楷體" w:hint="eastAsia"/>
                <w:spacing w:val="10"/>
                <w:kern w:val="0"/>
                <w:sz w:val="28"/>
                <w:szCs w:val="28"/>
              </w:rPr>
              <w:t>萬元</w:t>
            </w:r>
            <w:r w:rsidRPr="002740E3">
              <w:rPr>
                <w:rFonts w:eastAsia="標楷體" w:hint="eastAsia"/>
                <w:spacing w:val="10"/>
                <w:kern w:val="0"/>
                <w:sz w:val="28"/>
                <w:szCs w:val="28"/>
              </w:rPr>
              <w:t>)</w:t>
            </w:r>
            <w:r w:rsidRPr="002740E3">
              <w:rPr>
                <w:rFonts w:eastAsia="標楷體" w:hint="eastAsia"/>
                <w:spacing w:val="10"/>
                <w:kern w:val="0"/>
                <w:sz w:val="28"/>
                <w:szCs w:val="28"/>
              </w:rPr>
              <w:t>，州政府</w:t>
            </w:r>
            <w:r w:rsidRPr="002740E3">
              <w:rPr>
                <w:rFonts w:eastAsia="標楷體" w:hint="eastAsia"/>
                <w:spacing w:val="10"/>
                <w:kern w:val="0"/>
                <w:sz w:val="28"/>
                <w:szCs w:val="28"/>
              </w:rPr>
              <w:t>(</w:t>
            </w:r>
            <w:r w:rsidRPr="002740E3">
              <w:rPr>
                <w:rFonts w:eastAsia="標楷體" w:hint="eastAsia"/>
                <w:spacing w:val="10"/>
                <w:kern w:val="0"/>
                <w:sz w:val="28"/>
                <w:szCs w:val="28"/>
              </w:rPr>
              <w:t>如奧勒岡及加州</w:t>
            </w:r>
            <w:r w:rsidRPr="002740E3">
              <w:rPr>
                <w:rFonts w:eastAsia="標楷體" w:hint="eastAsia"/>
                <w:spacing w:val="10"/>
                <w:kern w:val="0"/>
                <w:sz w:val="28"/>
                <w:szCs w:val="28"/>
              </w:rPr>
              <w:t>)</w:t>
            </w:r>
            <w:r w:rsidRPr="002740E3">
              <w:rPr>
                <w:rFonts w:eastAsia="標楷體" w:hint="eastAsia"/>
                <w:spacing w:val="10"/>
                <w:kern w:val="0"/>
                <w:sz w:val="28"/>
                <w:szCs w:val="28"/>
              </w:rPr>
              <w:t>亦提供減稅誘因。</w:t>
            </w:r>
          </w:p>
          <w:p w:rsidR="002740E3" w:rsidRPr="002740E3" w:rsidRDefault="002740E3" w:rsidP="002740E3">
            <w:pPr>
              <w:widowControl/>
              <w:numPr>
                <w:ilvl w:val="0"/>
                <w:numId w:val="36"/>
              </w:numPr>
              <w:spacing w:line="0" w:lineRule="atLeast"/>
              <w:jc w:val="both"/>
              <w:rPr>
                <w:rFonts w:eastAsia="標楷體"/>
                <w:spacing w:val="10"/>
                <w:kern w:val="0"/>
                <w:sz w:val="28"/>
                <w:szCs w:val="28"/>
              </w:rPr>
            </w:pPr>
            <w:r w:rsidRPr="002740E3">
              <w:rPr>
                <w:rFonts w:eastAsia="標楷體" w:hint="eastAsia"/>
                <w:spacing w:val="10"/>
                <w:kern w:val="0"/>
                <w:sz w:val="28"/>
                <w:szCs w:val="28"/>
              </w:rPr>
              <w:t>日本</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經產省補助認可車款價差之</w:t>
            </w:r>
            <w:r w:rsidRPr="002740E3">
              <w:rPr>
                <w:rFonts w:eastAsia="標楷體" w:hint="eastAsia"/>
                <w:spacing w:val="10"/>
                <w:kern w:val="0"/>
                <w:sz w:val="28"/>
                <w:szCs w:val="28"/>
              </w:rPr>
              <w:t>1/4</w:t>
            </w:r>
            <w:r w:rsidRPr="002740E3">
              <w:rPr>
                <w:rFonts w:eastAsia="標楷體" w:hint="eastAsia"/>
                <w:spacing w:val="10"/>
                <w:kern w:val="0"/>
                <w:sz w:val="28"/>
                <w:szCs w:val="28"/>
              </w:rPr>
              <w:t>，地方政府</w:t>
            </w:r>
            <w:r w:rsidRPr="002740E3">
              <w:rPr>
                <w:rFonts w:eastAsia="標楷體" w:hint="eastAsia"/>
                <w:spacing w:val="10"/>
                <w:kern w:val="0"/>
                <w:sz w:val="28"/>
                <w:szCs w:val="28"/>
              </w:rPr>
              <w:t>(</w:t>
            </w:r>
            <w:r w:rsidRPr="002740E3">
              <w:rPr>
                <w:rFonts w:eastAsia="標楷體" w:hint="eastAsia"/>
                <w:spacing w:val="10"/>
                <w:kern w:val="0"/>
                <w:sz w:val="28"/>
                <w:szCs w:val="28"/>
              </w:rPr>
              <w:t>如靜岡縣、濱松市、熊本縣</w:t>
            </w:r>
            <w:r w:rsidRPr="002740E3">
              <w:rPr>
                <w:rFonts w:eastAsia="標楷體" w:hint="eastAsia"/>
                <w:spacing w:val="10"/>
                <w:kern w:val="0"/>
                <w:sz w:val="28"/>
                <w:szCs w:val="28"/>
              </w:rPr>
              <w:t>)</w:t>
            </w:r>
            <w:r w:rsidRPr="002740E3">
              <w:rPr>
                <w:rFonts w:eastAsia="標楷體" w:hint="eastAsia"/>
                <w:spacing w:val="10"/>
                <w:kern w:val="0"/>
                <w:sz w:val="28"/>
                <w:szCs w:val="28"/>
              </w:rPr>
              <w:t>亦提供加碼補助。</w:t>
            </w:r>
          </w:p>
          <w:p w:rsidR="002740E3" w:rsidRPr="002740E3" w:rsidRDefault="002740E3" w:rsidP="002740E3">
            <w:pPr>
              <w:widowControl/>
              <w:numPr>
                <w:ilvl w:val="0"/>
                <w:numId w:val="36"/>
              </w:numPr>
              <w:spacing w:line="0" w:lineRule="atLeast"/>
              <w:jc w:val="both"/>
              <w:rPr>
                <w:rFonts w:eastAsia="標楷體"/>
                <w:spacing w:val="10"/>
                <w:kern w:val="0"/>
                <w:sz w:val="28"/>
                <w:szCs w:val="28"/>
              </w:rPr>
            </w:pPr>
            <w:r w:rsidRPr="002740E3">
              <w:rPr>
                <w:rFonts w:eastAsia="標楷體" w:hint="eastAsia"/>
                <w:spacing w:val="10"/>
                <w:kern w:val="0"/>
                <w:sz w:val="28"/>
                <w:szCs w:val="28"/>
              </w:rPr>
              <w:t>印度</w:t>
            </w:r>
            <w:r w:rsidRPr="002740E3">
              <w:rPr>
                <w:rFonts w:ascii="微軟正黑體" w:eastAsia="微軟正黑體" w:hAnsi="微軟正黑體" w:hint="eastAsia"/>
                <w:spacing w:val="10"/>
                <w:kern w:val="0"/>
                <w:sz w:val="28"/>
                <w:szCs w:val="28"/>
              </w:rPr>
              <w:t>：</w:t>
            </w:r>
            <w:r w:rsidRPr="002740E3">
              <w:rPr>
                <w:rFonts w:eastAsia="標楷體" w:hint="eastAsia"/>
                <w:spacing w:val="10"/>
                <w:kern w:val="0"/>
                <w:sz w:val="28"/>
                <w:szCs w:val="28"/>
              </w:rPr>
              <w:t>德里補助車價</w:t>
            </w:r>
            <w:r w:rsidRPr="002740E3">
              <w:rPr>
                <w:rFonts w:eastAsia="標楷體" w:hint="eastAsia"/>
                <w:spacing w:val="10"/>
                <w:kern w:val="0"/>
                <w:sz w:val="28"/>
                <w:szCs w:val="28"/>
              </w:rPr>
              <w:t>15%</w:t>
            </w:r>
            <w:r w:rsidRPr="002740E3">
              <w:rPr>
                <w:rFonts w:eastAsia="標楷體" w:hint="eastAsia"/>
                <w:spacing w:val="10"/>
                <w:kern w:val="0"/>
                <w:sz w:val="28"/>
                <w:szCs w:val="28"/>
              </w:rPr>
              <w:t>，減免</w:t>
            </w:r>
            <w:r w:rsidRPr="002740E3">
              <w:rPr>
                <w:rFonts w:eastAsia="標楷體" w:hint="eastAsia"/>
                <w:spacing w:val="10"/>
                <w:kern w:val="0"/>
                <w:sz w:val="28"/>
                <w:szCs w:val="28"/>
              </w:rPr>
              <w:t>12.5%</w:t>
            </w:r>
            <w:r w:rsidRPr="002740E3">
              <w:rPr>
                <w:rFonts w:eastAsia="標楷體" w:hint="eastAsia"/>
                <w:spacing w:val="10"/>
                <w:kern w:val="0"/>
                <w:sz w:val="28"/>
                <w:szCs w:val="28"/>
              </w:rPr>
              <w:t>加值稅；</w:t>
            </w:r>
            <w:r w:rsidRPr="002740E3">
              <w:rPr>
                <w:rFonts w:eastAsia="標楷體" w:hint="eastAsia"/>
                <w:spacing w:val="10"/>
                <w:kern w:val="0"/>
                <w:sz w:val="28"/>
                <w:szCs w:val="28"/>
              </w:rPr>
              <w:t>FAME India</w:t>
            </w:r>
            <w:r w:rsidRPr="002740E3">
              <w:rPr>
                <w:rFonts w:eastAsia="標楷體" w:hint="eastAsia"/>
                <w:spacing w:val="10"/>
                <w:kern w:val="0"/>
                <w:sz w:val="28"/>
                <w:szCs w:val="28"/>
              </w:rPr>
              <w:t>計畫補助純電二輪車</w:t>
            </w:r>
            <w:r w:rsidRPr="002740E3">
              <w:rPr>
                <w:rFonts w:eastAsia="標楷體" w:hint="eastAsia"/>
                <w:spacing w:val="10"/>
                <w:kern w:val="0"/>
                <w:sz w:val="28"/>
                <w:szCs w:val="28"/>
              </w:rPr>
              <w:t>7,500~29,000</w:t>
            </w:r>
            <w:r w:rsidRPr="002740E3">
              <w:rPr>
                <w:rFonts w:eastAsia="標楷體" w:hint="eastAsia"/>
                <w:spacing w:val="10"/>
                <w:kern w:val="0"/>
                <w:sz w:val="28"/>
                <w:szCs w:val="28"/>
              </w:rPr>
              <w:t>盧比。</w:t>
            </w:r>
          </w:p>
        </w:tc>
      </w:tr>
    </w:tbl>
    <w:p w:rsidR="002740E3" w:rsidRPr="002740E3" w:rsidRDefault="002740E3" w:rsidP="002740E3">
      <w:pPr>
        <w:widowControl/>
        <w:spacing w:line="0" w:lineRule="atLeast"/>
        <w:ind w:leftChars="-59" w:left="1132" w:hangingChars="490" w:hanging="1274"/>
        <w:jc w:val="both"/>
        <w:rPr>
          <w:rFonts w:eastAsia="標楷體"/>
          <w:color w:val="000000" w:themeColor="text1"/>
          <w:spacing w:val="10"/>
          <w:kern w:val="0"/>
          <w:sz w:val="28"/>
          <w:szCs w:val="28"/>
        </w:rPr>
      </w:pPr>
      <w:r w:rsidRPr="002740E3">
        <w:rPr>
          <w:rFonts w:eastAsia="標楷體" w:hint="eastAsia"/>
          <w:spacing w:val="10"/>
          <w:szCs w:val="32"/>
        </w:rPr>
        <w:t>資料來源</w:t>
      </w:r>
      <w:r w:rsidRPr="002740E3">
        <w:rPr>
          <w:rFonts w:ascii="標楷體" w:eastAsia="標楷體" w:hAnsi="標楷體" w:hint="eastAsia"/>
          <w:spacing w:val="10"/>
          <w:szCs w:val="32"/>
        </w:rPr>
        <w:t>：</w:t>
      </w:r>
      <w:r w:rsidRPr="002740E3">
        <w:rPr>
          <w:rFonts w:eastAsia="標楷體" w:hint="eastAsia"/>
          <w:spacing w:val="10"/>
          <w:szCs w:val="32"/>
        </w:rPr>
        <w:t>商業週刊</w:t>
      </w:r>
      <w:r w:rsidRPr="002740E3">
        <w:rPr>
          <w:rFonts w:eastAsia="標楷體" w:hint="eastAsia"/>
          <w:spacing w:val="10"/>
          <w:szCs w:val="32"/>
        </w:rPr>
        <w:t>1572</w:t>
      </w:r>
      <w:r w:rsidRPr="002740E3">
        <w:rPr>
          <w:rFonts w:eastAsia="標楷體" w:hint="eastAsia"/>
          <w:spacing w:val="10"/>
          <w:szCs w:val="32"/>
        </w:rPr>
        <w:t>期</w:t>
      </w:r>
      <w:r w:rsidRPr="002740E3">
        <w:rPr>
          <w:rFonts w:eastAsia="標楷體" w:hint="eastAsia"/>
          <w:spacing w:val="10"/>
          <w:szCs w:val="32"/>
        </w:rPr>
        <w:t>(2017</w:t>
      </w:r>
      <w:r w:rsidRPr="002740E3">
        <w:rPr>
          <w:rFonts w:eastAsia="標楷體" w:hint="eastAsia"/>
          <w:spacing w:val="10"/>
          <w:szCs w:val="32"/>
        </w:rPr>
        <w:t>年</w:t>
      </w:r>
      <w:r w:rsidRPr="002740E3">
        <w:rPr>
          <w:rFonts w:eastAsia="標楷體" w:hint="eastAsia"/>
          <w:spacing w:val="10"/>
          <w:szCs w:val="32"/>
        </w:rPr>
        <w:t>12</w:t>
      </w:r>
      <w:r w:rsidRPr="002740E3">
        <w:rPr>
          <w:rFonts w:eastAsia="標楷體" w:hint="eastAsia"/>
          <w:spacing w:val="10"/>
          <w:szCs w:val="32"/>
        </w:rPr>
        <w:t>月</w:t>
      </w:r>
      <w:r w:rsidRPr="002740E3">
        <w:rPr>
          <w:rFonts w:eastAsia="標楷體" w:hint="eastAsia"/>
          <w:spacing w:val="10"/>
          <w:szCs w:val="32"/>
        </w:rPr>
        <w:t>)</w:t>
      </w:r>
      <w:r w:rsidRPr="002740E3">
        <w:rPr>
          <w:rFonts w:eastAsia="標楷體" w:hint="eastAsia"/>
          <w:spacing w:val="10"/>
          <w:szCs w:val="32"/>
        </w:rPr>
        <w:t>、經濟部工業局</w:t>
      </w:r>
      <w:r w:rsidRPr="002740E3">
        <w:rPr>
          <w:rFonts w:ascii="標楷體" w:eastAsia="標楷體" w:hAnsi="標楷體" w:hint="eastAsia"/>
          <w:spacing w:val="10"/>
          <w:szCs w:val="32"/>
        </w:rPr>
        <w:t>「</w:t>
      </w:r>
      <w:r w:rsidRPr="002740E3">
        <w:rPr>
          <w:rFonts w:eastAsia="標楷體" w:hint="eastAsia"/>
          <w:spacing w:val="10"/>
          <w:szCs w:val="32"/>
        </w:rPr>
        <w:t>電動機車產業創新躍升計畫</w:t>
      </w:r>
      <w:r w:rsidRPr="002740E3">
        <w:rPr>
          <w:rFonts w:ascii="標楷體" w:eastAsia="標楷體" w:hAnsi="標楷體" w:hint="eastAsia"/>
          <w:spacing w:val="10"/>
          <w:szCs w:val="32"/>
        </w:rPr>
        <w:t>」</w:t>
      </w:r>
      <w:r w:rsidRPr="002740E3">
        <w:rPr>
          <w:rFonts w:eastAsia="標楷體" w:hint="eastAsia"/>
          <w:spacing w:val="10"/>
          <w:szCs w:val="32"/>
        </w:rPr>
        <w:t>(2017</w:t>
      </w:r>
      <w:r w:rsidRPr="002740E3">
        <w:rPr>
          <w:rFonts w:eastAsia="標楷體" w:hint="eastAsia"/>
          <w:spacing w:val="10"/>
          <w:szCs w:val="32"/>
        </w:rPr>
        <w:t>年</w:t>
      </w:r>
      <w:r w:rsidRPr="002740E3">
        <w:rPr>
          <w:rFonts w:eastAsia="標楷體" w:hint="eastAsia"/>
          <w:spacing w:val="10"/>
          <w:szCs w:val="32"/>
        </w:rPr>
        <w:t>12</w:t>
      </w:r>
      <w:r w:rsidRPr="002740E3">
        <w:rPr>
          <w:rFonts w:eastAsia="標楷體" w:hint="eastAsia"/>
          <w:spacing w:val="10"/>
          <w:szCs w:val="32"/>
        </w:rPr>
        <w:t>月</w:t>
      </w:r>
      <w:r w:rsidRPr="002740E3">
        <w:rPr>
          <w:rFonts w:eastAsia="標楷體" w:hint="eastAsia"/>
          <w:spacing w:val="10"/>
          <w:szCs w:val="32"/>
        </w:rPr>
        <w:t>)</w:t>
      </w:r>
      <w:r w:rsidRPr="002740E3">
        <w:rPr>
          <w:rFonts w:eastAsia="標楷體" w:hint="eastAsia"/>
          <w:spacing w:val="10"/>
          <w:szCs w:val="32"/>
        </w:rPr>
        <w:t>。</w:t>
      </w:r>
    </w:p>
    <w:p w:rsidR="002740E3" w:rsidRPr="002740E3" w:rsidRDefault="002740E3" w:rsidP="002740E3">
      <w:pPr>
        <w:spacing w:beforeLines="50" w:before="180" w:line="500" w:lineRule="exact"/>
        <w:rPr>
          <w:rFonts w:eastAsia="標楷體"/>
          <w:b/>
          <w:sz w:val="28"/>
          <w:szCs w:val="32"/>
        </w:rPr>
      </w:pPr>
      <w:r w:rsidRPr="002740E3">
        <w:rPr>
          <w:rFonts w:ascii="標楷體" w:eastAsia="標楷體" w:hAnsi="標楷體" w:hint="eastAsia"/>
          <w:b/>
          <w:sz w:val="28"/>
          <w:szCs w:val="32"/>
        </w:rPr>
        <w:t>四、</w:t>
      </w:r>
      <w:r w:rsidRPr="002740E3">
        <w:rPr>
          <w:rFonts w:eastAsia="標楷體"/>
          <w:b/>
          <w:sz w:val="28"/>
          <w:szCs w:val="32"/>
        </w:rPr>
        <w:t>我國</w:t>
      </w:r>
      <w:r w:rsidRPr="002740E3">
        <w:rPr>
          <w:rFonts w:eastAsia="標楷體" w:hint="eastAsia"/>
          <w:b/>
          <w:sz w:val="28"/>
          <w:szCs w:val="32"/>
        </w:rPr>
        <w:t>電動車發展</w:t>
      </w:r>
      <w:r w:rsidRPr="002740E3">
        <w:rPr>
          <w:rFonts w:eastAsia="標楷體"/>
          <w:b/>
          <w:sz w:val="28"/>
          <w:szCs w:val="32"/>
        </w:rPr>
        <w:t>現況</w:t>
      </w:r>
    </w:p>
    <w:p w:rsidR="002740E3" w:rsidRPr="002740E3" w:rsidRDefault="002740E3" w:rsidP="002740E3">
      <w:pPr>
        <w:tabs>
          <w:tab w:val="left" w:pos="567"/>
        </w:tabs>
        <w:adjustRightInd w:val="0"/>
        <w:snapToGrid w:val="0"/>
        <w:spacing w:beforeLines="50" w:before="180" w:afterLines="50" w:after="180" w:line="500" w:lineRule="exact"/>
        <w:jc w:val="both"/>
        <w:textAlignment w:val="baseline"/>
        <w:rPr>
          <w:rFonts w:eastAsia="標楷體"/>
          <w:color w:val="000000" w:themeColor="text1"/>
          <w:spacing w:val="10"/>
          <w:kern w:val="0"/>
          <w:sz w:val="28"/>
          <w:szCs w:val="32"/>
        </w:rPr>
      </w:pPr>
      <w:r w:rsidRPr="002740E3">
        <w:rPr>
          <w:rFonts w:eastAsia="標楷體" w:hint="eastAsia"/>
          <w:color w:val="000000" w:themeColor="text1"/>
          <w:spacing w:val="10"/>
          <w:sz w:val="28"/>
          <w:szCs w:val="32"/>
        </w:rPr>
        <w:tab/>
      </w:r>
      <w:r w:rsidRPr="002740E3">
        <w:rPr>
          <w:rFonts w:eastAsia="標楷體" w:hint="eastAsia"/>
          <w:color w:val="000000" w:themeColor="text1"/>
          <w:spacing w:val="10"/>
          <w:sz w:val="28"/>
          <w:szCs w:val="32"/>
        </w:rPr>
        <w:t>我國推動電動車發展歷程，最早可溯及</w:t>
      </w:r>
      <w:r w:rsidRPr="002740E3">
        <w:rPr>
          <w:rFonts w:eastAsia="標楷體" w:hint="eastAsia"/>
          <w:color w:val="000000" w:themeColor="text1"/>
          <w:spacing w:val="10"/>
          <w:sz w:val="28"/>
          <w:szCs w:val="32"/>
        </w:rPr>
        <w:t>2009</w:t>
      </w:r>
      <w:r w:rsidRPr="002740E3">
        <w:rPr>
          <w:rFonts w:eastAsia="標楷體" w:hint="eastAsia"/>
          <w:color w:val="000000" w:themeColor="text1"/>
          <w:spacing w:val="10"/>
          <w:sz w:val="28"/>
          <w:szCs w:val="32"/>
        </w:rPr>
        <w:t>年</w:t>
      </w:r>
      <w:r w:rsidRPr="002740E3">
        <w:rPr>
          <w:rFonts w:eastAsia="標楷體" w:hint="eastAsia"/>
          <w:color w:val="000000" w:themeColor="text1"/>
          <w:spacing w:val="10"/>
          <w:sz w:val="28"/>
          <w:szCs w:val="32"/>
        </w:rPr>
        <w:t>8</w:t>
      </w:r>
      <w:r w:rsidRPr="002740E3">
        <w:rPr>
          <w:rFonts w:eastAsia="標楷體" w:hint="eastAsia"/>
          <w:color w:val="000000" w:themeColor="text1"/>
          <w:spacing w:val="10"/>
          <w:sz w:val="28"/>
          <w:szCs w:val="32"/>
        </w:rPr>
        <w:t>月行政院核定「電動機車產業發展推動計畫」與</w:t>
      </w:r>
      <w:r w:rsidRPr="002740E3">
        <w:rPr>
          <w:rFonts w:eastAsia="標楷體" w:hint="eastAsia"/>
          <w:color w:val="000000" w:themeColor="text1"/>
          <w:spacing w:val="10"/>
          <w:sz w:val="28"/>
          <w:szCs w:val="32"/>
        </w:rPr>
        <w:t>2010</w:t>
      </w:r>
      <w:r w:rsidRPr="002740E3">
        <w:rPr>
          <w:rFonts w:eastAsia="標楷體" w:hint="eastAsia"/>
          <w:color w:val="000000" w:themeColor="text1"/>
          <w:spacing w:val="10"/>
          <w:sz w:val="28"/>
          <w:szCs w:val="32"/>
        </w:rPr>
        <w:t>年</w:t>
      </w:r>
      <w:r w:rsidRPr="002740E3">
        <w:rPr>
          <w:rFonts w:eastAsia="標楷體" w:hint="eastAsia"/>
          <w:color w:val="000000" w:themeColor="text1"/>
          <w:spacing w:val="10"/>
          <w:sz w:val="28"/>
          <w:szCs w:val="32"/>
        </w:rPr>
        <w:t>4</w:t>
      </w:r>
      <w:r w:rsidRPr="002740E3">
        <w:rPr>
          <w:rFonts w:eastAsia="標楷體" w:hint="eastAsia"/>
          <w:color w:val="000000" w:themeColor="text1"/>
          <w:spacing w:val="10"/>
          <w:sz w:val="28"/>
          <w:szCs w:val="32"/>
        </w:rPr>
        <w:t>月「智慧電動車發展策略與行動方案」，進一步於</w:t>
      </w:r>
      <w:r w:rsidRPr="002740E3">
        <w:rPr>
          <w:rFonts w:eastAsia="標楷體" w:hint="eastAsia"/>
          <w:color w:val="000000" w:themeColor="text1"/>
          <w:spacing w:val="10"/>
          <w:sz w:val="28"/>
          <w:szCs w:val="32"/>
        </w:rPr>
        <w:t>2014</w:t>
      </w:r>
      <w:r w:rsidRPr="002740E3">
        <w:rPr>
          <w:rFonts w:eastAsia="標楷體" w:hint="eastAsia"/>
          <w:color w:val="000000" w:themeColor="text1"/>
          <w:spacing w:val="10"/>
          <w:sz w:val="28"/>
          <w:szCs w:val="32"/>
        </w:rPr>
        <w:t>年</w:t>
      </w:r>
      <w:r w:rsidRPr="002740E3">
        <w:rPr>
          <w:rFonts w:eastAsia="標楷體" w:hint="eastAsia"/>
          <w:color w:val="000000" w:themeColor="text1"/>
          <w:spacing w:val="10"/>
          <w:sz w:val="28"/>
          <w:szCs w:val="32"/>
        </w:rPr>
        <w:t>5</w:t>
      </w:r>
      <w:r w:rsidRPr="002740E3">
        <w:rPr>
          <w:rFonts w:eastAsia="標楷體" w:hint="eastAsia"/>
          <w:color w:val="000000" w:themeColor="text1"/>
          <w:spacing w:val="10"/>
          <w:sz w:val="28"/>
          <w:szCs w:val="32"/>
        </w:rPr>
        <w:t>月推動第</w:t>
      </w:r>
      <w:r w:rsidRPr="002740E3">
        <w:rPr>
          <w:rFonts w:eastAsia="標楷體" w:hint="eastAsia"/>
          <w:color w:val="000000" w:themeColor="text1"/>
          <w:spacing w:val="10"/>
          <w:sz w:val="28"/>
          <w:szCs w:val="32"/>
        </w:rPr>
        <w:t>2</w:t>
      </w:r>
      <w:r w:rsidRPr="002740E3">
        <w:rPr>
          <w:rFonts w:eastAsia="標楷體" w:hint="eastAsia"/>
          <w:color w:val="000000" w:themeColor="text1"/>
          <w:spacing w:val="10"/>
          <w:sz w:val="28"/>
          <w:szCs w:val="32"/>
        </w:rPr>
        <w:t>階段「智慧電動車輛發展策略與行動方案」，透過跨部會推動電動大客車、提供購車誘因、創新營運模式、鼓勵業者投入及建構產業價值鏈等策略，發展電動大小客車及電動機車。</w:t>
      </w:r>
    </w:p>
    <w:p w:rsidR="002740E3" w:rsidRPr="002740E3" w:rsidRDefault="002740E3" w:rsidP="002740E3">
      <w:pPr>
        <w:tabs>
          <w:tab w:val="left" w:pos="567"/>
        </w:tabs>
        <w:adjustRightInd w:val="0"/>
        <w:snapToGrid w:val="0"/>
        <w:spacing w:line="500" w:lineRule="exact"/>
        <w:jc w:val="both"/>
        <w:textAlignment w:val="baseline"/>
        <w:rPr>
          <w:rFonts w:eastAsia="標楷體"/>
          <w:b/>
          <w:spacing w:val="10"/>
          <w:sz w:val="28"/>
          <w:szCs w:val="32"/>
        </w:rPr>
      </w:pPr>
      <w:r w:rsidRPr="002740E3">
        <w:rPr>
          <w:rFonts w:eastAsia="標楷體"/>
          <w:spacing w:val="10"/>
          <w:sz w:val="28"/>
          <w:szCs w:val="32"/>
        </w:rPr>
        <w:t>（</w:t>
      </w:r>
      <w:r w:rsidRPr="002740E3">
        <w:rPr>
          <w:rFonts w:eastAsia="標楷體" w:hint="eastAsia"/>
          <w:spacing w:val="10"/>
          <w:sz w:val="28"/>
          <w:szCs w:val="32"/>
        </w:rPr>
        <w:t>一</w:t>
      </w:r>
      <w:r w:rsidRPr="002740E3">
        <w:rPr>
          <w:rFonts w:eastAsia="標楷體"/>
          <w:spacing w:val="10"/>
          <w:sz w:val="28"/>
          <w:szCs w:val="32"/>
        </w:rPr>
        <w:t>）</w:t>
      </w:r>
      <w:r w:rsidRPr="002740E3">
        <w:rPr>
          <w:rFonts w:eastAsia="標楷體" w:hint="eastAsia"/>
          <w:b/>
          <w:spacing w:val="10"/>
          <w:kern w:val="0"/>
          <w:sz w:val="28"/>
          <w:szCs w:val="32"/>
        </w:rPr>
        <w:t>電動機車發展現況</w:t>
      </w:r>
    </w:p>
    <w:p w:rsidR="002740E3" w:rsidRPr="002740E3" w:rsidRDefault="002740E3" w:rsidP="002740E3">
      <w:pPr>
        <w:tabs>
          <w:tab w:val="left" w:pos="567"/>
        </w:tabs>
        <w:adjustRightInd w:val="0"/>
        <w:snapToGrid w:val="0"/>
        <w:spacing w:before="120" w:afterLines="50" w:after="180" w:line="500" w:lineRule="exact"/>
        <w:jc w:val="both"/>
        <w:textAlignment w:val="baseline"/>
        <w:rPr>
          <w:rFonts w:eastAsia="標楷體"/>
          <w:spacing w:val="10"/>
          <w:sz w:val="28"/>
          <w:szCs w:val="28"/>
        </w:rPr>
      </w:pPr>
      <w:r w:rsidRPr="002740E3">
        <w:rPr>
          <w:rFonts w:eastAsia="標楷體" w:hint="eastAsia"/>
          <w:spacing w:val="10"/>
          <w:sz w:val="28"/>
          <w:szCs w:val="28"/>
        </w:rPr>
        <w:tab/>
      </w:r>
      <w:r w:rsidRPr="002740E3">
        <w:rPr>
          <w:rFonts w:eastAsia="標楷體" w:hint="eastAsia"/>
          <w:spacing w:val="10"/>
          <w:sz w:val="28"/>
          <w:szCs w:val="28"/>
        </w:rPr>
        <w:t>臺灣約有</w:t>
      </w:r>
      <w:r w:rsidRPr="002740E3">
        <w:rPr>
          <w:rFonts w:eastAsia="標楷體" w:hint="eastAsia"/>
          <w:spacing w:val="10"/>
          <w:sz w:val="28"/>
          <w:szCs w:val="28"/>
        </w:rPr>
        <w:t>1,376</w:t>
      </w:r>
      <w:r w:rsidRPr="002740E3">
        <w:rPr>
          <w:rFonts w:eastAsia="標楷體" w:hint="eastAsia"/>
          <w:spacing w:val="10"/>
          <w:sz w:val="28"/>
          <w:szCs w:val="28"/>
        </w:rPr>
        <w:t>萬台機車，</w:t>
      </w:r>
      <w:r w:rsidRPr="002740E3">
        <w:rPr>
          <w:rFonts w:eastAsia="標楷體" w:hint="eastAsia"/>
          <w:spacing w:val="10"/>
          <w:sz w:val="28"/>
          <w:szCs w:val="28"/>
        </w:rPr>
        <w:t>2017</w:t>
      </w:r>
      <w:r w:rsidRPr="002740E3">
        <w:rPr>
          <w:rFonts w:eastAsia="標楷體" w:hint="eastAsia"/>
          <w:spacing w:val="10"/>
          <w:sz w:val="28"/>
          <w:szCs w:val="28"/>
        </w:rPr>
        <w:t>年機車掛牌數量約</w:t>
      </w:r>
      <w:r w:rsidRPr="002740E3">
        <w:rPr>
          <w:rFonts w:eastAsia="標楷體" w:hint="eastAsia"/>
          <w:spacing w:val="10"/>
          <w:sz w:val="28"/>
          <w:szCs w:val="28"/>
        </w:rPr>
        <w:t>100</w:t>
      </w:r>
      <w:r w:rsidRPr="002740E3">
        <w:rPr>
          <w:rFonts w:eastAsia="標楷體" w:hint="eastAsia"/>
          <w:spacing w:val="10"/>
          <w:sz w:val="28"/>
          <w:szCs w:val="28"/>
        </w:rPr>
        <w:t>萬台，</w:t>
      </w:r>
      <w:r w:rsidRPr="002740E3">
        <w:rPr>
          <w:rFonts w:eastAsia="標楷體" w:hint="eastAsia"/>
          <w:spacing w:val="10"/>
          <w:sz w:val="28"/>
          <w:szCs w:val="28"/>
        </w:rPr>
        <w:t>2017</w:t>
      </w:r>
      <w:r w:rsidRPr="002740E3">
        <w:rPr>
          <w:rFonts w:eastAsia="標楷體" w:hint="eastAsia"/>
          <w:spacing w:val="10"/>
          <w:sz w:val="28"/>
          <w:szCs w:val="28"/>
        </w:rPr>
        <w:t>年電動機車補助數量約</w:t>
      </w:r>
      <w:r w:rsidRPr="002740E3">
        <w:rPr>
          <w:rFonts w:eastAsia="標楷體" w:hint="eastAsia"/>
          <w:spacing w:val="10"/>
          <w:sz w:val="28"/>
          <w:szCs w:val="28"/>
        </w:rPr>
        <w:t>4</w:t>
      </w:r>
      <w:r w:rsidRPr="002740E3">
        <w:rPr>
          <w:rFonts w:eastAsia="標楷體" w:hint="eastAsia"/>
          <w:spacing w:val="10"/>
          <w:sz w:val="28"/>
          <w:szCs w:val="28"/>
        </w:rPr>
        <w:t>萬台，市占率僅約</w:t>
      </w:r>
      <w:r w:rsidRPr="002740E3">
        <w:rPr>
          <w:rFonts w:eastAsia="標楷體" w:hint="eastAsia"/>
          <w:spacing w:val="10"/>
          <w:sz w:val="28"/>
          <w:szCs w:val="28"/>
        </w:rPr>
        <w:t>4%</w:t>
      </w:r>
      <w:r w:rsidRPr="002740E3">
        <w:rPr>
          <w:rFonts w:eastAsia="標楷體" w:hint="eastAsia"/>
          <w:spacing w:val="10"/>
          <w:sz w:val="28"/>
          <w:szCs w:val="28"/>
        </w:rPr>
        <w:t>。由於政府</w:t>
      </w:r>
      <w:r w:rsidRPr="002740E3">
        <w:rPr>
          <w:rFonts w:eastAsia="標楷體" w:hint="eastAsia"/>
          <w:spacing w:val="10"/>
          <w:sz w:val="28"/>
          <w:szCs w:val="28"/>
        </w:rPr>
        <w:t>2009</w:t>
      </w:r>
      <w:r w:rsidRPr="002740E3">
        <w:rPr>
          <w:rFonts w:eastAsia="標楷體" w:hint="eastAsia"/>
          <w:spacing w:val="10"/>
          <w:sz w:val="28"/>
          <w:szCs w:val="28"/>
        </w:rPr>
        <w:t>年開始推動電動機車使用，前</w:t>
      </w:r>
      <w:r w:rsidRPr="002740E3">
        <w:rPr>
          <w:rFonts w:eastAsia="標楷體" w:hint="eastAsia"/>
          <w:spacing w:val="10"/>
          <w:sz w:val="28"/>
          <w:szCs w:val="28"/>
        </w:rPr>
        <w:t>6</w:t>
      </w:r>
      <w:r w:rsidRPr="002740E3">
        <w:rPr>
          <w:rFonts w:eastAsia="標楷體" w:hint="eastAsia"/>
          <w:spacing w:val="10"/>
          <w:sz w:val="28"/>
          <w:szCs w:val="28"/>
        </w:rPr>
        <w:t>年</w:t>
      </w:r>
      <w:r w:rsidRPr="002740E3">
        <w:rPr>
          <w:rFonts w:eastAsia="標楷體" w:hint="eastAsia"/>
          <w:spacing w:val="10"/>
          <w:kern w:val="0"/>
          <w:sz w:val="28"/>
          <w:szCs w:val="32"/>
        </w:rPr>
        <w:t>(2009</w:t>
      </w:r>
      <w:r w:rsidRPr="002740E3">
        <w:rPr>
          <w:rFonts w:eastAsia="標楷體" w:hint="eastAsia"/>
          <w:spacing w:val="10"/>
          <w:kern w:val="0"/>
          <w:sz w:val="28"/>
          <w:szCs w:val="32"/>
        </w:rPr>
        <w:t>年至</w:t>
      </w:r>
      <w:r w:rsidRPr="002740E3">
        <w:rPr>
          <w:rFonts w:eastAsia="標楷體" w:hint="eastAsia"/>
          <w:spacing w:val="10"/>
          <w:kern w:val="0"/>
          <w:sz w:val="28"/>
          <w:szCs w:val="32"/>
        </w:rPr>
        <w:t>2014</w:t>
      </w:r>
      <w:r w:rsidRPr="002740E3">
        <w:rPr>
          <w:rFonts w:eastAsia="標楷體" w:hint="eastAsia"/>
          <w:spacing w:val="10"/>
          <w:kern w:val="0"/>
          <w:sz w:val="28"/>
          <w:szCs w:val="32"/>
        </w:rPr>
        <w:t>年</w:t>
      </w:r>
      <w:r w:rsidRPr="002740E3">
        <w:rPr>
          <w:rFonts w:eastAsia="標楷體" w:hint="eastAsia"/>
          <w:spacing w:val="10"/>
          <w:kern w:val="0"/>
          <w:sz w:val="28"/>
          <w:szCs w:val="32"/>
        </w:rPr>
        <w:t>)</w:t>
      </w:r>
      <w:r w:rsidRPr="002740E3">
        <w:rPr>
          <w:rFonts w:eastAsia="標楷體" w:hint="eastAsia"/>
          <w:spacing w:val="10"/>
          <w:sz w:val="28"/>
          <w:szCs w:val="28"/>
        </w:rPr>
        <w:t>電動機車銷售量僅增加近</w:t>
      </w:r>
      <w:r w:rsidRPr="002740E3">
        <w:rPr>
          <w:rFonts w:eastAsia="標楷體" w:hint="eastAsia"/>
          <w:spacing w:val="10"/>
          <w:sz w:val="28"/>
          <w:szCs w:val="28"/>
        </w:rPr>
        <w:t>3</w:t>
      </w:r>
      <w:r w:rsidRPr="002740E3">
        <w:rPr>
          <w:rFonts w:eastAsia="標楷體" w:hint="eastAsia"/>
          <w:spacing w:val="10"/>
          <w:sz w:val="28"/>
          <w:szCs w:val="28"/>
        </w:rPr>
        <w:t>萬台，直到</w:t>
      </w:r>
      <w:r w:rsidRPr="002740E3">
        <w:rPr>
          <w:rFonts w:eastAsia="標楷體" w:hint="eastAsia"/>
          <w:spacing w:val="10"/>
          <w:sz w:val="28"/>
          <w:szCs w:val="28"/>
        </w:rPr>
        <w:t>2015</w:t>
      </w:r>
      <w:r w:rsidRPr="002740E3">
        <w:rPr>
          <w:rFonts w:eastAsia="標楷體" w:hint="eastAsia"/>
          <w:spacing w:val="10"/>
          <w:sz w:val="28"/>
          <w:szCs w:val="28"/>
        </w:rPr>
        <w:t>年睿能創意公司推出</w:t>
      </w:r>
      <w:r w:rsidRPr="002740E3">
        <w:rPr>
          <w:rFonts w:eastAsia="標楷體" w:hint="eastAsia"/>
          <w:spacing w:val="10"/>
          <w:sz w:val="28"/>
          <w:szCs w:val="28"/>
        </w:rPr>
        <w:t>Gogoro</w:t>
      </w:r>
      <w:r w:rsidRPr="002740E3">
        <w:rPr>
          <w:rFonts w:eastAsia="標楷體" w:hint="eastAsia"/>
          <w:spacing w:val="10"/>
          <w:sz w:val="28"/>
          <w:szCs w:val="28"/>
        </w:rPr>
        <w:t>電動機車，加上政府補助措施，使得近年來電動機車數量有顯著提升</w:t>
      </w:r>
      <w:r w:rsidRPr="002740E3">
        <w:rPr>
          <w:rFonts w:eastAsia="標楷體" w:hint="eastAsia"/>
          <w:spacing w:val="10"/>
          <w:sz w:val="28"/>
          <w:szCs w:val="28"/>
        </w:rPr>
        <w:t>(</w:t>
      </w:r>
      <w:r w:rsidRPr="002740E3">
        <w:rPr>
          <w:rFonts w:eastAsia="標楷體" w:hint="eastAsia"/>
          <w:spacing w:val="10"/>
          <w:sz w:val="28"/>
          <w:szCs w:val="28"/>
        </w:rPr>
        <w:t>詳如表</w:t>
      </w:r>
      <w:r w:rsidRPr="002740E3">
        <w:rPr>
          <w:rFonts w:eastAsia="標楷體" w:hint="eastAsia"/>
          <w:spacing w:val="10"/>
          <w:sz w:val="28"/>
          <w:szCs w:val="28"/>
        </w:rPr>
        <w:t>2)</w:t>
      </w:r>
      <w:r w:rsidRPr="002740E3">
        <w:rPr>
          <w:rFonts w:eastAsia="標楷體" w:hint="eastAsia"/>
          <w:spacing w:val="10"/>
          <w:sz w:val="28"/>
          <w:szCs w:val="28"/>
        </w:rPr>
        <w:t>。</w:t>
      </w:r>
    </w:p>
    <w:p w:rsidR="002740E3" w:rsidRPr="002740E3" w:rsidRDefault="002740E3" w:rsidP="002740E3">
      <w:pPr>
        <w:tabs>
          <w:tab w:val="left" w:pos="567"/>
        </w:tabs>
        <w:adjustRightInd w:val="0"/>
        <w:snapToGrid w:val="0"/>
        <w:spacing w:before="240" w:afterLines="50" w:after="180" w:line="0" w:lineRule="atLeast"/>
        <w:jc w:val="center"/>
        <w:textAlignment w:val="baseline"/>
        <w:rPr>
          <w:rFonts w:eastAsia="標楷體"/>
          <w:b/>
          <w:spacing w:val="10"/>
          <w:kern w:val="0"/>
          <w:sz w:val="28"/>
          <w:szCs w:val="32"/>
        </w:rPr>
      </w:pPr>
      <w:r w:rsidRPr="002740E3">
        <w:rPr>
          <w:rFonts w:eastAsia="標楷體" w:hint="eastAsia"/>
          <w:b/>
          <w:spacing w:val="10"/>
          <w:kern w:val="0"/>
          <w:sz w:val="28"/>
          <w:szCs w:val="32"/>
        </w:rPr>
        <w:t>表</w:t>
      </w:r>
      <w:r w:rsidRPr="002740E3">
        <w:rPr>
          <w:rFonts w:eastAsia="標楷體" w:hint="eastAsia"/>
          <w:b/>
          <w:spacing w:val="10"/>
          <w:kern w:val="0"/>
          <w:sz w:val="28"/>
          <w:szCs w:val="32"/>
        </w:rPr>
        <w:t xml:space="preserve">2 </w:t>
      </w:r>
      <w:r w:rsidRPr="002740E3">
        <w:rPr>
          <w:rFonts w:eastAsia="標楷體" w:hint="eastAsia"/>
          <w:b/>
          <w:spacing w:val="10"/>
          <w:kern w:val="0"/>
          <w:sz w:val="28"/>
          <w:szCs w:val="32"/>
        </w:rPr>
        <w:t>臺灣電動機車歷年補助數量</w:t>
      </w:r>
    </w:p>
    <w:p w:rsidR="002740E3" w:rsidRPr="002740E3" w:rsidRDefault="002740E3" w:rsidP="002740E3">
      <w:pPr>
        <w:tabs>
          <w:tab w:val="left" w:pos="567"/>
        </w:tabs>
        <w:adjustRightInd w:val="0"/>
        <w:snapToGrid w:val="0"/>
        <w:spacing w:line="0" w:lineRule="atLeast"/>
        <w:ind w:right="935"/>
        <w:jc w:val="right"/>
        <w:textAlignment w:val="baseline"/>
        <w:rPr>
          <w:rFonts w:eastAsia="標楷體"/>
          <w:color w:val="000000" w:themeColor="text1"/>
          <w:spacing w:val="10"/>
          <w:kern w:val="0"/>
          <w:sz w:val="28"/>
          <w:szCs w:val="32"/>
        </w:rPr>
      </w:pPr>
      <w:r w:rsidRPr="002740E3">
        <w:rPr>
          <w:rFonts w:eastAsia="標楷體" w:hint="eastAsia"/>
          <w:color w:val="000000" w:themeColor="text1"/>
          <w:spacing w:val="10"/>
          <w:kern w:val="0"/>
          <w:sz w:val="28"/>
          <w:szCs w:val="32"/>
        </w:rPr>
        <w:t>單位：台</w:t>
      </w:r>
    </w:p>
    <w:tbl>
      <w:tblPr>
        <w:tblStyle w:val="180"/>
        <w:tblW w:w="0" w:type="auto"/>
        <w:tblInd w:w="675" w:type="dxa"/>
        <w:tblLook w:val="04A0" w:firstRow="1" w:lastRow="0" w:firstColumn="1" w:lastColumn="0" w:noHBand="0" w:noVBand="1"/>
      </w:tblPr>
      <w:tblGrid>
        <w:gridCol w:w="2506"/>
        <w:gridCol w:w="2211"/>
        <w:gridCol w:w="2358"/>
      </w:tblGrid>
      <w:tr w:rsidR="002740E3" w:rsidRPr="002740E3" w:rsidTr="00516ADC">
        <w:trPr>
          <w:trHeight w:val="363"/>
          <w:tblHeader/>
        </w:trPr>
        <w:tc>
          <w:tcPr>
            <w:tcW w:w="2506" w:type="dxa"/>
          </w:tcPr>
          <w:p w:rsidR="002740E3" w:rsidRPr="002740E3" w:rsidRDefault="002740E3" w:rsidP="002740E3">
            <w:pPr>
              <w:tabs>
                <w:tab w:val="left" w:pos="567"/>
              </w:tabs>
              <w:adjustRightInd w:val="0"/>
              <w:snapToGrid w:val="0"/>
              <w:spacing w:line="0" w:lineRule="atLeast"/>
              <w:jc w:val="center"/>
              <w:textAlignment w:val="baseline"/>
              <w:rPr>
                <w:rFonts w:eastAsia="標楷體"/>
                <w:b/>
                <w:spacing w:val="10"/>
                <w:kern w:val="0"/>
                <w:sz w:val="28"/>
                <w:szCs w:val="32"/>
              </w:rPr>
            </w:pPr>
            <w:r w:rsidRPr="002740E3">
              <w:rPr>
                <w:rFonts w:eastAsia="標楷體" w:hint="eastAsia"/>
                <w:b/>
                <w:spacing w:val="10"/>
                <w:kern w:val="0"/>
                <w:sz w:val="28"/>
                <w:szCs w:val="32"/>
              </w:rPr>
              <w:t>年度</w:t>
            </w:r>
          </w:p>
        </w:tc>
        <w:tc>
          <w:tcPr>
            <w:tcW w:w="2211" w:type="dxa"/>
          </w:tcPr>
          <w:p w:rsidR="002740E3" w:rsidRPr="002740E3" w:rsidRDefault="002740E3" w:rsidP="002740E3">
            <w:pPr>
              <w:tabs>
                <w:tab w:val="left" w:pos="567"/>
              </w:tabs>
              <w:adjustRightInd w:val="0"/>
              <w:snapToGrid w:val="0"/>
              <w:spacing w:line="0" w:lineRule="atLeast"/>
              <w:jc w:val="center"/>
              <w:textAlignment w:val="baseline"/>
              <w:rPr>
                <w:rFonts w:eastAsia="標楷體"/>
                <w:b/>
                <w:spacing w:val="10"/>
                <w:kern w:val="0"/>
                <w:sz w:val="28"/>
                <w:szCs w:val="32"/>
              </w:rPr>
            </w:pPr>
            <w:r w:rsidRPr="002740E3">
              <w:rPr>
                <w:rFonts w:eastAsia="標楷體" w:hint="eastAsia"/>
                <w:b/>
                <w:spacing w:val="10"/>
                <w:kern w:val="0"/>
                <w:sz w:val="28"/>
                <w:szCs w:val="32"/>
              </w:rPr>
              <w:t>補助數量</w:t>
            </w:r>
          </w:p>
        </w:tc>
        <w:tc>
          <w:tcPr>
            <w:tcW w:w="2358" w:type="dxa"/>
          </w:tcPr>
          <w:p w:rsidR="002740E3" w:rsidRPr="002740E3" w:rsidRDefault="002740E3" w:rsidP="002740E3">
            <w:pPr>
              <w:tabs>
                <w:tab w:val="left" w:pos="567"/>
              </w:tabs>
              <w:adjustRightInd w:val="0"/>
              <w:snapToGrid w:val="0"/>
              <w:spacing w:line="0" w:lineRule="atLeast"/>
              <w:jc w:val="center"/>
              <w:textAlignment w:val="baseline"/>
              <w:rPr>
                <w:rFonts w:eastAsia="標楷體"/>
                <w:b/>
                <w:spacing w:val="10"/>
                <w:kern w:val="0"/>
                <w:sz w:val="28"/>
                <w:szCs w:val="32"/>
              </w:rPr>
            </w:pPr>
            <w:r w:rsidRPr="002740E3">
              <w:rPr>
                <w:rFonts w:eastAsia="標楷體" w:hint="eastAsia"/>
                <w:b/>
                <w:spacing w:val="10"/>
                <w:kern w:val="0"/>
                <w:sz w:val="28"/>
                <w:szCs w:val="32"/>
              </w:rPr>
              <w:t>累計數量</w:t>
            </w:r>
          </w:p>
        </w:tc>
      </w:tr>
      <w:tr w:rsidR="002740E3" w:rsidRPr="002740E3" w:rsidTr="00516ADC">
        <w:trPr>
          <w:trHeight w:val="363"/>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2009(11-12</w:t>
            </w:r>
            <w:r w:rsidRPr="002740E3">
              <w:rPr>
                <w:rFonts w:eastAsia="標楷體" w:hint="eastAsia"/>
                <w:b/>
                <w:spacing w:val="10"/>
                <w:kern w:val="0"/>
                <w:sz w:val="28"/>
                <w:szCs w:val="32"/>
              </w:rPr>
              <w:t>月</w:t>
            </w:r>
            <w:r w:rsidRPr="002740E3">
              <w:rPr>
                <w:rFonts w:eastAsia="標楷體" w:hint="eastAsia"/>
                <w:b/>
                <w:spacing w:val="10"/>
                <w:kern w:val="0"/>
                <w:sz w:val="28"/>
                <w:szCs w:val="32"/>
              </w:rPr>
              <w:t>)</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27</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27</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2010</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3,061</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3,088</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2011</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7,286</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10,374</w:t>
            </w:r>
          </w:p>
        </w:tc>
      </w:tr>
      <w:tr w:rsidR="002740E3" w:rsidRPr="002740E3" w:rsidTr="00516ADC">
        <w:trPr>
          <w:trHeight w:val="333"/>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2012</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7,800</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18,174</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2013</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6,625</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24,799</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2014</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4,442</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29,241</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2015</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9,765</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39,006</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2016</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18,942</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57,948</w:t>
            </w:r>
          </w:p>
        </w:tc>
      </w:tr>
      <w:tr w:rsidR="002740E3" w:rsidRPr="002740E3" w:rsidTr="00516ADC">
        <w:trPr>
          <w:trHeight w:val="317"/>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spacing w:val="10"/>
                <w:kern w:val="0"/>
                <w:sz w:val="28"/>
                <w:szCs w:val="32"/>
              </w:rPr>
            </w:pPr>
            <w:r w:rsidRPr="002740E3">
              <w:rPr>
                <w:rFonts w:eastAsia="標楷體" w:hint="eastAsia"/>
                <w:b/>
                <w:spacing w:val="10"/>
                <w:kern w:val="0"/>
                <w:sz w:val="28"/>
                <w:szCs w:val="32"/>
              </w:rPr>
              <w:t>2017</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39,025</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spacing w:val="10"/>
                <w:kern w:val="0"/>
                <w:sz w:val="28"/>
                <w:szCs w:val="32"/>
              </w:rPr>
            </w:pPr>
            <w:r w:rsidRPr="002740E3">
              <w:rPr>
                <w:rFonts w:eastAsia="標楷體" w:hint="eastAsia"/>
                <w:spacing w:val="10"/>
                <w:kern w:val="0"/>
                <w:sz w:val="28"/>
                <w:szCs w:val="32"/>
              </w:rPr>
              <w:t>96,973</w:t>
            </w:r>
          </w:p>
        </w:tc>
      </w:tr>
      <w:tr w:rsidR="002740E3" w:rsidRPr="002740E3" w:rsidTr="00516ADC">
        <w:trPr>
          <w:trHeight w:val="378"/>
        </w:trPr>
        <w:tc>
          <w:tcPr>
            <w:tcW w:w="2506" w:type="dxa"/>
          </w:tcPr>
          <w:p w:rsidR="002740E3" w:rsidRPr="002740E3" w:rsidRDefault="002740E3" w:rsidP="002740E3">
            <w:pPr>
              <w:tabs>
                <w:tab w:val="left" w:pos="567"/>
              </w:tabs>
              <w:adjustRightInd w:val="0"/>
              <w:snapToGrid w:val="0"/>
              <w:spacing w:line="0" w:lineRule="atLeast"/>
              <w:jc w:val="both"/>
              <w:textAlignment w:val="baseline"/>
              <w:rPr>
                <w:rFonts w:eastAsia="標楷體"/>
                <w:b/>
                <w:color w:val="000000" w:themeColor="text1"/>
                <w:spacing w:val="10"/>
                <w:kern w:val="0"/>
                <w:sz w:val="28"/>
                <w:szCs w:val="32"/>
              </w:rPr>
            </w:pPr>
            <w:r w:rsidRPr="002740E3">
              <w:rPr>
                <w:rFonts w:eastAsia="標楷體" w:hint="eastAsia"/>
                <w:b/>
                <w:color w:val="000000" w:themeColor="text1"/>
                <w:spacing w:val="10"/>
                <w:kern w:val="0"/>
                <w:sz w:val="28"/>
                <w:szCs w:val="32"/>
              </w:rPr>
              <w:t>2018(1-7</w:t>
            </w:r>
            <w:r w:rsidRPr="002740E3">
              <w:rPr>
                <w:rFonts w:eastAsia="標楷體" w:hint="eastAsia"/>
                <w:b/>
                <w:color w:val="000000" w:themeColor="text1"/>
                <w:spacing w:val="10"/>
                <w:kern w:val="0"/>
                <w:sz w:val="28"/>
                <w:szCs w:val="32"/>
              </w:rPr>
              <w:t>月</w:t>
            </w:r>
            <w:r w:rsidRPr="002740E3">
              <w:rPr>
                <w:rFonts w:eastAsia="標楷體" w:hint="eastAsia"/>
                <w:b/>
                <w:color w:val="000000" w:themeColor="text1"/>
                <w:spacing w:val="10"/>
                <w:kern w:val="0"/>
                <w:sz w:val="28"/>
                <w:szCs w:val="32"/>
              </w:rPr>
              <w:t>)</w:t>
            </w:r>
          </w:p>
        </w:tc>
        <w:tc>
          <w:tcPr>
            <w:tcW w:w="2211" w:type="dxa"/>
          </w:tcPr>
          <w:p w:rsidR="002740E3" w:rsidRPr="002740E3" w:rsidRDefault="002740E3" w:rsidP="002740E3">
            <w:pPr>
              <w:tabs>
                <w:tab w:val="left" w:pos="567"/>
              </w:tabs>
              <w:adjustRightInd w:val="0"/>
              <w:snapToGrid w:val="0"/>
              <w:spacing w:line="0" w:lineRule="atLeast"/>
              <w:jc w:val="right"/>
              <w:textAlignment w:val="baseline"/>
              <w:rPr>
                <w:rFonts w:eastAsia="標楷體"/>
                <w:color w:val="000000" w:themeColor="text1"/>
                <w:spacing w:val="10"/>
                <w:kern w:val="0"/>
                <w:sz w:val="28"/>
                <w:szCs w:val="32"/>
              </w:rPr>
            </w:pPr>
            <w:r w:rsidRPr="002740E3">
              <w:rPr>
                <w:rFonts w:eastAsia="標楷體" w:hint="eastAsia"/>
                <w:color w:val="000000" w:themeColor="text1"/>
                <w:spacing w:val="10"/>
                <w:kern w:val="0"/>
                <w:sz w:val="28"/>
                <w:szCs w:val="32"/>
              </w:rPr>
              <w:t>38,938</w:t>
            </w:r>
          </w:p>
        </w:tc>
        <w:tc>
          <w:tcPr>
            <w:tcW w:w="2358" w:type="dxa"/>
          </w:tcPr>
          <w:p w:rsidR="002740E3" w:rsidRPr="002740E3" w:rsidRDefault="002740E3" w:rsidP="002740E3">
            <w:pPr>
              <w:tabs>
                <w:tab w:val="left" w:pos="567"/>
              </w:tabs>
              <w:adjustRightInd w:val="0"/>
              <w:snapToGrid w:val="0"/>
              <w:spacing w:line="0" w:lineRule="atLeast"/>
              <w:jc w:val="right"/>
              <w:textAlignment w:val="baseline"/>
              <w:rPr>
                <w:rFonts w:eastAsia="標楷體"/>
                <w:color w:val="000000" w:themeColor="text1"/>
                <w:spacing w:val="10"/>
                <w:kern w:val="0"/>
                <w:sz w:val="28"/>
                <w:szCs w:val="32"/>
              </w:rPr>
            </w:pPr>
            <w:r w:rsidRPr="002740E3">
              <w:rPr>
                <w:rFonts w:eastAsia="標楷體" w:hint="eastAsia"/>
                <w:color w:val="000000" w:themeColor="text1"/>
                <w:spacing w:val="10"/>
                <w:kern w:val="0"/>
                <w:sz w:val="28"/>
                <w:szCs w:val="32"/>
              </w:rPr>
              <w:t>135,911</w:t>
            </w:r>
          </w:p>
        </w:tc>
      </w:tr>
    </w:tbl>
    <w:p w:rsidR="002740E3" w:rsidRPr="002740E3" w:rsidRDefault="002740E3" w:rsidP="002740E3">
      <w:pPr>
        <w:tabs>
          <w:tab w:val="left" w:pos="567"/>
        </w:tabs>
        <w:adjustRightInd w:val="0"/>
        <w:snapToGrid w:val="0"/>
        <w:spacing w:line="0" w:lineRule="atLeast"/>
        <w:jc w:val="both"/>
        <w:textAlignment w:val="baseline"/>
        <w:rPr>
          <w:rFonts w:eastAsia="標楷體"/>
          <w:spacing w:val="10"/>
          <w:kern w:val="0"/>
          <w:sz w:val="28"/>
          <w:szCs w:val="32"/>
        </w:rPr>
      </w:pPr>
      <w:r w:rsidRPr="002740E3">
        <w:rPr>
          <w:rFonts w:eastAsia="標楷體" w:hint="eastAsia"/>
          <w:spacing w:val="10"/>
          <w:kern w:val="0"/>
          <w:szCs w:val="32"/>
        </w:rPr>
        <w:t xml:space="preserve">    </w:t>
      </w:r>
      <w:r w:rsidRPr="002740E3">
        <w:rPr>
          <w:rFonts w:eastAsia="標楷體" w:hint="eastAsia"/>
          <w:spacing w:val="10"/>
          <w:kern w:val="0"/>
          <w:szCs w:val="32"/>
        </w:rPr>
        <w:t>資料來源：電動機車產業網</w:t>
      </w:r>
      <w:r w:rsidRPr="002740E3">
        <w:rPr>
          <w:rFonts w:eastAsia="標楷體" w:hint="eastAsia"/>
          <w:spacing w:val="10"/>
          <w:kern w:val="0"/>
          <w:szCs w:val="32"/>
        </w:rPr>
        <w:t>(</w:t>
      </w:r>
      <w:r w:rsidRPr="002740E3">
        <w:rPr>
          <w:rFonts w:eastAsia="標楷體" w:hint="eastAsia"/>
          <w:spacing w:val="10"/>
          <w:kern w:val="0"/>
          <w:szCs w:val="32"/>
        </w:rPr>
        <w:t>不包含公務採購及未接受補助數量</w:t>
      </w:r>
      <w:r w:rsidRPr="002740E3">
        <w:rPr>
          <w:rFonts w:eastAsia="標楷體" w:hint="eastAsia"/>
          <w:spacing w:val="10"/>
          <w:kern w:val="0"/>
          <w:szCs w:val="32"/>
        </w:rPr>
        <w:t>)</w:t>
      </w:r>
      <w:r w:rsidRPr="002740E3">
        <w:rPr>
          <w:rFonts w:eastAsia="標楷體" w:hint="eastAsia"/>
          <w:spacing w:val="10"/>
          <w:kern w:val="0"/>
          <w:szCs w:val="32"/>
        </w:rPr>
        <w:t>。</w:t>
      </w:r>
    </w:p>
    <w:p w:rsidR="002740E3" w:rsidRPr="002740E3" w:rsidRDefault="002740E3" w:rsidP="002740E3">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32"/>
        </w:rPr>
      </w:pPr>
      <w:r w:rsidRPr="002740E3">
        <w:rPr>
          <w:rFonts w:eastAsia="標楷體"/>
          <w:b/>
          <w:color w:val="000000" w:themeColor="text1"/>
          <w:spacing w:val="10"/>
          <w:sz w:val="28"/>
          <w:szCs w:val="32"/>
        </w:rPr>
        <w:t>（</w:t>
      </w:r>
      <w:r w:rsidRPr="002740E3">
        <w:rPr>
          <w:rFonts w:eastAsia="標楷體" w:hint="eastAsia"/>
          <w:b/>
          <w:color w:val="000000" w:themeColor="text1"/>
          <w:spacing w:val="10"/>
          <w:sz w:val="28"/>
          <w:szCs w:val="32"/>
        </w:rPr>
        <w:t>二</w:t>
      </w:r>
      <w:r w:rsidRPr="002740E3">
        <w:rPr>
          <w:rFonts w:eastAsia="標楷體"/>
          <w:b/>
          <w:color w:val="000000" w:themeColor="text1"/>
          <w:spacing w:val="10"/>
          <w:sz w:val="28"/>
          <w:szCs w:val="32"/>
        </w:rPr>
        <w:t>）</w:t>
      </w:r>
      <w:r w:rsidRPr="002740E3">
        <w:rPr>
          <w:rFonts w:eastAsia="標楷體" w:hint="eastAsia"/>
          <w:b/>
          <w:color w:val="000000" w:themeColor="text1"/>
          <w:spacing w:val="10"/>
          <w:sz w:val="28"/>
          <w:szCs w:val="32"/>
        </w:rPr>
        <w:t>電動大小客車發展現況</w:t>
      </w:r>
    </w:p>
    <w:p w:rsidR="002740E3" w:rsidRPr="002740E3" w:rsidRDefault="002740E3" w:rsidP="002740E3">
      <w:pPr>
        <w:tabs>
          <w:tab w:val="left" w:pos="567"/>
        </w:tabs>
        <w:adjustRightInd w:val="0"/>
        <w:snapToGrid w:val="0"/>
        <w:spacing w:before="120" w:afterLines="50" w:after="180" w:line="500" w:lineRule="exact"/>
        <w:jc w:val="both"/>
        <w:textAlignment w:val="baseline"/>
        <w:rPr>
          <w:rFonts w:eastAsia="標楷體"/>
          <w:color w:val="FF0000"/>
          <w:spacing w:val="10"/>
          <w:kern w:val="0"/>
          <w:sz w:val="28"/>
          <w:szCs w:val="32"/>
        </w:rPr>
      </w:pPr>
      <w:r w:rsidRPr="002740E3">
        <w:rPr>
          <w:rFonts w:eastAsia="標楷體" w:hint="eastAsia"/>
          <w:color w:val="000000" w:themeColor="text1"/>
          <w:spacing w:val="10"/>
          <w:kern w:val="0"/>
          <w:sz w:val="28"/>
          <w:szCs w:val="32"/>
        </w:rPr>
        <w:tab/>
      </w:r>
      <w:r w:rsidRPr="002740E3">
        <w:rPr>
          <w:rFonts w:eastAsia="標楷體" w:hint="eastAsia"/>
          <w:spacing w:val="10"/>
          <w:kern w:val="0"/>
          <w:sz w:val="28"/>
          <w:szCs w:val="32"/>
        </w:rPr>
        <w:t>觀察電動汽車新增掛牌數可知，近</w:t>
      </w:r>
      <w:r w:rsidRPr="002740E3">
        <w:rPr>
          <w:rFonts w:eastAsia="標楷體" w:hint="eastAsia"/>
          <w:spacing w:val="10"/>
          <w:kern w:val="0"/>
          <w:sz w:val="28"/>
          <w:szCs w:val="32"/>
        </w:rPr>
        <w:t>6</w:t>
      </w:r>
      <w:r w:rsidRPr="002740E3">
        <w:rPr>
          <w:rFonts w:eastAsia="標楷體" w:hint="eastAsia"/>
          <w:spacing w:val="10"/>
          <w:kern w:val="0"/>
          <w:sz w:val="28"/>
          <w:szCs w:val="32"/>
        </w:rPr>
        <w:t>年</w:t>
      </w:r>
      <w:r w:rsidRPr="002740E3">
        <w:rPr>
          <w:rFonts w:eastAsia="標楷體" w:hint="eastAsia"/>
          <w:spacing w:val="10"/>
          <w:kern w:val="0"/>
          <w:sz w:val="28"/>
          <w:szCs w:val="32"/>
        </w:rPr>
        <w:t>(2012</w:t>
      </w:r>
      <w:r w:rsidRPr="002740E3">
        <w:rPr>
          <w:rFonts w:eastAsia="標楷體" w:hint="eastAsia"/>
          <w:spacing w:val="10"/>
          <w:kern w:val="0"/>
          <w:sz w:val="28"/>
          <w:szCs w:val="32"/>
        </w:rPr>
        <w:t>年至</w:t>
      </w:r>
      <w:r w:rsidRPr="002740E3">
        <w:rPr>
          <w:rFonts w:eastAsia="標楷體" w:hint="eastAsia"/>
          <w:spacing w:val="10"/>
          <w:kern w:val="0"/>
          <w:sz w:val="28"/>
          <w:szCs w:val="32"/>
        </w:rPr>
        <w:t>2017</w:t>
      </w:r>
      <w:r w:rsidRPr="002740E3">
        <w:rPr>
          <w:rFonts w:eastAsia="標楷體" w:hint="eastAsia"/>
          <w:spacing w:val="10"/>
          <w:kern w:val="0"/>
          <w:sz w:val="28"/>
          <w:szCs w:val="32"/>
        </w:rPr>
        <w:t>年</w:t>
      </w:r>
      <w:r w:rsidRPr="002740E3">
        <w:rPr>
          <w:rFonts w:eastAsia="標楷體" w:hint="eastAsia"/>
          <w:spacing w:val="10"/>
          <w:kern w:val="0"/>
          <w:sz w:val="28"/>
          <w:szCs w:val="32"/>
        </w:rPr>
        <w:t>)</w:t>
      </w:r>
      <w:r w:rsidRPr="002740E3">
        <w:rPr>
          <w:rFonts w:eastAsia="標楷體" w:hint="eastAsia"/>
          <w:spacing w:val="10"/>
          <w:kern w:val="0"/>
          <w:sz w:val="28"/>
          <w:szCs w:val="32"/>
        </w:rPr>
        <w:t>來電動小客車共增加</w:t>
      </w:r>
      <w:r w:rsidRPr="002740E3">
        <w:rPr>
          <w:rFonts w:eastAsia="標楷體" w:hint="eastAsia"/>
          <w:spacing w:val="10"/>
          <w:kern w:val="0"/>
          <w:sz w:val="28"/>
          <w:szCs w:val="32"/>
        </w:rPr>
        <w:t>1,213</w:t>
      </w:r>
      <w:r w:rsidRPr="002740E3">
        <w:rPr>
          <w:rFonts w:eastAsia="標楷體" w:hint="eastAsia"/>
          <w:spacing w:val="10"/>
          <w:kern w:val="0"/>
          <w:sz w:val="28"/>
          <w:szCs w:val="32"/>
        </w:rPr>
        <w:t>輛，</w:t>
      </w:r>
      <w:r w:rsidRPr="002740E3">
        <w:rPr>
          <w:rFonts w:eastAsia="標楷體" w:hint="eastAsia"/>
          <w:spacing w:val="10"/>
          <w:kern w:val="0"/>
          <w:sz w:val="28"/>
          <w:szCs w:val="32"/>
        </w:rPr>
        <w:t>2016</w:t>
      </w:r>
      <w:r w:rsidRPr="002740E3">
        <w:rPr>
          <w:rFonts w:eastAsia="標楷體" w:hint="eastAsia"/>
          <w:spacing w:val="10"/>
          <w:kern w:val="0"/>
          <w:sz w:val="28"/>
          <w:szCs w:val="32"/>
        </w:rPr>
        <w:t>年電動小客車掛牌數僅</w:t>
      </w:r>
      <w:r w:rsidRPr="002740E3">
        <w:rPr>
          <w:rFonts w:eastAsia="標楷體" w:hint="eastAsia"/>
          <w:spacing w:val="10"/>
          <w:kern w:val="0"/>
          <w:sz w:val="28"/>
          <w:szCs w:val="32"/>
        </w:rPr>
        <w:t>22</w:t>
      </w:r>
      <w:r w:rsidRPr="002740E3">
        <w:rPr>
          <w:rFonts w:eastAsia="標楷體" w:hint="eastAsia"/>
          <w:spacing w:val="10"/>
          <w:kern w:val="0"/>
          <w:sz w:val="28"/>
          <w:szCs w:val="32"/>
        </w:rPr>
        <w:t>輛，</w:t>
      </w:r>
      <w:r w:rsidRPr="002740E3">
        <w:rPr>
          <w:rFonts w:eastAsia="標楷體" w:hint="eastAsia"/>
          <w:spacing w:val="10"/>
          <w:kern w:val="0"/>
          <w:sz w:val="28"/>
          <w:szCs w:val="32"/>
        </w:rPr>
        <w:t>2017</w:t>
      </w:r>
      <w:r w:rsidRPr="002740E3">
        <w:rPr>
          <w:rFonts w:eastAsia="標楷體" w:hint="eastAsia"/>
          <w:spacing w:val="10"/>
          <w:kern w:val="0"/>
          <w:sz w:val="28"/>
          <w:szCs w:val="32"/>
        </w:rPr>
        <w:t>年掛牌數則大幅成長至</w:t>
      </w:r>
      <w:r w:rsidRPr="002740E3">
        <w:rPr>
          <w:rFonts w:eastAsia="標楷體" w:hint="eastAsia"/>
          <w:spacing w:val="10"/>
          <w:kern w:val="0"/>
          <w:sz w:val="28"/>
          <w:szCs w:val="32"/>
        </w:rPr>
        <w:t>766</w:t>
      </w:r>
      <w:r w:rsidRPr="002740E3">
        <w:rPr>
          <w:rFonts w:eastAsia="標楷體" w:hint="eastAsia"/>
          <w:spacing w:val="10"/>
          <w:kern w:val="0"/>
          <w:sz w:val="28"/>
          <w:szCs w:val="32"/>
        </w:rPr>
        <w:t>輛，主因</w:t>
      </w:r>
      <w:r w:rsidRPr="002740E3">
        <w:rPr>
          <w:rFonts w:eastAsia="標楷體"/>
          <w:spacing w:val="10"/>
          <w:kern w:val="0"/>
          <w:sz w:val="28"/>
          <w:szCs w:val="32"/>
        </w:rPr>
        <w:t>Tesla</w:t>
      </w:r>
      <w:r w:rsidRPr="002740E3">
        <w:rPr>
          <w:rFonts w:eastAsia="標楷體" w:hint="eastAsia"/>
          <w:spacing w:val="10"/>
          <w:kern w:val="0"/>
          <w:sz w:val="28"/>
          <w:szCs w:val="32"/>
        </w:rPr>
        <w:t>來臺設立據點並建立充電站，顯見臺灣電動小客車成長動能仍不足。另電動大客車</w:t>
      </w:r>
      <w:r w:rsidRPr="002740E3">
        <w:rPr>
          <w:rFonts w:eastAsia="標楷體" w:hint="eastAsia"/>
          <w:spacing w:val="10"/>
          <w:kern w:val="0"/>
          <w:sz w:val="28"/>
          <w:szCs w:val="32"/>
        </w:rPr>
        <w:t>6</w:t>
      </w:r>
      <w:r w:rsidRPr="002740E3">
        <w:rPr>
          <w:rFonts w:eastAsia="標楷體" w:hint="eastAsia"/>
          <w:spacing w:val="10"/>
          <w:kern w:val="0"/>
          <w:sz w:val="28"/>
          <w:szCs w:val="32"/>
        </w:rPr>
        <w:t>年</w:t>
      </w:r>
      <w:r w:rsidRPr="002740E3">
        <w:rPr>
          <w:rFonts w:eastAsia="標楷體" w:hint="eastAsia"/>
          <w:spacing w:val="10"/>
          <w:kern w:val="0"/>
          <w:sz w:val="28"/>
          <w:szCs w:val="32"/>
        </w:rPr>
        <w:t>(2012</w:t>
      </w:r>
      <w:r w:rsidRPr="002740E3">
        <w:rPr>
          <w:rFonts w:eastAsia="標楷體" w:hint="eastAsia"/>
          <w:spacing w:val="10"/>
          <w:kern w:val="0"/>
          <w:sz w:val="28"/>
          <w:szCs w:val="32"/>
        </w:rPr>
        <w:t>年至</w:t>
      </w:r>
      <w:r w:rsidRPr="002740E3">
        <w:rPr>
          <w:rFonts w:eastAsia="標楷體" w:hint="eastAsia"/>
          <w:spacing w:val="10"/>
          <w:kern w:val="0"/>
          <w:sz w:val="28"/>
          <w:szCs w:val="32"/>
        </w:rPr>
        <w:t>2017</w:t>
      </w:r>
      <w:r w:rsidRPr="002740E3">
        <w:rPr>
          <w:rFonts w:eastAsia="標楷體" w:hint="eastAsia"/>
          <w:spacing w:val="10"/>
          <w:kern w:val="0"/>
          <w:sz w:val="28"/>
          <w:szCs w:val="32"/>
        </w:rPr>
        <w:t>年</w:t>
      </w:r>
      <w:r w:rsidRPr="002740E3">
        <w:rPr>
          <w:rFonts w:eastAsia="標楷體" w:hint="eastAsia"/>
          <w:spacing w:val="10"/>
          <w:kern w:val="0"/>
          <w:sz w:val="28"/>
          <w:szCs w:val="32"/>
        </w:rPr>
        <w:t>)</w:t>
      </w:r>
      <w:r w:rsidRPr="002740E3">
        <w:rPr>
          <w:rFonts w:eastAsia="標楷體" w:hint="eastAsia"/>
          <w:spacing w:val="10"/>
          <w:kern w:val="0"/>
          <w:sz w:val="28"/>
          <w:szCs w:val="32"/>
        </w:rPr>
        <w:t>新增</w:t>
      </w:r>
      <w:r w:rsidRPr="002740E3">
        <w:rPr>
          <w:rFonts w:eastAsia="標楷體" w:hint="eastAsia"/>
          <w:spacing w:val="10"/>
          <w:kern w:val="0"/>
          <w:sz w:val="28"/>
          <w:szCs w:val="32"/>
        </w:rPr>
        <w:t>334</w:t>
      </w:r>
      <w:r w:rsidRPr="002740E3">
        <w:rPr>
          <w:rFonts w:eastAsia="標楷體" w:hint="eastAsia"/>
          <w:spacing w:val="10"/>
          <w:kern w:val="0"/>
          <w:sz w:val="28"/>
          <w:szCs w:val="32"/>
        </w:rPr>
        <w:t>輛，在政策引導下，</w:t>
      </w:r>
      <w:r w:rsidRPr="002740E3">
        <w:rPr>
          <w:rFonts w:eastAsia="標楷體" w:hint="eastAsia"/>
          <w:spacing w:val="10"/>
          <w:kern w:val="0"/>
          <w:sz w:val="28"/>
          <w:szCs w:val="32"/>
        </w:rPr>
        <w:t>2012</w:t>
      </w:r>
      <w:r w:rsidRPr="002740E3">
        <w:rPr>
          <w:rFonts w:eastAsia="標楷體" w:hint="eastAsia"/>
          <w:spacing w:val="10"/>
          <w:kern w:val="0"/>
          <w:sz w:val="28"/>
          <w:szCs w:val="32"/>
        </w:rPr>
        <w:t>年至</w:t>
      </w:r>
      <w:r w:rsidRPr="002740E3">
        <w:rPr>
          <w:rFonts w:eastAsia="標楷體" w:hint="eastAsia"/>
          <w:spacing w:val="10"/>
          <w:kern w:val="0"/>
          <w:sz w:val="28"/>
          <w:szCs w:val="32"/>
        </w:rPr>
        <w:t>2016</w:t>
      </w:r>
      <w:r w:rsidRPr="002740E3">
        <w:rPr>
          <w:rFonts w:eastAsia="標楷體" w:hint="eastAsia"/>
          <w:spacing w:val="10"/>
          <w:kern w:val="0"/>
          <w:sz w:val="28"/>
          <w:szCs w:val="32"/>
        </w:rPr>
        <w:t>年掛牌數呈現微幅成長。</w:t>
      </w:r>
    </w:p>
    <w:p w:rsidR="002740E3" w:rsidRPr="002740E3" w:rsidRDefault="002740E3" w:rsidP="002740E3">
      <w:pPr>
        <w:tabs>
          <w:tab w:val="left" w:pos="567"/>
        </w:tabs>
        <w:adjustRightInd w:val="0"/>
        <w:snapToGrid w:val="0"/>
        <w:spacing w:beforeLines="50" w:before="180" w:line="0" w:lineRule="atLeast"/>
        <w:jc w:val="center"/>
        <w:textAlignment w:val="baseline"/>
        <w:rPr>
          <w:rFonts w:eastAsia="標楷體"/>
          <w:b/>
          <w:color w:val="000000" w:themeColor="text1"/>
          <w:spacing w:val="10"/>
          <w:kern w:val="0"/>
          <w:sz w:val="28"/>
          <w:szCs w:val="32"/>
        </w:rPr>
      </w:pPr>
      <w:r w:rsidRPr="002740E3">
        <w:rPr>
          <w:rFonts w:eastAsia="標楷體" w:hint="eastAsia"/>
          <w:b/>
          <w:color w:val="000000" w:themeColor="text1"/>
          <w:spacing w:val="10"/>
          <w:kern w:val="0"/>
          <w:sz w:val="28"/>
          <w:szCs w:val="32"/>
        </w:rPr>
        <w:t>表</w:t>
      </w:r>
      <w:r w:rsidRPr="002740E3">
        <w:rPr>
          <w:rFonts w:eastAsia="標楷體" w:hint="eastAsia"/>
          <w:b/>
          <w:color w:val="000000" w:themeColor="text1"/>
          <w:spacing w:val="10"/>
          <w:kern w:val="0"/>
          <w:sz w:val="28"/>
          <w:szCs w:val="32"/>
        </w:rPr>
        <w:t xml:space="preserve">3 </w:t>
      </w:r>
      <w:r w:rsidRPr="002740E3">
        <w:rPr>
          <w:rFonts w:eastAsia="標楷體" w:hint="eastAsia"/>
          <w:b/>
          <w:color w:val="000000" w:themeColor="text1"/>
          <w:spacing w:val="10"/>
          <w:kern w:val="0"/>
          <w:sz w:val="28"/>
          <w:szCs w:val="32"/>
        </w:rPr>
        <w:t>臺灣純電動大小客車新增掛牌數</w:t>
      </w:r>
    </w:p>
    <w:p w:rsidR="002740E3" w:rsidRPr="002740E3" w:rsidRDefault="002740E3" w:rsidP="002740E3">
      <w:pPr>
        <w:tabs>
          <w:tab w:val="left" w:pos="567"/>
        </w:tabs>
        <w:adjustRightInd w:val="0"/>
        <w:snapToGrid w:val="0"/>
        <w:spacing w:line="0" w:lineRule="atLeast"/>
        <w:ind w:right="651"/>
        <w:jc w:val="right"/>
        <w:textAlignment w:val="baseline"/>
        <w:rPr>
          <w:rFonts w:eastAsia="標楷體"/>
          <w:color w:val="000000" w:themeColor="text1"/>
          <w:spacing w:val="10"/>
          <w:kern w:val="0"/>
          <w:sz w:val="28"/>
          <w:szCs w:val="32"/>
        </w:rPr>
      </w:pPr>
      <w:r w:rsidRPr="002740E3">
        <w:rPr>
          <w:rFonts w:eastAsia="標楷體" w:hint="eastAsia"/>
          <w:color w:val="000000" w:themeColor="text1"/>
          <w:spacing w:val="10"/>
          <w:kern w:val="0"/>
          <w:sz w:val="28"/>
          <w:szCs w:val="32"/>
        </w:rPr>
        <w:t>單位：輛</w:t>
      </w:r>
    </w:p>
    <w:tbl>
      <w:tblPr>
        <w:tblW w:w="6930" w:type="dxa"/>
        <w:jc w:val="center"/>
        <w:tblInd w:w="-518" w:type="dxa"/>
        <w:tblLayout w:type="fixed"/>
        <w:tblCellMar>
          <w:left w:w="28" w:type="dxa"/>
          <w:right w:w="28" w:type="dxa"/>
        </w:tblCellMar>
        <w:tblLook w:val="04A0" w:firstRow="1" w:lastRow="0" w:firstColumn="1" w:lastColumn="0" w:noHBand="0" w:noVBand="1"/>
      </w:tblPr>
      <w:tblGrid>
        <w:gridCol w:w="1914"/>
        <w:gridCol w:w="1176"/>
        <w:gridCol w:w="1177"/>
        <w:gridCol w:w="1344"/>
        <w:gridCol w:w="1319"/>
      </w:tblGrid>
      <w:tr w:rsidR="002740E3" w:rsidRPr="002740E3" w:rsidTr="00516ADC">
        <w:trPr>
          <w:trHeight w:val="321"/>
          <w:tblHeade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40E3" w:rsidRPr="002740E3" w:rsidRDefault="002740E3" w:rsidP="002740E3">
            <w:pPr>
              <w:widowControl/>
              <w:spacing w:line="0" w:lineRule="atLeast"/>
              <w:rPr>
                <w:rFonts w:ascii="標楷體" w:eastAsia="標楷體" w:hAnsi="標楷體" w:cs="新細明體"/>
                <w:b/>
                <w:bCs/>
                <w:color w:val="000066"/>
                <w:kern w:val="0"/>
                <w:sz w:val="28"/>
                <w:szCs w:val="28"/>
              </w:rPr>
            </w:pPr>
            <w:r w:rsidRPr="002740E3">
              <w:rPr>
                <w:rFonts w:ascii="標楷體" w:eastAsia="標楷體" w:hAnsi="標楷體" w:cs="新細明體" w:hint="eastAsia"/>
                <w:b/>
                <w:bCs/>
                <w:color w:val="000066"/>
                <w:kern w:val="0"/>
                <w:sz w:val="28"/>
                <w:szCs w:val="28"/>
              </w:rPr>
              <w:t xml:space="preserve">　　　　</w:t>
            </w:r>
          </w:p>
        </w:tc>
        <w:tc>
          <w:tcPr>
            <w:tcW w:w="2353" w:type="dxa"/>
            <w:gridSpan w:val="2"/>
            <w:tcBorders>
              <w:top w:val="single" w:sz="4" w:space="0" w:color="000000"/>
              <w:left w:val="nil"/>
              <w:bottom w:val="single" w:sz="4" w:space="0" w:color="000000"/>
              <w:right w:val="single" w:sz="4" w:space="0" w:color="000000"/>
            </w:tcBorders>
            <w:shd w:val="clear" w:color="auto" w:fill="auto"/>
            <w:vAlign w:val="center"/>
            <w:hideMark/>
          </w:tcPr>
          <w:p w:rsidR="002740E3" w:rsidRPr="002740E3" w:rsidRDefault="002740E3" w:rsidP="002740E3">
            <w:pPr>
              <w:widowControl/>
              <w:spacing w:line="0" w:lineRule="atLeast"/>
              <w:jc w:val="center"/>
              <w:rPr>
                <w:rFonts w:ascii="標楷體" w:eastAsia="標楷體" w:hAnsi="標楷體" w:cs="新細明體"/>
                <w:b/>
                <w:bCs/>
                <w:color w:val="000000" w:themeColor="text1"/>
                <w:kern w:val="0"/>
                <w:sz w:val="28"/>
                <w:szCs w:val="28"/>
              </w:rPr>
            </w:pPr>
            <w:r w:rsidRPr="002740E3">
              <w:rPr>
                <w:rFonts w:ascii="標楷體" w:eastAsia="標楷體" w:hAnsi="標楷體" w:cs="新細明體" w:hint="eastAsia"/>
                <w:b/>
                <w:bCs/>
                <w:color w:val="000000" w:themeColor="text1"/>
                <w:kern w:val="0"/>
                <w:sz w:val="28"/>
                <w:szCs w:val="28"/>
              </w:rPr>
              <w:t>電動大客車</w:t>
            </w:r>
          </w:p>
        </w:tc>
        <w:tc>
          <w:tcPr>
            <w:tcW w:w="2663" w:type="dxa"/>
            <w:gridSpan w:val="2"/>
            <w:tcBorders>
              <w:top w:val="single" w:sz="4" w:space="0" w:color="000000"/>
              <w:left w:val="nil"/>
              <w:bottom w:val="single" w:sz="4" w:space="0" w:color="000000"/>
              <w:right w:val="single" w:sz="4" w:space="0" w:color="auto"/>
            </w:tcBorders>
            <w:shd w:val="clear" w:color="auto" w:fill="auto"/>
            <w:vAlign w:val="center"/>
            <w:hideMark/>
          </w:tcPr>
          <w:p w:rsidR="002740E3" w:rsidRPr="002740E3" w:rsidRDefault="002740E3" w:rsidP="002740E3">
            <w:pPr>
              <w:widowControl/>
              <w:spacing w:line="0" w:lineRule="atLeast"/>
              <w:jc w:val="center"/>
              <w:rPr>
                <w:rFonts w:ascii="標楷體" w:eastAsia="標楷體" w:hAnsi="標楷體" w:cs="新細明體"/>
                <w:b/>
                <w:bCs/>
                <w:color w:val="000000" w:themeColor="text1"/>
                <w:kern w:val="0"/>
                <w:sz w:val="28"/>
                <w:szCs w:val="28"/>
              </w:rPr>
            </w:pPr>
            <w:r w:rsidRPr="002740E3">
              <w:rPr>
                <w:rFonts w:ascii="標楷體" w:eastAsia="標楷體" w:hAnsi="標楷體" w:cs="新細明體" w:hint="eastAsia"/>
                <w:b/>
                <w:bCs/>
                <w:color w:val="000000" w:themeColor="text1"/>
                <w:kern w:val="0"/>
                <w:sz w:val="28"/>
                <w:szCs w:val="28"/>
              </w:rPr>
              <w:t>電動小客車</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spacing w:line="0" w:lineRule="atLeast"/>
              <w:jc w:val="center"/>
              <w:rPr>
                <w:rFonts w:ascii="標楷體" w:eastAsia="標楷體" w:hAnsi="標楷體"/>
                <w:color w:val="000066"/>
                <w:sz w:val="28"/>
                <w:szCs w:val="28"/>
              </w:rPr>
            </w:pPr>
            <w:r w:rsidRPr="002740E3">
              <w:rPr>
                <w:rFonts w:eastAsia="標楷體" w:hint="eastAsia"/>
                <w:b/>
                <w:color w:val="000000" w:themeColor="text1"/>
                <w:sz w:val="28"/>
                <w:szCs w:val="28"/>
              </w:rPr>
              <w:t>年度</w:t>
            </w:r>
          </w:p>
        </w:tc>
        <w:tc>
          <w:tcPr>
            <w:tcW w:w="1176"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center"/>
              <w:rPr>
                <w:rFonts w:ascii="標楷體" w:eastAsia="標楷體" w:hAnsi="標楷體"/>
                <w:b/>
                <w:color w:val="000000" w:themeColor="text1"/>
                <w:sz w:val="28"/>
                <w:szCs w:val="28"/>
              </w:rPr>
            </w:pPr>
            <w:r w:rsidRPr="002740E3">
              <w:rPr>
                <w:rFonts w:ascii="標楷體" w:eastAsia="標楷體" w:hAnsi="標楷體" w:hint="eastAsia"/>
                <w:b/>
                <w:color w:val="000000" w:themeColor="text1"/>
                <w:sz w:val="28"/>
                <w:szCs w:val="28"/>
              </w:rPr>
              <w:t>數量</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spacing w:line="0" w:lineRule="atLeast"/>
              <w:jc w:val="center"/>
              <w:rPr>
                <w:rFonts w:ascii="標楷體" w:eastAsia="標楷體" w:hAnsi="標楷體"/>
                <w:b/>
                <w:color w:val="000000" w:themeColor="text1"/>
                <w:sz w:val="28"/>
                <w:szCs w:val="28"/>
              </w:rPr>
            </w:pPr>
            <w:r w:rsidRPr="002740E3">
              <w:rPr>
                <w:rFonts w:ascii="標楷體" w:eastAsia="標楷體" w:hAnsi="標楷體" w:hint="eastAsia"/>
                <w:b/>
                <w:color w:val="000000" w:themeColor="text1"/>
                <w:sz w:val="28"/>
                <w:szCs w:val="28"/>
              </w:rPr>
              <w:t>累計</w:t>
            </w:r>
          </w:p>
        </w:tc>
        <w:tc>
          <w:tcPr>
            <w:tcW w:w="1344"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center"/>
              <w:rPr>
                <w:rFonts w:ascii="標楷體" w:eastAsia="標楷體" w:hAnsi="標楷體"/>
                <w:b/>
                <w:color w:val="000000" w:themeColor="text1"/>
                <w:sz w:val="28"/>
                <w:szCs w:val="28"/>
              </w:rPr>
            </w:pPr>
            <w:r w:rsidRPr="002740E3">
              <w:rPr>
                <w:rFonts w:ascii="標楷體" w:eastAsia="標楷體" w:hAnsi="標楷體" w:hint="eastAsia"/>
                <w:b/>
                <w:color w:val="000000" w:themeColor="text1"/>
                <w:sz w:val="28"/>
                <w:szCs w:val="28"/>
              </w:rPr>
              <w:t>數量</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spacing w:line="0" w:lineRule="atLeast"/>
              <w:jc w:val="center"/>
              <w:rPr>
                <w:rFonts w:ascii="標楷體" w:eastAsia="標楷體" w:hAnsi="標楷體"/>
                <w:b/>
                <w:color w:val="000000" w:themeColor="text1"/>
                <w:sz w:val="28"/>
                <w:szCs w:val="28"/>
              </w:rPr>
            </w:pPr>
            <w:r w:rsidRPr="002740E3">
              <w:rPr>
                <w:rFonts w:ascii="標楷體" w:eastAsia="標楷體" w:hAnsi="標楷體" w:hint="eastAsia"/>
                <w:b/>
                <w:color w:val="000000" w:themeColor="text1"/>
                <w:sz w:val="28"/>
                <w:szCs w:val="28"/>
              </w:rPr>
              <w:t>累計</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spacing w:line="0" w:lineRule="atLeast"/>
              <w:jc w:val="center"/>
              <w:rPr>
                <w:rFonts w:eastAsia="標楷體"/>
                <w:b/>
                <w:color w:val="000000" w:themeColor="text1"/>
                <w:sz w:val="28"/>
                <w:szCs w:val="28"/>
              </w:rPr>
            </w:pPr>
            <w:r w:rsidRPr="002740E3">
              <w:rPr>
                <w:rFonts w:eastAsia="標楷體"/>
                <w:b/>
                <w:color w:val="000000" w:themeColor="text1"/>
                <w:sz w:val="28"/>
                <w:szCs w:val="28"/>
              </w:rPr>
              <w:t>2012</w:t>
            </w:r>
          </w:p>
        </w:tc>
        <w:tc>
          <w:tcPr>
            <w:tcW w:w="1176"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29</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29</w:t>
            </w:r>
          </w:p>
        </w:tc>
        <w:tc>
          <w:tcPr>
            <w:tcW w:w="1344"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215</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215</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spacing w:line="0" w:lineRule="atLeast"/>
              <w:jc w:val="center"/>
              <w:rPr>
                <w:rFonts w:eastAsia="標楷體"/>
                <w:b/>
                <w:color w:val="000000" w:themeColor="text1"/>
                <w:sz w:val="28"/>
                <w:szCs w:val="28"/>
              </w:rPr>
            </w:pPr>
            <w:r w:rsidRPr="002740E3">
              <w:rPr>
                <w:rFonts w:eastAsia="標楷體"/>
                <w:b/>
                <w:color w:val="000000" w:themeColor="text1"/>
                <w:sz w:val="28"/>
                <w:szCs w:val="28"/>
              </w:rPr>
              <w:t>2013</w:t>
            </w:r>
          </w:p>
        </w:tc>
        <w:tc>
          <w:tcPr>
            <w:tcW w:w="1176"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52</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81</w:t>
            </w:r>
          </w:p>
        </w:tc>
        <w:tc>
          <w:tcPr>
            <w:tcW w:w="1344"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100</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315</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spacing w:line="0" w:lineRule="atLeast"/>
              <w:jc w:val="center"/>
              <w:rPr>
                <w:rFonts w:eastAsia="標楷體"/>
                <w:b/>
                <w:color w:val="000000" w:themeColor="text1"/>
                <w:sz w:val="28"/>
                <w:szCs w:val="28"/>
              </w:rPr>
            </w:pPr>
            <w:r w:rsidRPr="002740E3">
              <w:rPr>
                <w:rFonts w:eastAsia="標楷體"/>
                <w:b/>
                <w:color w:val="000000" w:themeColor="text1"/>
                <w:sz w:val="28"/>
                <w:szCs w:val="28"/>
              </w:rPr>
              <w:t>2014</w:t>
            </w:r>
          </w:p>
        </w:tc>
        <w:tc>
          <w:tcPr>
            <w:tcW w:w="1176"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57</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138</w:t>
            </w:r>
          </w:p>
        </w:tc>
        <w:tc>
          <w:tcPr>
            <w:tcW w:w="1344"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54</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369</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spacing w:line="0" w:lineRule="atLeast"/>
              <w:jc w:val="center"/>
              <w:rPr>
                <w:rFonts w:eastAsia="標楷體"/>
                <w:b/>
                <w:color w:val="000000" w:themeColor="text1"/>
                <w:sz w:val="28"/>
                <w:szCs w:val="28"/>
              </w:rPr>
            </w:pPr>
            <w:r w:rsidRPr="002740E3">
              <w:rPr>
                <w:rFonts w:eastAsia="標楷體"/>
                <w:b/>
                <w:color w:val="000000" w:themeColor="text1"/>
                <w:sz w:val="28"/>
                <w:szCs w:val="28"/>
              </w:rPr>
              <w:t>2015</w:t>
            </w:r>
          </w:p>
        </w:tc>
        <w:tc>
          <w:tcPr>
            <w:tcW w:w="1176"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56</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194</w:t>
            </w:r>
          </w:p>
        </w:tc>
        <w:tc>
          <w:tcPr>
            <w:tcW w:w="1344"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56</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425</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spacing w:line="0" w:lineRule="atLeast"/>
              <w:jc w:val="center"/>
              <w:rPr>
                <w:rFonts w:eastAsia="標楷體"/>
                <w:b/>
                <w:color w:val="000000" w:themeColor="text1"/>
                <w:sz w:val="28"/>
                <w:szCs w:val="28"/>
              </w:rPr>
            </w:pPr>
            <w:r w:rsidRPr="002740E3">
              <w:rPr>
                <w:rFonts w:eastAsia="標楷體"/>
                <w:b/>
                <w:color w:val="000000" w:themeColor="text1"/>
                <w:sz w:val="28"/>
                <w:szCs w:val="28"/>
              </w:rPr>
              <w:t>2016</w:t>
            </w:r>
          </w:p>
        </w:tc>
        <w:tc>
          <w:tcPr>
            <w:tcW w:w="1176"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88</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282</w:t>
            </w:r>
          </w:p>
        </w:tc>
        <w:tc>
          <w:tcPr>
            <w:tcW w:w="1344" w:type="dxa"/>
            <w:tcBorders>
              <w:top w:val="nil"/>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sz w:val="28"/>
                <w:szCs w:val="28"/>
              </w:rPr>
            </w:pPr>
            <w:r w:rsidRPr="002740E3">
              <w:rPr>
                <w:rFonts w:eastAsia="標楷體"/>
                <w:color w:val="000000" w:themeColor="text1"/>
                <w:sz w:val="28"/>
                <w:szCs w:val="28"/>
              </w:rPr>
              <w:t>22</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447</w:t>
            </w:r>
          </w:p>
        </w:tc>
      </w:tr>
      <w:tr w:rsidR="002740E3" w:rsidRPr="002740E3" w:rsidTr="00516ADC">
        <w:trPr>
          <w:trHeight w:val="321"/>
          <w:jc w:val="center"/>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rsidR="002740E3" w:rsidRPr="002740E3" w:rsidRDefault="002740E3" w:rsidP="002740E3">
            <w:pPr>
              <w:widowControl/>
              <w:spacing w:line="0" w:lineRule="atLeast"/>
              <w:jc w:val="center"/>
              <w:rPr>
                <w:rFonts w:eastAsia="標楷體"/>
                <w:b/>
                <w:color w:val="000000" w:themeColor="text1"/>
                <w:kern w:val="0"/>
                <w:sz w:val="28"/>
                <w:szCs w:val="28"/>
              </w:rPr>
            </w:pPr>
            <w:r w:rsidRPr="002740E3">
              <w:rPr>
                <w:rFonts w:eastAsia="標楷體"/>
                <w:b/>
                <w:color w:val="000000" w:themeColor="text1"/>
                <w:kern w:val="0"/>
                <w:sz w:val="28"/>
                <w:szCs w:val="28"/>
              </w:rPr>
              <w:t>2017</w:t>
            </w:r>
          </w:p>
        </w:tc>
        <w:tc>
          <w:tcPr>
            <w:tcW w:w="1176" w:type="dxa"/>
            <w:tcBorders>
              <w:top w:val="nil"/>
              <w:left w:val="nil"/>
              <w:bottom w:val="single" w:sz="4" w:space="0" w:color="000000"/>
              <w:right w:val="single" w:sz="4" w:space="0" w:color="auto"/>
            </w:tcBorders>
            <w:shd w:val="clear" w:color="auto" w:fill="auto"/>
            <w:noWrap/>
            <w:vAlign w:val="center"/>
            <w:hideMark/>
          </w:tcPr>
          <w:p w:rsidR="002740E3" w:rsidRPr="002740E3" w:rsidRDefault="002740E3" w:rsidP="002740E3">
            <w:pPr>
              <w:spacing w:line="0" w:lineRule="atLeast"/>
              <w:jc w:val="right"/>
              <w:rPr>
                <w:rFonts w:eastAsia="標楷體"/>
                <w:color w:val="000000" w:themeColor="text1"/>
                <w:kern w:val="0"/>
                <w:sz w:val="28"/>
                <w:szCs w:val="28"/>
              </w:rPr>
            </w:pPr>
            <w:r w:rsidRPr="002740E3">
              <w:rPr>
                <w:rFonts w:eastAsia="標楷體"/>
                <w:color w:val="000000" w:themeColor="text1"/>
                <w:kern w:val="0"/>
                <w:sz w:val="28"/>
                <w:szCs w:val="28"/>
              </w:rPr>
              <w:t>62</w:t>
            </w:r>
          </w:p>
        </w:tc>
        <w:tc>
          <w:tcPr>
            <w:tcW w:w="1176" w:type="dxa"/>
            <w:tcBorders>
              <w:top w:val="nil"/>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344</w:t>
            </w:r>
          </w:p>
        </w:tc>
        <w:tc>
          <w:tcPr>
            <w:tcW w:w="1344" w:type="dxa"/>
            <w:tcBorders>
              <w:top w:val="nil"/>
              <w:left w:val="nil"/>
              <w:bottom w:val="single" w:sz="4" w:space="0" w:color="000000"/>
              <w:right w:val="single" w:sz="4" w:space="0" w:color="auto"/>
            </w:tcBorders>
            <w:shd w:val="clear" w:color="auto" w:fill="auto"/>
            <w:noWrap/>
            <w:vAlign w:val="center"/>
            <w:hideMark/>
          </w:tcPr>
          <w:p w:rsidR="002740E3" w:rsidRPr="002740E3" w:rsidRDefault="002740E3" w:rsidP="002740E3">
            <w:pPr>
              <w:spacing w:line="0" w:lineRule="atLeast"/>
              <w:jc w:val="right"/>
              <w:rPr>
                <w:rFonts w:eastAsia="標楷體"/>
                <w:color w:val="000000" w:themeColor="text1"/>
                <w:kern w:val="0"/>
                <w:sz w:val="28"/>
                <w:szCs w:val="28"/>
              </w:rPr>
            </w:pPr>
            <w:r w:rsidRPr="002740E3">
              <w:rPr>
                <w:rFonts w:eastAsia="標楷體"/>
                <w:color w:val="000000" w:themeColor="text1"/>
                <w:kern w:val="0"/>
                <w:sz w:val="28"/>
                <w:szCs w:val="28"/>
              </w:rPr>
              <w:t>766</w:t>
            </w:r>
          </w:p>
        </w:tc>
        <w:tc>
          <w:tcPr>
            <w:tcW w:w="1319" w:type="dxa"/>
            <w:tcBorders>
              <w:top w:val="nil"/>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color w:val="000000" w:themeColor="text1"/>
                <w:sz w:val="28"/>
                <w:szCs w:val="28"/>
              </w:rPr>
              <w:t>1,213</w:t>
            </w:r>
          </w:p>
        </w:tc>
      </w:tr>
      <w:tr w:rsidR="002740E3" w:rsidRPr="002740E3" w:rsidTr="00516ADC">
        <w:trPr>
          <w:trHeight w:val="321"/>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740E3" w:rsidRPr="002740E3" w:rsidRDefault="002740E3" w:rsidP="002740E3">
            <w:pPr>
              <w:widowControl/>
              <w:spacing w:line="0" w:lineRule="atLeast"/>
              <w:jc w:val="center"/>
              <w:rPr>
                <w:rFonts w:eastAsia="標楷體"/>
                <w:b/>
                <w:color w:val="000000" w:themeColor="text1"/>
                <w:kern w:val="0"/>
                <w:sz w:val="28"/>
                <w:szCs w:val="28"/>
              </w:rPr>
            </w:pPr>
            <w:r w:rsidRPr="002740E3">
              <w:rPr>
                <w:rFonts w:eastAsia="標楷體"/>
                <w:b/>
                <w:color w:val="000000" w:themeColor="text1"/>
                <w:kern w:val="0"/>
                <w:sz w:val="28"/>
                <w:szCs w:val="28"/>
              </w:rPr>
              <w:t>201</w:t>
            </w:r>
            <w:r w:rsidRPr="002740E3">
              <w:rPr>
                <w:rFonts w:eastAsia="標楷體" w:hint="eastAsia"/>
                <w:b/>
                <w:color w:val="000000" w:themeColor="text1"/>
                <w:kern w:val="0"/>
                <w:sz w:val="28"/>
                <w:szCs w:val="28"/>
              </w:rPr>
              <w:t>8(1-6</w:t>
            </w:r>
            <w:r w:rsidRPr="002740E3">
              <w:rPr>
                <w:rFonts w:eastAsia="標楷體" w:hint="eastAsia"/>
                <w:b/>
                <w:color w:val="000000" w:themeColor="text1"/>
                <w:kern w:val="0"/>
                <w:sz w:val="28"/>
                <w:szCs w:val="28"/>
              </w:rPr>
              <w:t>月</w:t>
            </w:r>
            <w:r w:rsidRPr="002740E3">
              <w:rPr>
                <w:rFonts w:eastAsia="標楷體" w:hint="eastAsia"/>
                <w:b/>
                <w:color w:val="000000" w:themeColor="text1"/>
                <w:kern w:val="0"/>
                <w:sz w:val="28"/>
                <w:szCs w:val="28"/>
              </w:rPr>
              <w:t>)</w:t>
            </w:r>
          </w:p>
        </w:tc>
        <w:tc>
          <w:tcPr>
            <w:tcW w:w="1176" w:type="dxa"/>
            <w:tcBorders>
              <w:top w:val="single" w:sz="4" w:space="0" w:color="000000"/>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kern w:val="0"/>
                <w:sz w:val="28"/>
                <w:szCs w:val="28"/>
              </w:rPr>
            </w:pPr>
            <w:r w:rsidRPr="002740E3">
              <w:rPr>
                <w:rFonts w:eastAsia="標楷體" w:hint="eastAsia"/>
                <w:color w:val="000000" w:themeColor="text1"/>
                <w:kern w:val="0"/>
                <w:sz w:val="28"/>
                <w:szCs w:val="28"/>
              </w:rPr>
              <w:t>62</w:t>
            </w:r>
          </w:p>
        </w:tc>
        <w:tc>
          <w:tcPr>
            <w:tcW w:w="1176" w:type="dxa"/>
            <w:tcBorders>
              <w:top w:val="single" w:sz="4" w:space="0" w:color="000000"/>
              <w:left w:val="single" w:sz="4" w:space="0" w:color="auto"/>
              <w:bottom w:val="single" w:sz="4" w:space="0" w:color="000000"/>
              <w:right w:val="single" w:sz="4" w:space="0" w:color="000000"/>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hint="eastAsia"/>
                <w:color w:val="000000" w:themeColor="text1"/>
                <w:sz w:val="28"/>
                <w:szCs w:val="28"/>
              </w:rPr>
              <w:t>406</w:t>
            </w:r>
          </w:p>
        </w:tc>
        <w:tc>
          <w:tcPr>
            <w:tcW w:w="1344" w:type="dxa"/>
            <w:tcBorders>
              <w:top w:val="single" w:sz="4" w:space="0" w:color="000000"/>
              <w:left w:val="nil"/>
              <w:bottom w:val="single" w:sz="4" w:space="0" w:color="000000"/>
              <w:right w:val="single" w:sz="4" w:space="0" w:color="auto"/>
            </w:tcBorders>
            <w:shd w:val="clear" w:color="auto" w:fill="auto"/>
            <w:noWrap/>
            <w:vAlign w:val="center"/>
          </w:tcPr>
          <w:p w:rsidR="002740E3" w:rsidRPr="002740E3" w:rsidRDefault="002740E3" w:rsidP="002740E3">
            <w:pPr>
              <w:spacing w:line="0" w:lineRule="atLeast"/>
              <w:jc w:val="right"/>
              <w:rPr>
                <w:rFonts w:eastAsia="標楷體"/>
                <w:color w:val="000000" w:themeColor="text1"/>
                <w:kern w:val="0"/>
                <w:sz w:val="28"/>
                <w:szCs w:val="28"/>
              </w:rPr>
            </w:pPr>
            <w:r w:rsidRPr="002740E3">
              <w:rPr>
                <w:rFonts w:eastAsia="標楷體" w:hint="eastAsia"/>
                <w:color w:val="000000" w:themeColor="text1"/>
                <w:kern w:val="0"/>
                <w:sz w:val="28"/>
                <w:szCs w:val="28"/>
              </w:rPr>
              <w:t>301</w:t>
            </w:r>
          </w:p>
        </w:tc>
        <w:tc>
          <w:tcPr>
            <w:tcW w:w="1319" w:type="dxa"/>
            <w:tcBorders>
              <w:top w:val="single" w:sz="4" w:space="0" w:color="000000"/>
              <w:left w:val="single" w:sz="4" w:space="0" w:color="auto"/>
              <w:bottom w:val="single" w:sz="4" w:space="0" w:color="000000"/>
              <w:right w:val="single" w:sz="4" w:space="0" w:color="auto"/>
            </w:tcBorders>
            <w:shd w:val="clear" w:color="auto" w:fill="auto"/>
            <w:vAlign w:val="center"/>
          </w:tcPr>
          <w:p w:rsidR="002740E3" w:rsidRPr="002740E3" w:rsidRDefault="002740E3" w:rsidP="002740E3">
            <w:pPr>
              <w:jc w:val="right"/>
              <w:rPr>
                <w:rFonts w:eastAsia="標楷體"/>
                <w:color w:val="000000" w:themeColor="text1"/>
                <w:sz w:val="28"/>
                <w:szCs w:val="28"/>
              </w:rPr>
            </w:pPr>
            <w:r w:rsidRPr="002740E3">
              <w:rPr>
                <w:rFonts w:eastAsia="標楷體" w:hint="eastAsia"/>
                <w:color w:val="000000" w:themeColor="text1"/>
                <w:sz w:val="28"/>
                <w:szCs w:val="28"/>
              </w:rPr>
              <w:t>1</w:t>
            </w:r>
            <w:r w:rsidRPr="002740E3">
              <w:rPr>
                <w:rFonts w:eastAsia="標楷體"/>
                <w:color w:val="000000" w:themeColor="text1"/>
                <w:sz w:val="28"/>
                <w:szCs w:val="28"/>
              </w:rPr>
              <w:t>,</w:t>
            </w:r>
            <w:r w:rsidRPr="002740E3">
              <w:rPr>
                <w:rFonts w:eastAsia="標楷體" w:hint="eastAsia"/>
                <w:color w:val="000000" w:themeColor="text1"/>
                <w:sz w:val="28"/>
                <w:szCs w:val="28"/>
              </w:rPr>
              <w:t>514</w:t>
            </w:r>
          </w:p>
        </w:tc>
      </w:tr>
    </w:tbl>
    <w:p w:rsidR="002740E3" w:rsidRPr="002740E3" w:rsidRDefault="002740E3" w:rsidP="002740E3">
      <w:pPr>
        <w:tabs>
          <w:tab w:val="left" w:pos="567"/>
        </w:tabs>
        <w:adjustRightInd w:val="0"/>
        <w:snapToGrid w:val="0"/>
        <w:spacing w:line="0" w:lineRule="atLeast"/>
        <w:ind w:leftChars="295" w:left="708"/>
        <w:jc w:val="both"/>
        <w:textAlignment w:val="baseline"/>
        <w:rPr>
          <w:rFonts w:eastAsia="標楷體"/>
          <w:color w:val="000000" w:themeColor="text1"/>
          <w:spacing w:val="10"/>
          <w:kern w:val="0"/>
          <w:szCs w:val="32"/>
        </w:rPr>
      </w:pPr>
      <w:r w:rsidRPr="002740E3">
        <w:rPr>
          <w:rFonts w:eastAsia="標楷體" w:hint="eastAsia"/>
          <w:color w:val="000000" w:themeColor="text1"/>
          <w:spacing w:val="10"/>
          <w:kern w:val="0"/>
          <w:szCs w:val="32"/>
        </w:rPr>
        <w:t>資料來源：交通部公路總局。</w:t>
      </w:r>
    </w:p>
    <w:p w:rsidR="002740E3" w:rsidRPr="002740E3" w:rsidRDefault="002740E3" w:rsidP="002740E3">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32"/>
        </w:rPr>
      </w:pPr>
      <w:r w:rsidRPr="002740E3">
        <w:rPr>
          <w:rFonts w:eastAsia="標楷體"/>
          <w:b/>
          <w:color w:val="000000" w:themeColor="text1"/>
          <w:spacing w:val="10"/>
          <w:sz w:val="28"/>
          <w:szCs w:val="32"/>
        </w:rPr>
        <w:t>（</w:t>
      </w:r>
      <w:r w:rsidRPr="002740E3">
        <w:rPr>
          <w:rFonts w:eastAsia="標楷體" w:hint="eastAsia"/>
          <w:b/>
          <w:color w:val="000000" w:themeColor="text1"/>
          <w:spacing w:val="10"/>
          <w:sz w:val="28"/>
          <w:szCs w:val="32"/>
        </w:rPr>
        <w:t>三</w:t>
      </w:r>
      <w:r w:rsidRPr="002740E3">
        <w:rPr>
          <w:rFonts w:eastAsia="標楷體"/>
          <w:b/>
          <w:color w:val="000000" w:themeColor="text1"/>
          <w:spacing w:val="10"/>
          <w:sz w:val="28"/>
          <w:szCs w:val="32"/>
        </w:rPr>
        <w:t>）</w:t>
      </w:r>
      <w:r w:rsidRPr="002740E3">
        <w:rPr>
          <w:rFonts w:eastAsia="標楷體" w:hint="eastAsia"/>
          <w:b/>
          <w:color w:val="000000" w:themeColor="text1"/>
          <w:spacing w:val="10"/>
          <w:sz w:val="28"/>
          <w:szCs w:val="32"/>
        </w:rPr>
        <w:t>電動車相關政策</w:t>
      </w:r>
    </w:p>
    <w:p w:rsidR="002740E3" w:rsidRPr="002740E3" w:rsidRDefault="002740E3" w:rsidP="002740E3">
      <w:pPr>
        <w:tabs>
          <w:tab w:val="left" w:pos="567"/>
        </w:tabs>
        <w:adjustRightInd w:val="0"/>
        <w:snapToGrid w:val="0"/>
        <w:spacing w:beforeLines="50" w:before="180" w:line="500" w:lineRule="exact"/>
        <w:jc w:val="both"/>
        <w:textAlignment w:val="baseline"/>
        <w:rPr>
          <w:rFonts w:eastAsia="標楷體"/>
          <w:color w:val="000000" w:themeColor="text1"/>
          <w:spacing w:val="10"/>
          <w:sz w:val="28"/>
          <w:szCs w:val="32"/>
        </w:rPr>
      </w:pPr>
      <w:r w:rsidRPr="002740E3">
        <w:rPr>
          <w:rFonts w:eastAsia="標楷體" w:hint="eastAsia"/>
          <w:color w:val="000000" w:themeColor="text1"/>
          <w:spacing w:val="10"/>
          <w:sz w:val="28"/>
          <w:szCs w:val="32"/>
        </w:rPr>
        <w:tab/>
      </w:r>
      <w:r w:rsidRPr="002740E3">
        <w:rPr>
          <w:rFonts w:eastAsia="標楷體" w:hint="eastAsia"/>
          <w:color w:val="000000" w:themeColor="text1"/>
          <w:spacing w:val="10"/>
          <w:sz w:val="28"/>
          <w:szCs w:val="32"/>
        </w:rPr>
        <w:t>為達成</w:t>
      </w:r>
      <w:r w:rsidRPr="002740E3">
        <w:rPr>
          <w:rFonts w:eastAsia="標楷體" w:hint="eastAsia"/>
          <w:color w:val="000000" w:themeColor="text1"/>
          <w:spacing w:val="10"/>
          <w:sz w:val="28"/>
          <w:szCs w:val="32"/>
        </w:rPr>
        <w:t>2030</w:t>
      </w:r>
      <w:r w:rsidRPr="002740E3">
        <w:rPr>
          <w:rFonts w:eastAsia="標楷體" w:hint="eastAsia"/>
          <w:color w:val="000000" w:themeColor="text1"/>
          <w:spacing w:val="10"/>
          <w:sz w:val="28"/>
          <w:szCs w:val="32"/>
        </w:rPr>
        <w:t>年公共運輸大巴士電動化、</w:t>
      </w:r>
      <w:r w:rsidRPr="002740E3">
        <w:rPr>
          <w:rFonts w:eastAsia="標楷體" w:hint="eastAsia"/>
          <w:color w:val="000000" w:themeColor="text1"/>
          <w:spacing w:val="10"/>
          <w:sz w:val="28"/>
          <w:szCs w:val="32"/>
        </w:rPr>
        <w:t>2035</w:t>
      </w:r>
      <w:r w:rsidRPr="002740E3">
        <w:rPr>
          <w:rFonts w:eastAsia="標楷體" w:hint="eastAsia"/>
          <w:color w:val="000000" w:themeColor="text1"/>
          <w:spacing w:val="10"/>
          <w:sz w:val="28"/>
          <w:szCs w:val="32"/>
        </w:rPr>
        <w:t>年新售機車電動化、</w:t>
      </w:r>
      <w:r w:rsidRPr="002740E3">
        <w:rPr>
          <w:rFonts w:eastAsia="標楷體" w:hint="eastAsia"/>
          <w:color w:val="000000" w:themeColor="text1"/>
          <w:spacing w:val="10"/>
          <w:sz w:val="28"/>
          <w:szCs w:val="32"/>
        </w:rPr>
        <w:t>2040</w:t>
      </w:r>
      <w:r w:rsidRPr="002740E3">
        <w:rPr>
          <w:rFonts w:eastAsia="標楷體" w:hint="eastAsia"/>
          <w:color w:val="000000" w:themeColor="text1"/>
          <w:spacing w:val="10"/>
          <w:sz w:val="28"/>
          <w:szCs w:val="32"/>
        </w:rPr>
        <w:t>年新售汽車電動化等目標，行政院已於</w:t>
      </w:r>
      <w:r w:rsidRPr="002740E3">
        <w:rPr>
          <w:spacing w:val="10"/>
          <w:kern w:val="0"/>
          <w:sz w:val="28"/>
          <w:szCs w:val="32"/>
        </w:rPr>
        <w:t>2017</w:t>
      </w:r>
      <w:r w:rsidRPr="002740E3">
        <w:rPr>
          <w:spacing w:val="10"/>
          <w:kern w:val="0"/>
          <w:sz w:val="28"/>
          <w:szCs w:val="32"/>
        </w:rPr>
        <w:t>年</w:t>
      </w:r>
      <w:r w:rsidRPr="002740E3">
        <w:rPr>
          <w:spacing w:val="10"/>
          <w:kern w:val="0"/>
          <w:sz w:val="28"/>
          <w:szCs w:val="32"/>
        </w:rPr>
        <w:t>12</w:t>
      </w:r>
      <w:r w:rsidRPr="002740E3">
        <w:rPr>
          <w:rFonts w:ascii="標楷體" w:eastAsia="標楷體" w:hAnsi="標楷體" w:hint="eastAsia"/>
          <w:spacing w:val="10"/>
          <w:kern w:val="0"/>
          <w:sz w:val="28"/>
          <w:szCs w:val="32"/>
        </w:rPr>
        <w:t>月</w:t>
      </w:r>
      <w:r w:rsidRPr="002740E3">
        <w:rPr>
          <w:rFonts w:eastAsia="標楷體"/>
          <w:spacing w:val="10"/>
          <w:kern w:val="0"/>
          <w:sz w:val="28"/>
          <w:szCs w:val="32"/>
        </w:rPr>
        <w:t>8</w:t>
      </w:r>
      <w:r w:rsidRPr="002740E3">
        <w:rPr>
          <w:rFonts w:ascii="標楷體" w:eastAsia="標楷體" w:hAnsi="標楷體" w:hint="eastAsia"/>
          <w:spacing w:val="10"/>
          <w:kern w:val="0"/>
          <w:sz w:val="28"/>
          <w:szCs w:val="32"/>
        </w:rPr>
        <w:t>日核定「電動機車產業創新躍升計畫」，</w:t>
      </w:r>
      <w:r w:rsidRPr="002740E3">
        <w:rPr>
          <w:rFonts w:eastAsia="標楷體" w:hint="eastAsia"/>
          <w:color w:val="000000" w:themeColor="text1"/>
          <w:spacing w:val="10"/>
          <w:sz w:val="28"/>
          <w:szCs w:val="32"/>
        </w:rPr>
        <w:t>透過推動產業鏈整合、打造友善使用環境、</w:t>
      </w:r>
      <w:r w:rsidRPr="002740E3">
        <w:rPr>
          <w:rFonts w:eastAsia="標楷體" w:hint="eastAsia"/>
          <w:color w:val="000000" w:themeColor="text1"/>
          <w:spacing w:val="10"/>
          <w:kern w:val="0"/>
          <w:sz w:val="28"/>
          <w:szCs w:val="32"/>
        </w:rPr>
        <w:t>推動創新營運模式、推動高性價比車款及提高購車與使用誘因等</w:t>
      </w:r>
      <w:r w:rsidRPr="002740E3">
        <w:rPr>
          <w:rFonts w:eastAsia="標楷體" w:hint="eastAsia"/>
          <w:color w:val="000000" w:themeColor="text1"/>
          <w:spacing w:val="10"/>
          <w:kern w:val="0"/>
          <w:sz w:val="28"/>
          <w:szCs w:val="32"/>
        </w:rPr>
        <w:t>5</w:t>
      </w:r>
      <w:r w:rsidRPr="002740E3">
        <w:rPr>
          <w:rFonts w:eastAsia="標楷體" w:hint="eastAsia"/>
          <w:color w:val="000000" w:themeColor="text1"/>
          <w:spacing w:val="10"/>
          <w:kern w:val="0"/>
          <w:sz w:val="28"/>
          <w:szCs w:val="32"/>
        </w:rPr>
        <w:t>大策略推動。另</w:t>
      </w:r>
      <w:r w:rsidRPr="002740E3">
        <w:rPr>
          <w:rFonts w:eastAsia="標楷體" w:hint="eastAsia"/>
          <w:color w:val="000000" w:themeColor="text1"/>
          <w:spacing w:val="10"/>
          <w:sz w:val="28"/>
          <w:szCs w:val="32"/>
        </w:rPr>
        <w:t>「空氣汙染防制法」修正案也於</w:t>
      </w:r>
      <w:r w:rsidRPr="002740E3">
        <w:rPr>
          <w:rFonts w:eastAsia="標楷體" w:hint="eastAsia"/>
          <w:color w:val="000000" w:themeColor="text1"/>
          <w:spacing w:val="10"/>
          <w:sz w:val="28"/>
          <w:szCs w:val="32"/>
        </w:rPr>
        <w:t>2018</w:t>
      </w:r>
      <w:r w:rsidRPr="002740E3">
        <w:rPr>
          <w:rFonts w:eastAsia="標楷體" w:hint="eastAsia"/>
          <w:color w:val="000000" w:themeColor="text1"/>
          <w:spacing w:val="10"/>
          <w:sz w:val="28"/>
          <w:szCs w:val="32"/>
        </w:rPr>
        <w:t>年</w:t>
      </w:r>
      <w:r w:rsidRPr="002740E3">
        <w:rPr>
          <w:rFonts w:eastAsia="標楷體" w:hint="eastAsia"/>
          <w:color w:val="000000" w:themeColor="text1"/>
          <w:spacing w:val="10"/>
          <w:sz w:val="28"/>
          <w:szCs w:val="32"/>
        </w:rPr>
        <w:t>6</w:t>
      </w:r>
      <w:r w:rsidRPr="002740E3">
        <w:rPr>
          <w:rFonts w:eastAsia="標楷體" w:hint="eastAsia"/>
          <w:color w:val="000000" w:themeColor="text1"/>
          <w:spacing w:val="10"/>
          <w:sz w:val="28"/>
          <w:szCs w:val="32"/>
        </w:rPr>
        <w:t>月</w:t>
      </w:r>
      <w:r w:rsidRPr="002740E3">
        <w:rPr>
          <w:rFonts w:eastAsia="標楷體" w:hint="eastAsia"/>
          <w:color w:val="000000" w:themeColor="text1"/>
          <w:spacing w:val="10"/>
          <w:sz w:val="28"/>
          <w:szCs w:val="32"/>
        </w:rPr>
        <w:t>24</w:t>
      </w:r>
      <w:r w:rsidRPr="002740E3">
        <w:rPr>
          <w:rFonts w:eastAsia="標楷體" w:hint="eastAsia"/>
          <w:color w:val="000000" w:themeColor="text1"/>
          <w:spacing w:val="10"/>
          <w:sz w:val="28"/>
          <w:szCs w:val="32"/>
        </w:rPr>
        <w:t>日三讀通過，期藉由各項優惠及相關配套措施多方面著手，以減少碳排及空污，並加速電動車產業發展。</w:t>
      </w:r>
    </w:p>
    <w:p w:rsidR="002740E3" w:rsidRPr="002740E3" w:rsidRDefault="002740E3" w:rsidP="002740E3">
      <w:pPr>
        <w:widowControl/>
        <w:numPr>
          <w:ilvl w:val="0"/>
          <w:numId w:val="34"/>
        </w:numPr>
        <w:spacing w:line="500" w:lineRule="exact"/>
        <w:ind w:hanging="357"/>
        <w:jc w:val="both"/>
        <w:rPr>
          <w:rFonts w:eastAsia="標楷體"/>
          <w:color w:val="000000" w:themeColor="text1"/>
          <w:spacing w:val="10"/>
          <w:kern w:val="0"/>
          <w:sz w:val="28"/>
          <w:szCs w:val="32"/>
        </w:rPr>
      </w:pPr>
      <w:r w:rsidRPr="002740E3">
        <w:rPr>
          <w:rFonts w:eastAsia="標楷體" w:hint="eastAsia"/>
          <w:b/>
          <w:spacing w:val="10"/>
          <w:kern w:val="0"/>
          <w:sz w:val="28"/>
          <w:szCs w:val="32"/>
        </w:rPr>
        <w:t>電動大客車補助：</w:t>
      </w:r>
      <w:r w:rsidRPr="002740E3">
        <w:rPr>
          <w:rFonts w:eastAsia="標楷體" w:hint="eastAsia"/>
          <w:color w:val="000000" w:themeColor="text1"/>
          <w:spacing w:val="10"/>
          <w:kern w:val="0"/>
          <w:sz w:val="28"/>
          <w:szCs w:val="32"/>
        </w:rPr>
        <w:t>交通部補助車體</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汰舊換新類型視車體大小每輛最高補助</w:t>
      </w:r>
      <w:r w:rsidRPr="002740E3">
        <w:rPr>
          <w:rFonts w:eastAsia="標楷體" w:hint="eastAsia"/>
          <w:color w:val="000000" w:themeColor="text1"/>
          <w:spacing w:val="10"/>
          <w:kern w:val="0"/>
          <w:sz w:val="28"/>
          <w:szCs w:val="32"/>
        </w:rPr>
        <w:t>353.8</w:t>
      </w:r>
      <w:r w:rsidRPr="002740E3">
        <w:rPr>
          <w:rFonts w:eastAsia="標楷體" w:hint="eastAsia"/>
          <w:color w:val="000000" w:themeColor="text1"/>
          <w:spacing w:val="10"/>
          <w:kern w:val="0"/>
          <w:sz w:val="28"/>
          <w:szCs w:val="32"/>
        </w:rPr>
        <w:t>萬元及</w:t>
      </w:r>
      <w:r w:rsidRPr="002740E3">
        <w:rPr>
          <w:rFonts w:eastAsia="標楷體" w:hint="eastAsia"/>
          <w:color w:val="000000" w:themeColor="text1"/>
          <w:spacing w:val="10"/>
          <w:kern w:val="0"/>
          <w:sz w:val="28"/>
          <w:szCs w:val="32"/>
        </w:rPr>
        <w:t>200</w:t>
      </w:r>
      <w:r w:rsidRPr="002740E3">
        <w:rPr>
          <w:rFonts w:eastAsia="標楷體" w:hint="eastAsia"/>
          <w:color w:val="000000" w:themeColor="text1"/>
          <w:spacing w:val="10"/>
          <w:kern w:val="0"/>
          <w:sz w:val="28"/>
          <w:szCs w:val="32"/>
        </w:rPr>
        <w:t>萬元；新闢路線類型，視車體大小每輛最高補助</w:t>
      </w:r>
      <w:r w:rsidRPr="002740E3">
        <w:rPr>
          <w:rFonts w:eastAsia="標楷體" w:hint="eastAsia"/>
          <w:color w:val="000000" w:themeColor="text1"/>
          <w:spacing w:val="10"/>
          <w:kern w:val="0"/>
          <w:sz w:val="28"/>
          <w:szCs w:val="32"/>
        </w:rPr>
        <w:t>520</w:t>
      </w:r>
      <w:r w:rsidRPr="002740E3">
        <w:rPr>
          <w:rFonts w:eastAsia="標楷體" w:hint="eastAsia"/>
          <w:color w:val="000000" w:themeColor="text1"/>
          <w:spacing w:val="10"/>
          <w:kern w:val="0"/>
          <w:sz w:val="28"/>
          <w:szCs w:val="32"/>
        </w:rPr>
        <w:t>萬元及</w:t>
      </w:r>
      <w:r w:rsidRPr="002740E3">
        <w:rPr>
          <w:rFonts w:eastAsia="標楷體" w:hint="eastAsia"/>
          <w:color w:val="000000" w:themeColor="text1"/>
          <w:spacing w:val="10"/>
          <w:kern w:val="0"/>
          <w:sz w:val="28"/>
          <w:szCs w:val="32"/>
        </w:rPr>
        <w:t>250</w:t>
      </w:r>
      <w:r w:rsidRPr="002740E3">
        <w:rPr>
          <w:rFonts w:eastAsia="標楷體" w:hint="eastAsia"/>
          <w:color w:val="000000" w:themeColor="text1"/>
          <w:spacing w:val="10"/>
          <w:kern w:val="0"/>
          <w:sz w:val="28"/>
          <w:szCs w:val="32"/>
        </w:rPr>
        <w:t>萬元</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及充電場站</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每輛</w:t>
      </w:r>
      <w:r w:rsidRPr="002740E3">
        <w:rPr>
          <w:rFonts w:eastAsia="標楷體" w:hint="eastAsia"/>
          <w:color w:val="000000" w:themeColor="text1"/>
          <w:spacing w:val="10"/>
          <w:kern w:val="0"/>
          <w:sz w:val="28"/>
          <w:szCs w:val="32"/>
        </w:rPr>
        <w:t>30</w:t>
      </w:r>
      <w:r w:rsidRPr="002740E3">
        <w:rPr>
          <w:rFonts w:eastAsia="標楷體" w:hint="eastAsia"/>
          <w:color w:val="000000" w:themeColor="text1"/>
          <w:spacing w:val="10"/>
          <w:kern w:val="0"/>
          <w:sz w:val="28"/>
          <w:szCs w:val="32"/>
        </w:rPr>
        <w:t>萬元</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；環保署則補助電池</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每輛</w:t>
      </w:r>
      <w:r w:rsidRPr="002740E3">
        <w:rPr>
          <w:rFonts w:eastAsia="標楷體" w:hint="eastAsia"/>
          <w:color w:val="000000" w:themeColor="text1"/>
          <w:spacing w:val="10"/>
          <w:kern w:val="0"/>
          <w:sz w:val="28"/>
          <w:szCs w:val="32"/>
        </w:rPr>
        <w:t>100</w:t>
      </w:r>
      <w:r w:rsidRPr="002740E3">
        <w:rPr>
          <w:rFonts w:eastAsia="標楷體" w:hint="eastAsia"/>
          <w:color w:val="000000" w:themeColor="text1"/>
          <w:spacing w:val="10"/>
          <w:kern w:val="0"/>
          <w:sz w:val="28"/>
          <w:szCs w:val="32"/>
        </w:rPr>
        <w:t>萬元</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及加碼補助車體</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每輛</w:t>
      </w:r>
      <w:r w:rsidRPr="002740E3">
        <w:rPr>
          <w:rFonts w:eastAsia="標楷體" w:hint="eastAsia"/>
          <w:color w:val="000000" w:themeColor="text1"/>
          <w:spacing w:val="10"/>
          <w:kern w:val="0"/>
          <w:sz w:val="28"/>
          <w:szCs w:val="32"/>
        </w:rPr>
        <w:t>50</w:t>
      </w:r>
      <w:r w:rsidRPr="002740E3">
        <w:rPr>
          <w:rFonts w:eastAsia="標楷體" w:hint="eastAsia"/>
          <w:color w:val="000000" w:themeColor="text1"/>
          <w:spacing w:val="10"/>
          <w:kern w:val="0"/>
          <w:sz w:val="28"/>
          <w:szCs w:val="32"/>
        </w:rPr>
        <w:t>萬元</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。另地方政府也積極提供電動大客車里程補助，每公里補助</w:t>
      </w:r>
      <w:r w:rsidRPr="002740E3">
        <w:rPr>
          <w:rFonts w:eastAsia="標楷體" w:hint="eastAsia"/>
          <w:color w:val="000000" w:themeColor="text1"/>
          <w:spacing w:val="10"/>
          <w:kern w:val="0"/>
          <w:sz w:val="28"/>
          <w:szCs w:val="32"/>
        </w:rPr>
        <w:t>30</w:t>
      </w:r>
      <w:r w:rsidRPr="002740E3">
        <w:rPr>
          <w:rFonts w:eastAsia="標楷體" w:hint="eastAsia"/>
          <w:color w:val="000000" w:themeColor="text1"/>
          <w:spacing w:val="10"/>
          <w:kern w:val="0"/>
          <w:sz w:val="28"/>
          <w:szCs w:val="32"/>
        </w:rPr>
        <w:t>元至</w:t>
      </w:r>
      <w:r w:rsidRPr="002740E3">
        <w:rPr>
          <w:rFonts w:eastAsia="標楷體" w:hint="eastAsia"/>
          <w:color w:val="000000" w:themeColor="text1"/>
          <w:spacing w:val="10"/>
          <w:kern w:val="0"/>
          <w:sz w:val="28"/>
          <w:szCs w:val="32"/>
        </w:rPr>
        <w:t>60</w:t>
      </w:r>
      <w:r w:rsidRPr="002740E3">
        <w:rPr>
          <w:rFonts w:eastAsia="標楷體" w:hint="eastAsia"/>
          <w:color w:val="000000" w:themeColor="text1"/>
          <w:spacing w:val="10"/>
          <w:kern w:val="0"/>
          <w:sz w:val="28"/>
          <w:szCs w:val="32"/>
        </w:rPr>
        <w:t>元。</w:t>
      </w:r>
    </w:p>
    <w:p w:rsidR="002740E3" w:rsidRPr="002740E3" w:rsidRDefault="002740E3" w:rsidP="002740E3">
      <w:pPr>
        <w:widowControl/>
        <w:numPr>
          <w:ilvl w:val="0"/>
          <w:numId w:val="34"/>
        </w:numPr>
        <w:spacing w:line="500" w:lineRule="exact"/>
        <w:ind w:hanging="357"/>
        <w:jc w:val="both"/>
        <w:rPr>
          <w:rFonts w:eastAsia="標楷體"/>
          <w:color w:val="000000" w:themeColor="text1"/>
          <w:spacing w:val="10"/>
          <w:kern w:val="0"/>
          <w:sz w:val="28"/>
          <w:szCs w:val="32"/>
        </w:rPr>
      </w:pPr>
      <w:r w:rsidRPr="002740E3">
        <w:rPr>
          <w:rFonts w:eastAsia="標楷體" w:hint="eastAsia"/>
          <w:b/>
          <w:color w:val="000000" w:themeColor="text1"/>
          <w:spacing w:val="10"/>
          <w:kern w:val="0"/>
          <w:sz w:val="28"/>
          <w:szCs w:val="32"/>
        </w:rPr>
        <w:t>電動機車補助</w:t>
      </w:r>
      <w:r w:rsidRPr="002740E3">
        <w:rPr>
          <w:rFonts w:ascii="微軟正黑體" w:eastAsia="微軟正黑體" w:hAnsi="微軟正黑體" w:hint="eastAsia"/>
          <w:b/>
          <w:color w:val="000000" w:themeColor="text1"/>
          <w:spacing w:val="10"/>
          <w:kern w:val="0"/>
          <w:sz w:val="28"/>
          <w:szCs w:val="32"/>
        </w:rPr>
        <w:t>：</w:t>
      </w:r>
      <w:r w:rsidRPr="002740E3">
        <w:rPr>
          <w:rFonts w:eastAsia="標楷體" w:hint="eastAsia"/>
          <w:color w:val="000000" w:themeColor="text1"/>
          <w:spacing w:val="10"/>
          <w:kern w:val="0"/>
          <w:sz w:val="28"/>
          <w:szCs w:val="32"/>
        </w:rPr>
        <w:t>經濟部補助重、輕型車款每輛</w:t>
      </w:r>
      <w:r w:rsidRPr="002740E3">
        <w:rPr>
          <w:rFonts w:eastAsia="標楷體" w:hint="eastAsia"/>
          <w:color w:val="000000" w:themeColor="text1"/>
          <w:spacing w:val="10"/>
          <w:kern w:val="0"/>
          <w:sz w:val="28"/>
          <w:szCs w:val="32"/>
        </w:rPr>
        <w:t>1</w:t>
      </w:r>
      <w:r w:rsidRPr="002740E3">
        <w:rPr>
          <w:rFonts w:eastAsia="標楷體" w:hint="eastAsia"/>
          <w:color w:val="000000" w:themeColor="text1"/>
          <w:spacing w:val="10"/>
          <w:kern w:val="0"/>
          <w:sz w:val="28"/>
          <w:szCs w:val="32"/>
        </w:rPr>
        <w:t>萬元，小型輕型每輛補助</w:t>
      </w:r>
      <w:r w:rsidRPr="002740E3">
        <w:rPr>
          <w:rFonts w:eastAsia="標楷體" w:hint="eastAsia"/>
          <w:color w:val="000000" w:themeColor="text1"/>
          <w:spacing w:val="10"/>
          <w:kern w:val="0"/>
          <w:sz w:val="28"/>
          <w:szCs w:val="32"/>
        </w:rPr>
        <w:t>7,200</w:t>
      </w:r>
      <w:r w:rsidRPr="002740E3">
        <w:rPr>
          <w:rFonts w:eastAsia="標楷體" w:hint="eastAsia"/>
          <w:color w:val="000000" w:themeColor="text1"/>
          <w:spacing w:val="10"/>
          <w:kern w:val="0"/>
          <w:sz w:val="28"/>
          <w:szCs w:val="32"/>
        </w:rPr>
        <w:t>元，如購買國產電池芯車款再給予</w:t>
      </w:r>
      <w:r w:rsidRPr="002740E3">
        <w:rPr>
          <w:rFonts w:eastAsia="標楷體" w:hint="eastAsia"/>
          <w:color w:val="000000" w:themeColor="text1"/>
          <w:spacing w:val="10"/>
          <w:kern w:val="0"/>
          <w:sz w:val="28"/>
          <w:szCs w:val="32"/>
        </w:rPr>
        <w:t>2,000</w:t>
      </w:r>
      <w:r w:rsidRPr="002740E3">
        <w:rPr>
          <w:rFonts w:eastAsia="標楷體" w:hint="eastAsia"/>
          <w:color w:val="000000" w:themeColor="text1"/>
          <w:spacing w:val="10"/>
          <w:kern w:val="0"/>
          <w:sz w:val="28"/>
          <w:szCs w:val="32"/>
        </w:rPr>
        <w:t>元補助。搭配環保署汰換二行程機車與地方政府加碼補助，以桃園市為例，補助金額共</w:t>
      </w:r>
      <w:r w:rsidRPr="002740E3">
        <w:rPr>
          <w:rFonts w:eastAsia="標楷體" w:hint="eastAsia"/>
          <w:color w:val="000000" w:themeColor="text1"/>
          <w:spacing w:val="10"/>
          <w:kern w:val="0"/>
          <w:sz w:val="28"/>
          <w:szCs w:val="32"/>
        </w:rPr>
        <w:t>3.4</w:t>
      </w:r>
      <w:r w:rsidRPr="002740E3">
        <w:rPr>
          <w:rFonts w:eastAsia="標楷體" w:hint="eastAsia"/>
          <w:color w:val="000000" w:themeColor="text1"/>
          <w:spacing w:val="10"/>
          <w:kern w:val="0"/>
          <w:sz w:val="28"/>
          <w:szCs w:val="32"/>
        </w:rPr>
        <w:t>萬元，相當於補貼車價的</w:t>
      </w:r>
      <w:r w:rsidRPr="002740E3">
        <w:rPr>
          <w:rFonts w:eastAsia="標楷體" w:hint="eastAsia"/>
          <w:color w:val="000000" w:themeColor="text1"/>
          <w:spacing w:val="10"/>
          <w:kern w:val="0"/>
          <w:sz w:val="28"/>
          <w:szCs w:val="32"/>
        </w:rPr>
        <w:t>46%(</w:t>
      </w:r>
      <w:r w:rsidRPr="002740E3">
        <w:rPr>
          <w:rFonts w:eastAsia="標楷體" w:hint="eastAsia"/>
          <w:color w:val="000000" w:themeColor="text1"/>
          <w:spacing w:val="10"/>
          <w:kern w:val="0"/>
          <w:sz w:val="28"/>
          <w:szCs w:val="32"/>
        </w:rPr>
        <w:t>以</w:t>
      </w:r>
      <w:r w:rsidRPr="002740E3">
        <w:rPr>
          <w:rFonts w:eastAsia="標楷體" w:hint="eastAsia"/>
          <w:color w:val="000000" w:themeColor="text1"/>
          <w:spacing w:val="10"/>
          <w:kern w:val="0"/>
          <w:sz w:val="28"/>
          <w:szCs w:val="32"/>
        </w:rPr>
        <w:t>Gogoro 2</w:t>
      </w:r>
      <w:r w:rsidRPr="002740E3">
        <w:rPr>
          <w:rFonts w:eastAsia="標楷體" w:hint="eastAsia"/>
          <w:color w:val="000000" w:themeColor="text1"/>
          <w:spacing w:val="10"/>
          <w:kern w:val="0"/>
          <w:sz w:val="28"/>
          <w:szCs w:val="32"/>
        </w:rPr>
        <w:t>售價約</w:t>
      </w:r>
      <w:r w:rsidRPr="002740E3">
        <w:rPr>
          <w:rFonts w:eastAsia="標楷體" w:hint="eastAsia"/>
          <w:color w:val="000000" w:themeColor="text1"/>
          <w:spacing w:val="10"/>
          <w:kern w:val="0"/>
          <w:sz w:val="28"/>
          <w:szCs w:val="32"/>
        </w:rPr>
        <w:t>7.4</w:t>
      </w:r>
      <w:r w:rsidRPr="002740E3">
        <w:rPr>
          <w:rFonts w:eastAsia="標楷體" w:hint="eastAsia"/>
          <w:color w:val="000000" w:themeColor="text1"/>
          <w:spacing w:val="10"/>
          <w:kern w:val="0"/>
          <w:sz w:val="28"/>
          <w:szCs w:val="32"/>
        </w:rPr>
        <w:t>萬元為例</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w:t>
      </w:r>
    </w:p>
    <w:p w:rsidR="002740E3" w:rsidRPr="002740E3" w:rsidRDefault="002740E3" w:rsidP="002740E3">
      <w:pPr>
        <w:widowControl/>
        <w:numPr>
          <w:ilvl w:val="0"/>
          <w:numId w:val="34"/>
        </w:numPr>
        <w:spacing w:line="500" w:lineRule="exact"/>
        <w:ind w:hanging="357"/>
        <w:jc w:val="both"/>
        <w:rPr>
          <w:rFonts w:eastAsia="標楷體"/>
          <w:color w:val="000000" w:themeColor="text1"/>
          <w:spacing w:val="10"/>
          <w:kern w:val="0"/>
          <w:sz w:val="28"/>
          <w:szCs w:val="32"/>
        </w:rPr>
      </w:pPr>
      <w:r w:rsidRPr="002740E3">
        <w:rPr>
          <w:rFonts w:eastAsia="標楷體" w:hint="eastAsia"/>
          <w:b/>
          <w:spacing w:val="10"/>
          <w:kern w:val="0"/>
          <w:sz w:val="28"/>
          <w:szCs w:val="32"/>
        </w:rPr>
        <w:t>電動機車基礎設施</w:t>
      </w:r>
      <w:r w:rsidRPr="002740E3">
        <w:rPr>
          <w:rFonts w:ascii="標楷體" w:eastAsia="標楷體" w:hAnsi="標楷體" w:hint="eastAsia"/>
          <w:b/>
          <w:spacing w:val="10"/>
          <w:kern w:val="0"/>
          <w:sz w:val="28"/>
          <w:szCs w:val="32"/>
        </w:rPr>
        <w:t>：</w:t>
      </w:r>
      <w:r w:rsidRPr="002740E3">
        <w:rPr>
          <w:rFonts w:eastAsia="標楷體" w:hint="eastAsia"/>
          <w:color w:val="000000" w:themeColor="text1"/>
          <w:spacing w:val="10"/>
          <w:kern w:val="0"/>
          <w:sz w:val="28"/>
          <w:szCs w:val="32"/>
        </w:rPr>
        <w:t>5</w:t>
      </w:r>
      <w:r w:rsidRPr="002740E3">
        <w:rPr>
          <w:rFonts w:eastAsia="標楷體" w:hint="eastAsia"/>
          <w:color w:val="000000" w:themeColor="text1"/>
          <w:spacing w:val="10"/>
          <w:kern w:val="0"/>
          <w:sz w:val="28"/>
          <w:szCs w:val="32"/>
        </w:rPr>
        <w:t>年內增設</w:t>
      </w:r>
      <w:r w:rsidRPr="002740E3">
        <w:rPr>
          <w:rFonts w:eastAsia="標楷體" w:hint="eastAsia"/>
          <w:color w:val="000000" w:themeColor="text1"/>
          <w:spacing w:val="10"/>
          <w:kern w:val="0"/>
          <w:sz w:val="28"/>
          <w:szCs w:val="32"/>
        </w:rPr>
        <w:t>3,310</w:t>
      </w:r>
      <w:r w:rsidRPr="002740E3">
        <w:rPr>
          <w:rFonts w:eastAsia="標楷體" w:hint="eastAsia"/>
          <w:color w:val="000000" w:themeColor="text1"/>
          <w:spacing w:val="10"/>
          <w:kern w:val="0"/>
          <w:sz w:val="28"/>
          <w:szCs w:val="32"/>
        </w:rPr>
        <w:t>座電動機車充換電站，研擬發放電動機車專屬號牌、設立專屬停車位、提供停車優惠，以及停車空間預留充電管線等相關配套措施。</w:t>
      </w:r>
    </w:p>
    <w:p w:rsidR="002740E3" w:rsidRPr="002740E3" w:rsidRDefault="002740E3" w:rsidP="002740E3">
      <w:pPr>
        <w:widowControl/>
        <w:numPr>
          <w:ilvl w:val="0"/>
          <w:numId w:val="34"/>
        </w:numPr>
        <w:spacing w:line="500" w:lineRule="exact"/>
        <w:ind w:hanging="357"/>
        <w:jc w:val="both"/>
        <w:rPr>
          <w:rFonts w:eastAsia="標楷體"/>
          <w:color w:val="000000" w:themeColor="text1"/>
          <w:spacing w:val="10"/>
          <w:kern w:val="0"/>
          <w:sz w:val="28"/>
          <w:szCs w:val="32"/>
        </w:rPr>
      </w:pPr>
      <w:r w:rsidRPr="002740E3">
        <w:rPr>
          <w:rFonts w:eastAsia="標楷體" w:hint="eastAsia"/>
          <w:b/>
          <w:color w:val="000000" w:themeColor="text1"/>
          <w:spacing w:val="10"/>
          <w:kern w:val="0"/>
          <w:sz w:val="28"/>
          <w:szCs w:val="32"/>
        </w:rPr>
        <w:t>電動車租稅優惠</w:t>
      </w:r>
      <w:r w:rsidRPr="002740E3">
        <w:rPr>
          <w:rFonts w:ascii="微軟正黑體" w:eastAsia="微軟正黑體" w:hAnsi="微軟正黑體" w:hint="eastAsia"/>
          <w:b/>
          <w:color w:val="000000" w:themeColor="text1"/>
          <w:spacing w:val="10"/>
          <w:kern w:val="0"/>
          <w:sz w:val="28"/>
          <w:szCs w:val="32"/>
        </w:rPr>
        <w:t>：</w:t>
      </w:r>
      <w:r w:rsidRPr="002740E3">
        <w:rPr>
          <w:rFonts w:eastAsia="標楷體" w:hint="eastAsia"/>
          <w:color w:val="000000" w:themeColor="text1"/>
          <w:spacing w:val="10"/>
          <w:kern w:val="0"/>
          <w:sz w:val="28"/>
          <w:szCs w:val="32"/>
        </w:rPr>
        <w:t>電動汽機車至</w:t>
      </w:r>
      <w:r w:rsidRPr="002740E3">
        <w:rPr>
          <w:rFonts w:eastAsia="標楷體" w:hint="eastAsia"/>
          <w:color w:val="000000" w:themeColor="text1"/>
          <w:spacing w:val="10"/>
          <w:kern w:val="0"/>
          <w:sz w:val="28"/>
          <w:szCs w:val="32"/>
        </w:rPr>
        <w:t>2021</w:t>
      </w:r>
      <w:r w:rsidRPr="002740E3">
        <w:rPr>
          <w:rFonts w:eastAsia="標楷體" w:hint="eastAsia"/>
          <w:color w:val="000000" w:themeColor="text1"/>
          <w:spacing w:val="10"/>
          <w:kern w:val="0"/>
          <w:sz w:val="28"/>
          <w:szCs w:val="32"/>
        </w:rPr>
        <w:t>年底前提供免徵貨物稅</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完稅價格超過</w:t>
      </w:r>
      <w:r w:rsidRPr="002740E3">
        <w:rPr>
          <w:rFonts w:eastAsia="標楷體" w:hint="eastAsia"/>
          <w:color w:val="000000" w:themeColor="text1"/>
          <w:spacing w:val="10"/>
          <w:kern w:val="0"/>
          <w:sz w:val="28"/>
          <w:szCs w:val="32"/>
        </w:rPr>
        <w:t>140</w:t>
      </w:r>
      <w:r w:rsidRPr="002740E3">
        <w:rPr>
          <w:rFonts w:eastAsia="標楷體" w:hint="eastAsia"/>
          <w:color w:val="000000" w:themeColor="text1"/>
          <w:spacing w:val="10"/>
          <w:kern w:val="0"/>
          <w:sz w:val="28"/>
          <w:szCs w:val="32"/>
        </w:rPr>
        <w:t>萬元，稅率減半課徵，如符合舊換新的車主，</w:t>
      </w:r>
      <w:r w:rsidRPr="002740E3">
        <w:rPr>
          <w:rFonts w:eastAsia="標楷體" w:hint="eastAsia"/>
          <w:color w:val="000000" w:themeColor="text1"/>
          <w:spacing w:val="10"/>
          <w:kern w:val="0"/>
          <w:sz w:val="28"/>
          <w:szCs w:val="32"/>
        </w:rPr>
        <w:t>6</w:t>
      </w:r>
      <w:r w:rsidRPr="002740E3">
        <w:rPr>
          <w:rFonts w:eastAsia="標楷體" w:hint="eastAsia"/>
          <w:color w:val="000000" w:themeColor="text1"/>
          <w:spacing w:val="10"/>
          <w:kern w:val="0"/>
          <w:sz w:val="28"/>
          <w:szCs w:val="32"/>
        </w:rPr>
        <w:t>個月內可申請退還</w:t>
      </w:r>
      <w:r w:rsidRPr="002740E3">
        <w:rPr>
          <w:rFonts w:eastAsia="標楷體" w:hint="eastAsia"/>
          <w:color w:val="000000" w:themeColor="text1"/>
          <w:spacing w:val="10"/>
          <w:kern w:val="0"/>
          <w:sz w:val="28"/>
          <w:szCs w:val="32"/>
        </w:rPr>
        <w:t>5</w:t>
      </w:r>
      <w:r w:rsidRPr="002740E3">
        <w:rPr>
          <w:rFonts w:eastAsia="標楷體" w:hint="eastAsia"/>
          <w:color w:val="000000" w:themeColor="text1"/>
          <w:spacing w:val="10"/>
          <w:kern w:val="0"/>
          <w:sz w:val="28"/>
          <w:szCs w:val="32"/>
        </w:rPr>
        <w:t>萬元貨物稅</w:t>
      </w:r>
      <w:r w:rsidRPr="002740E3">
        <w:rPr>
          <w:rFonts w:eastAsia="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，以及免徵使用牌照稅優惠。</w:t>
      </w:r>
    </w:p>
    <w:p w:rsidR="002740E3" w:rsidRPr="002740E3" w:rsidRDefault="002740E3" w:rsidP="002740E3">
      <w:pPr>
        <w:widowControl/>
        <w:numPr>
          <w:ilvl w:val="0"/>
          <w:numId w:val="34"/>
        </w:numPr>
        <w:spacing w:line="500" w:lineRule="exact"/>
        <w:jc w:val="both"/>
        <w:rPr>
          <w:rFonts w:eastAsia="標楷體"/>
          <w:color w:val="000000" w:themeColor="text1"/>
          <w:spacing w:val="10"/>
          <w:kern w:val="0"/>
          <w:sz w:val="28"/>
          <w:szCs w:val="32"/>
        </w:rPr>
      </w:pPr>
      <w:r w:rsidRPr="002740E3">
        <w:rPr>
          <w:rFonts w:eastAsia="標楷體" w:hint="eastAsia"/>
          <w:b/>
          <w:color w:val="000000" w:themeColor="text1"/>
          <w:spacing w:val="10"/>
          <w:kern w:val="0"/>
          <w:sz w:val="28"/>
          <w:szCs w:val="32"/>
        </w:rPr>
        <w:t>燃油車排放標準從嚴管理</w:t>
      </w:r>
      <w:r w:rsidRPr="002740E3">
        <w:rPr>
          <w:rFonts w:ascii="微軟正黑體" w:eastAsia="微軟正黑體" w:hAnsi="微軟正黑體" w:hint="eastAsia"/>
          <w:b/>
          <w:color w:val="000000" w:themeColor="text1"/>
          <w:spacing w:val="10"/>
          <w:kern w:val="0"/>
          <w:sz w:val="28"/>
          <w:szCs w:val="32"/>
        </w:rPr>
        <w:t>：</w:t>
      </w:r>
      <w:r w:rsidRPr="002740E3">
        <w:rPr>
          <w:rFonts w:eastAsia="標楷體" w:hint="eastAsia"/>
          <w:color w:val="000000" w:themeColor="text1"/>
          <w:spacing w:val="10"/>
          <w:kern w:val="0"/>
          <w:sz w:val="28"/>
          <w:szCs w:val="32"/>
        </w:rPr>
        <w:t>環保署修訂</w:t>
      </w:r>
      <w:r w:rsidRPr="002740E3">
        <w:rPr>
          <w:rFonts w:ascii="標楷體" w:eastAsia="標楷體" w:hAnsi="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空氣汙染防制法</w:t>
      </w:r>
      <w:r w:rsidRPr="002740E3">
        <w:rPr>
          <w:rFonts w:ascii="標楷體" w:eastAsia="標楷體" w:hAnsi="標楷體" w:hint="eastAsia"/>
          <w:color w:val="000000" w:themeColor="text1"/>
          <w:spacing w:val="10"/>
          <w:kern w:val="0"/>
          <w:sz w:val="28"/>
          <w:szCs w:val="32"/>
        </w:rPr>
        <w:t>」</w:t>
      </w:r>
      <w:r w:rsidRPr="002740E3">
        <w:rPr>
          <w:rFonts w:eastAsia="標楷體" w:hint="eastAsia"/>
          <w:color w:val="000000" w:themeColor="text1"/>
          <w:spacing w:val="10"/>
          <w:kern w:val="0"/>
          <w:sz w:val="28"/>
          <w:szCs w:val="32"/>
        </w:rPr>
        <w:t>，針對</w:t>
      </w:r>
      <w:r w:rsidRPr="002740E3">
        <w:rPr>
          <w:rFonts w:eastAsia="標楷體" w:hint="eastAsia"/>
          <w:color w:val="000000" w:themeColor="text1"/>
          <w:spacing w:val="10"/>
          <w:kern w:val="0"/>
          <w:sz w:val="28"/>
          <w:szCs w:val="32"/>
        </w:rPr>
        <w:t>10</w:t>
      </w:r>
      <w:r w:rsidRPr="002740E3">
        <w:rPr>
          <w:rFonts w:eastAsia="標楷體" w:hint="eastAsia"/>
          <w:color w:val="000000" w:themeColor="text1"/>
          <w:spacing w:val="10"/>
          <w:kern w:val="0"/>
          <w:sz w:val="28"/>
          <w:szCs w:val="32"/>
        </w:rPr>
        <w:t>年以上車輛排放標準將從嚴，排氣檢驗未過或未檢驗將處以罰鍰，最重可註銷牌照，加速淘汰老舊車輛。</w:t>
      </w:r>
    </w:p>
    <w:p w:rsidR="002740E3" w:rsidRPr="002740E3" w:rsidRDefault="002740E3" w:rsidP="002740E3">
      <w:pPr>
        <w:tabs>
          <w:tab w:val="left" w:pos="567"/>
        </w:tabs>
        <w:adjustRightInd w:val="0"/>
        <w:snapToGrid w:val="0"/>
        <w:spacing w:beforeLines="50" w:before="180" w:line="500" w:lineRule="exact"/>
        <w:jc w:val="both"/>
        <w:textAlignment w:val="baseline"/>
        <w:rPr>
          <w:rFonts w:eastAsia="標楷體"/>
          <w:b/>
          <w:color w:val="000000" w:themeColor="text1"/>
          <w:spacing w:val="10"/>
          <w:sz w:val="28"/>
          <w:szCs w:val="32"/>
        </w:rPr>
      </w:pPr>
      <w:r w:rsidRPr="002740E3">
        <w:rPr>
          <w:rFonts w:eastAsia="標楷體" w:hint="eastAsia"/>
          <w:b/>
          <w:color w:val="000000" w:themeColor="text1"/>
          <w:spacing w:val="10"/>
          <w:sz w:val="28"/>
          <w:szCs w:val="32"/>
        </w:rPr>
        <w:t>五、我國面臨的課題</w:t>
      </w:r>
    </w:p>
    <w:p w:rsidR="002740E3" w:rsidRPr="002740E3" w:rsidRDefault="002740E3" w:rsidP="002740E3">
      <w:pPr>
        <w:widowControl/>
        <w:spacing w:beforeLines="50" w:before="180" w:afterLines="50" w:after="180" w:line="500" w:lineRule="exact"/>
        <w:ind w:firstLineChars="200" w:firstLine="600"/>
        <w:jc w:val="both"/>
        <w:rPr>
          <w:rFonts w:eastAsia="標楷體"/>
          <w:spacing w:val="10"/>
          <w:kern w:val="0"/>
          <w:sz w:val="28"/>
          <w:szCs w:val="32"/>
        </w:rPr>
      </w:pPr>
      <w:r w:rsidRPr="002740E3">
        <w:rPr>
          <w:rFonts w:eastAsia="標楷體" w:hint="eastAsia"/>
          <w:spacing w:val="10"/>
          <w:kern w:val="0"/>
          <w:sz w:val="28"/>
          <w:szCs w:val="32"/>
        </w:rPr>
        <w:t>我國在推動電動機車發展雖已有起步，但在推動電動小客車發展力道仍不及主要國家，目前距離</w:t>
      </w:r>
      <w:r w:rsidRPr="002740E3">
        <w:rPr>
          <w:rFonts w:eastAsia="標楷體" w:hint="eastAsia"/>
          <w:spacing w:val="10"/>
          <w:kern w:val="0"/>
          <w:sz w:val="28"/>
          <w:szCs w:val="32"/>
        </w:rPr>
        <w:t>2040</w:t>
      </w:r>
      <w:r w:rsidRPr="002740E3">
        <w:rPr>
          <w:rFonts w:eastAsia="標楷體" w:hint="eastAsia"/>
          <w:spacing w:val="10"/>
          <w:kern w:val="0"/>
          <w:sz w:val="28"/>
          <w:szCs w:val="32"/>
        </w:rPr>
        <w:t>年禁售燃油車時間尚有</w:t>
      </w:r>
      <w:r w:rsidRPr="002740E3">
        <w:rPr>
          <w:rFonts w:eastAsia="標楷體" w:hint="eastAsia"/>
          <w:spacing w:val="10"/>
          <w:kern w:val="0"/>
          <w:sz w:val="28"/>
          <w:szCs w:val="32"/>
        </w:rPr>
        <w:t>20</w:t>
      </w:r>
      <w:r w:rsidRPr="002740E3">
        <w:rPr>
          <w:rFonts w:eastAsia="標楷體" w:hint="eastAsia"/>
          <w:spacing w:val="10"/>
          <w:kern w:val="0"/>
          <w:sz w:val="28"/>
          <w:szCs w:val="32"/>
        </w:rPr>
        <w:t>年以上的緩衝期，可能面臨的課題應積極規劃相關政策加速推動。</w:t>
      </w:r>
    </w:p>
    <w:p w:rsidR="002740E3" w:rsidRPr="002740E3" w:rsidRDefault="002740E3" w:rsidP="002740E3">
      <w:pPr>
        <w:widowControl/>
        <w:spacing w:line="500" w:lineRule="exact"/>
        <w:ind w:left="567" w:hangingChars="189" w:hanging="567"/>
        <w:jc w:val="both"/>
        <w:rPr>
          <w:rFonts w:eastAsia="標楷體"/>
          <w:spacing w:val="10"/>
          <w:kern w:val="0"/>
          <w:sz w:val="28"/>
          <w:szCs w:val="32"/>
        </w:rPr>
      </w:pPr>
      <w:r w:rsidRPr="002740E3">
        <w:rPr>
          <w:rFonts w:eastAsia="標楷體" w:hint="eastAsia"/>
          <w:spacing w:val="10"/>
          <w:kern w:val="0"/>
          <w:sz w:val="28"/>
          <w:szCs w:val="32"/>
        </w:rPr>
        <w:t xml:space="preserve"> (</w:t>
      </w:r>
      <w:r w:rsidRPr="002740E3">
        <w:rPr>
          <w:rFonts w:eastAsia="標楷體" w:hint="eastAsia"/>
          <w:spacing w:val="10"/>
          <w:kern w:val="0"/>
          <w:sz w:val="28"/>
          <w:szCs w:val="32"/>
        </w:rPr>
        <w:t>一</w:t>
      </w:r>
      <w:r w:rsidRPr="002740E3">
        <w:rPr>
          <w:rFonts w:eastAsia="標楷體" w:hint="eastAsia"/>
          <w:spacing w:val="10"/>
          <w:kern w:val="0"/>
          <w:sz w:val="28"/>
          <w:szCs w:val="32"/>
        </w:rPr>
        <w:t>)</w:t>
      </w:r>
      <w:r w:rsidRPr="002740E3">
        <w:rPr>
          <w:rFonts w:eastAsia="標楷體" w:hint="eastAsia"/>
          <w:b/>
          <w:spacing w:val="10"/>
          <w:kern w:val="0"/>
          <w:sz w:val="28"/>
          <w:szCs w:val="32"/>
        </w:rPr>
        <w:t>補助及優惠誘因不足：</w:t>
      </w:r>
      <w:r w:rsidRPr="002740E3">
        <w:rPr>
          <w:rFonts w:eastAsia="標楷體" w:hint="eastAsia"/>
          <w:spacing w:val="10"/>
          <w:kern w:val="0"/>
          <w:sz w:val="28"/>
          <w:szCs w:val="32"/>
        </w:rPr>
        <w:t>主要國家鼓勵電動小客車發展均給予各項補助及具吸引力之租稅優惠，我國亦可思考給予車價補助、租稅減免、優先路權、免費停車及免費充電等誘因。</w:t>
      </w:r>
    </w:p>
    <w:p w:rsidR="002740E3" w:rsidRPr="002740E3" w:rsidRDefault="002740E3" w:rsidP="002740E3">
      <w:pPr>
        <w:widowControl/>
        <w:spacing w:line="500" w:lineRule="exact"/>
        <w:ind w:left="567" w:hangingChars="189" w:hanging="567"/>
        <w:jc w:val="both"/>
        <w:rPr>
          <w:rFonts w:ascii="標楷體" w:eastAsia="標楷體" w:hAnsi="標楷體"/>
          <w:spacing w:val="10"/>
          <w:kern w:val="0"/>
          <w:sz w:val="28"/>
          <w:szCs w:val="32"/>
        </w:rPr>
      </w:pPr>
      <w:r w:rsidRPr="002740E3">
        <w:rPr>
          <w:rFonts w:eastAsia="標楷體" w:hint="eastAsia"/>
          <w:spacing w:val="10"/>
          <w:kern w:val="0"/>
          <w:sz w:val="28"/>
          <w:szCs w:val="32"/>
        </w:rPr>
        <w:t xml:space="preserve"> (</w:t>
      </w:r>
      <w:r w:rsidRPr="002740E3">
        <w:rPr>
          <w:rFonts w:eastAsia="標楷體" w:hint="eastAsia"/>
          <w:spacing w:val="10"/>
          <w:kern w:val="0"/>
          <w:sz w:val="28"/>
          <w:szCs w:val="32"/>
        </w:rPr>
        <w:t>二</w:t>
      </w:r>
      <w:r w:rsidRPr="002740E3">
        <w:rPr>
          <w:rFonts w:eastAsia="標楷體" w:hint="eastAsia"/>
          <w:spacing w:val="10"/>
          <w:kern w:val="0"/>
          <w:sz w:val="28"/>
          <w:szCs w:val="32"/>
        </w:rPr>
        <w:t>)</w:t>
      </w:r>
      <w:r w:rsidRPr="002740E3">
        <w:rPr>
          <w:rFonts w:eastAsia="標楷體" w:hint="eastAsia"/>
          <w:b/>
          <w:spacing w:val="10"/>
          <w:kern w:val="0"/>
          <w:sz w:val="28"/>
          <w:szCs w:val="32"/>
        </w:rPr>
        <w:t>基礎設施不足</w:t>
      </w:r>
      <w:r w:rsidRPr="002740E3">
        <w:rPr>
          <w:rFonts w:ascii="標楷體" w:eastAsia="標楷體" w:hAnsi="標楷體" w:hint="eastAsia"/>
          <w:b/>
          <w:spacing w:val="10"/>
          <w:kern w:val="0"/>
          <w:sz w:val="28"/>
          <w:szCs w:val="32"/>
        </w:rPr>
        <w:t>：</w:t>
      </w:r>
      <w:r w:rsidRPr="002740E3">
        <w:rPr>
          <w:rFonts w:ascii="標楷體" w:eastAsia="標楷體" w:hAnsi="標楷體" w:hint="eastAsia"/>
          <w:spacing w:val="10"/>
          <w:kern w:val="0"/>
          <w:sz w:val="28"/>
          <w:szCs w:val="32"/>
        </w:rPr>
        <w:t>充電與停車便利性攸關電動車之普及，應加速健全相關基礎設施，例如：補助充電設施建置費用、提供充電停車格、新建建築物預留充電線路等，滿足車主需求。</w:t>
      </w:r>
    </w:p>
    <w:p w:rsidR="002740E3" w:rsidRPr="002740E3" w:rsidRDefault="002740E3" w:rsidP="002740E3">
      <w:pPr>
        <w:widowControl/>
        <w:spacing w:line="500" w:lineRule="exact"/>
        <w:ind w:left="708" w:hangingChars="236" w:hanging="708"/>
        <w:jc w:val="both"/>
        <w:rPr>
          <w:rFonts w:eastAsia="標楷體"/>
          <w:spacing w:val="10"/>
          <w:kern w:val="0"/>
          <w:sz w:val="28"/>
          <w:szCs w:val="32"/>
        </w:rPr>
      </w:pPr>
      <w:r w:rsidRPr="002740E3">
        <w:rPr>
          <w:rFonts w:eastAsia="標楷體" w:hint="eastAsia"/>
          <w:spacing w:val="10"/>
          <w:kern w:val="0"/>
          <w:sz w:val="28"/>
          <w:szCs w:val="32"/>
        </w:rPr>
        <w:t xml:space="preserve"> (</w:t>
      </w:r>
      <w:r w:rsidRPr="002740E3">
        <w:rPr>
          <w:rFonts w:eastAsia="標楷體" w:hint="eastAsia"/>
          <w:spacing w:val="10"/>
          <w:kern w:val="0"/>
          <w:sz w:val="28"/>
          <w:szCs w:val="32"/>
        </w:rPr>
        <w:t>三</w:t>
      </w:r>
      <w:r w:rsidRPr="002740E3">
        <w:rPr>
          <w:rFonts w:eastAsia="標楷體" w:hint="eastAsia"/>
          <w:spacing w:val="10"/>
          <w:kern w:val="0"/>
          <w:sz w:val="28"/>
          <w:szCs w:val="32"/>
        </w:rPr>
        <w:t>)</w:t>
      </w:r>
      <w:r w:rsidRPr="002740E3">
        <w:rPr>
          <w:rFonts w:eastAsia="標楷體" w:hint="eastAsia"/>
          <w:b/>
          <w:spacing w:val="10"/>
          <w:kern w:val="0"/>
          <w:sz w:val="28"/>
          <w:szCs w:val="32"/>
        </w:rPr>
        <w:t>對電力供應影響</w:t>
      </w:r>
      <w:r w:rsidRPr="002740E3">
        <w:rPr>
          <w:rFonts w:ascii="標楷體" w:eastAsia="標楷體" w:hAnsi="標楷體" w:hint="eastAsia"/>
          <w:spacing w:val="10"/>
          <w:kern w:val="0"/>
          <w:sz w:val="28"/>
          <w:szCs w:val="32"/>
        </w:rPr>
        <w:t>：</w:t>
      </w:r>
      <w:r w:rsidRPr="002740E3">
        <w:rPr>
          <w:rFonts w:eastAsia="標楷體" w:hint="eastAsia"/>
          <w:spacing w:val="10"/>
          <w:kern w:val="0"/>
          <w:sz w:val="28"/>
          <w:szCs w:val="32"/>
        </w:rPr>
        <w:t>電動車取代燃油車，將使得電力需求大幅增加，進而對電力供應造成影響，我國應盡早評估及加以因應，例如</w:t>
      </w:r>
      <w:r w:rsidRPr="002740E3">
        <w:rPr>
          <w:rFonts w:ascii="微軟正黑體" w:eastAsia="微軟正黑體" w:hAnsi="微軟正黑體" w:hint="eastAsia"/>
          <w:spacing w:val="10"/>
          <w:kern w:val="0"/>
          <w:sz w:val="28"/>
          <w:szCs w:val="32"/>
        </w:rPr>
        <w:t>：</w:t>
      </w:r>
      <w:r w:rsidRPr="002740E3">
        <w:rPr>
          <w:rFonts w:eastAsia="標楷體" w:hint="eastAsia"/>
          <w:spacing w:val="10"/>
          <w:kern w:val="0"/>
          <w:sz w:val="28"/>
          <w:szCs w:val="32"/>
        </w:rPr>
        <w:t>評估電動車應用對我國能源政策之影響等。</w:t>
      </w:r>
    </w:p>
    <w:p w:rsidR="002740E3" w:rsidRPr="002740E3" w:rsidRDefault="002740E3" w:rsidP="002740E3">
      <w:pPr>
        <w:widowControl/>
        <w:spacing w:line="500" w:lineRule="exact"/>
        <w:ind w:left="708" w:hangingChars="236" w:hanging="708"/>
        <w:jc w:val="both"/>
        <w:rPr>
          <w:rFonts w:eastAsia="標楷體"/>
          <w:spacing w:val="10"/>
          <w:kern w:val="0"/>
          <w:sz w:val="28"/>
          <w:szCs w:val="32"/>
        </w:rPr>
      </w:pPr>
      <w:r w:rsidRPr="002740E3">
        <w:rPr>
          <w:rFonts w:eastAsia="標楷體" w:hint="eastAsia"/>
          <w:spacing w:val="10"/>
          <w:kern w:val="0"/>
          <w:sz w:val="28"/>
          <w:szCs w:val="32"/>
        </w:rPr>
        <w:t xml:space="preserve"> (</w:t>
      </w:r>
      <w:r w:rsidRPr="002740E3">
        <w:rPr>
          <w:rFonts w:eastAsia="標楷體" w:hint="eastAsia"/>
          <w:spacing w:val="10"/>
          <w:kern w:val="0"/>
          <w:sz w:val="28"/>
          <w:szCs w:val="32"/>
        </w:rPr>
        <w:t>四</w:t>
      </w:r>
      <w:r w:rsidRPr="002740E3">
        <w:rPr>
          <w:rFonts w:eastAsia="標楷體" w:hint="eastAsia"/>
          <w:spacing w:val="10"/>
          <w:kern w:val="0"/>
          <w:sz w:val="28"/>
          <w:szCs w:val="32"/>
        </w:rPr>
        <w:t>)</w:t>
      </w:r>
      <w:r w:rsidRPr="002740E3">
        <w:rPr>
          <w:rFonts w:eastAsia="標楷體" w:hint="eastAsia"/>
          <w:b/>
          <w:spacing w:val="10"/>
          <w:kern w:val="0"/>
          <w:sz w:val="28"/>
          <w:szCs w:val="32"/>
        </w:rPr>
        <w:t>對既有產業及就業影響：</w:t>
      </w:r>
      <w:r w:rsidRPr="002740E3">
        <w:rPr>
          <w:rFonts w:eastAsia="標楷體" w:hint="eastAsia"/>
          <w:spacing w:val="10"/>
          <w:kern w:val="0"/>
          <w:sz w:val="28"/>
          <w:szCs w:val="32"/>
        </w:rPr>
        <w:t>由於車輛電動化後，將使得以燃油車為主之相關企業之營運造成衝擊，故應提出相關產業轉型之輔導政策。</w:t>
      </w:r>
    </w:p>
    <w:p w:rsidR="002740E3" w:rsidRPr="002740E3" w:rsidRDefault="002740E3" w:rsidP="002740E3">
      <w:pPr>
        <w:widowControl/>
        <w:spacing w:line="500" w:lineRule="exact"/>
        <w:ind w:left="708" w:hangingChars="236" w:hanging="708"/>
        <w:jc w:val="both"/>
        <w:rPr>
          <w:rFonts w:ascii="標楷體" w:eastAsia="標楷體" w:hAnsi="標楷體"/>
          <w:spacing w:val="10"/>
          <w:kern w:val="0"/>
          <w:sz w:val="28"/>
          <w:szCs w:val="32"/>
        </w:rPr>
      </w:pPr>
      <w:r w:rsidRPr="002740E3">
        <w:rPr>
          <w:rFonts w:eastAsia="標楷體" w:hint="eastAsia"/>
          <w:spacing w:val="10"/>
          <w:kern w:val="0"/>
          <w:sz w:val="28"/>
          <w:szCs w:val="32"/>
        </w:rPr>
        <w:t xml:space="preserve"> (</w:t>
      </w:r>
      <w:r w:rsidRPr="002740E3">
        <w:rPr>
          <w:rFonts w:eastAsia="標楷體" w:hint="eastAsia"/>
          <w:spacing w:val="10"/>
          <w:kern w:val="0"/>
          <w:sz w:val="28"/>
          <w:szCs w:val="32"/>
        </w:rPr>
        <w:t>五</w:t>
      </w:r>
      <w:r w:rsidRPr="002740E3">
        <w:rPr>
          <w:rFonts w:eastAsia="標楷體" w:hint="eastAsia"/>
          <w:spacing w:val="10"/>
          <w:kern w:val="0"/>
          <w:sz w:val="28"/>
          <w:szCs w:val="32"/>
        </w:rPr>
        <w:t>)</w:t>
      </w:r>
      <w:r w:rsidRPr="002740E3">
        <w:rPr>
          <w:rFonts w:eastAsia="標楷體" w:hint="eastAsia"/>
          <w:b/>
          <w:spacing w:val="10"/>
          <w:kern w:val="0"/>
          <w:sz w:val="28"/>
          <w:szCs w:val="32"/>
        </w:rPr>
        <w:t>涉及跨部會推動：</w:t>
      </w:r>
      <w:r w:rsidRPr="002740E3">
        <w:rPr>
          <w:rFonts w:eastAsia="標楷體" w:hint="eastAsia"/>
          <w:spacing w:val="10"/>
          <w:kern w:val="0"/>
          <w:sz w:val="28"/>
          <w:szCs w:val="32"/>
        </w:rPr>
        <w:t>電動車發展涉及環保、交通、產業及能源等政策，歐美及中國大陸等已把電動車視為戰略性產業，我亦應強化跨部會協調推動。</w:t>
      </w:r>
    </w:p>
    <w:p w:rsidR="002740E3" w:rsidRPr="002740E3" w:rsidRDefault="002740E3" w:rsidP="002740E3">
      <w:pPr>
        <w:spacing w:beforeLines="50" w:before="180" w:line="500" w:lineRule="exact"/>
        <w:rPr>
          <w:rFonts w:eastAsia="標楷體"/>
          <w:b/>
          <w:sz w:val="28"/>
          <w:szCs w:val="32"/>
        </w:rPr>
      </w:pPr>
      <w:r w:rsidRPr="002740E3">
        <w:rPr>
          <w:rFonts w:eastAsia="標楷體" w:hint="eastAsia"/>
          <w:b/>
          <w:sz w:val="28"/>
          <w:szCs w:val="32"/>
        </w:rPr>
        <w:t>六、結論</w:t>
      </w:r>
    </w:p>
    <w:p w:rsidR="002740E3" w:rsidRPr="002740E3" w:rsidRDefault="002740E3" w:rsidP="002740E3">
      <w:pPr>
        <w:widowControl/>
        <w:spacing w:beforeLines="50" w:before="180" w:afterLines="50" w:after="180" w:line="500" w:lineRule="exact"/>
        <w:ind w:firstLineChars="200" w:firstLine="600"/>
        <w:jc w:val="both"/>
        <w:rPr>
          <w:rFonts w:eastAsia="標楷體"/>
          <w:spacing w:val="10"/>
          <w:kern w:val="0"/>
          <w:sz w:val="28"/>
          <w:szCs w:val="32"/>
        </w:rPr>
      </w:pPr>
      <w:r w:rsidRPr="002740E3">
        <w:rPr>
          <w:rFonts w:eastAsia="標楷體" w:hint="eastAsia"/>
          <w:spacing w:val="10"/>
          <w:kern w:val="0"/>
          <w:sz w:val="28"/>
          <w:szCs w:val="32"/>
        </w:rPr>
        <w:t>今年以來我國已推動「電動機車產業創新躍升計畫」，使今年</w:t>
      </w:r>
      <w:r w:rsidRPr="002740E3">
        <w:rPr>
          <w:rFonts w:eastAsia="標楷體" w:hint="eastAsia"/>
          <w:spacing w:val="10"/>
          <w:kern w:val="0"/>
          <w:sz w:val="28"/>
          <w:szCs w:val="32"/>
        </w:rPr>
        <w:t>1</w:t>
      </w:r>
      <w:r w:rsidRPr="002740E3">
        <w:rPr>
          <w:rFonts w:eastAsia="標楷體" w:hint="eastAsia"/>
          <w:spacing w:val="10"/>
          <w:kern w:val="0"/>
          <w:sz w:val="28"/>
          <w:szCs w:val="32"/>
        </w:rPr>
        <w:t>至</w:t>
      </w:r>
      <w:r w:rsidRPr="002740E3">
        <w:rPr>
          <w:rFonts w:eastAsia="標楷體" w:hint="eastAsia"/>
          <w:spacing w:val="10"/>
          <w:kern w:val="0"/>
          <w:sz w:val="28"/>
          <w:szCs w:val="32"/>
        </w:rPr>
        <w:t>7</w:t>
      </w:r>
      <w:r w:rsidRPr="002740E3">
        <w:rPr>
          <w:rFonts w:eastAsia="標楷體" w:hint="eastAsia"/>
          <w:spacing w:val="10"/>
          <w:kern w:val="0"/>
          <w:sz w:val="28"/>
          <w:szCs w:val="32"/>
        </w:rPr>
        <w:t>月電動機車補助數量達</w:t>
      </w:r>
      <w:r w:rsidRPr="002740E3">
        <w:rPr>
          <w:rFonts w:eastAsia="標楷體" w:hint="eastAsia"/>
          <w:spacing w:val="10"/>
          <w:kern w:val="0"/>
          <w:sz w:val="28"/>
          <w:szCs w:val="32"/>
        </w:rPr>
        <w:t>3.9</w:t>
      </w:r>
      <w:r w:rsidRPr="002740E3">
        <w:rPr>
          <w:rFonts w:eastAsia="標楷體" w:hint="eastAsia"/>
          <w:spacing w:val="10"/>
          <w:kern w:val="0"/>
          <w:sz w:val="28"/>
          <w:szCs w:val="32"/>
        </w:rPr>
        <w:t>萬輛，較去年同期大幅成長</w:t>
      </w:r>
      <w:r w:rsidRPr="002740E3">
        <w:rPr>
          <w:rFonts w:eastAsia="標楷體" w:hint="eastAsia"/>
          <w:spacing w:val="10"/>
          <w:kern w:val="0"/>
          <w:sz w:val="28"/>
          <w:szCs w:val="32"/>
        </w:rPr>
        <w:t>2.3</w:t>
      </w:r>
      <w:r w:rsidRPr="002740E3">
        <w:rPr>
          <w:rFonts w:eastAsia="標楷體" w:hint="eastAsia"/>
          <w:spacing w:val="10"/>
          <w:kern w:val="0"/>
          <w:sz w:val="28"/>
          <w:szCs w:val="32"/>
        </w:rPr>
        <w:t>倍。而國營事業中油公司亦積極推動電動機車充電設施等基礎建設，將於今年底完成</w:t>
      </w:r>
      <w:r w:rsidRPr="002740E3">
        <w:rPr>
          <w:rFonts w:eastAsia="標楷體" w:hint="eastAsia"/>
          <w:spacing w:val="10"/>
          <w:kern w:val="0"/>
          <w:sz w:val="28"/>
          <w:szCs w:val="32"/>
        </w:rPr>
        <w:t>160</w:t>
      </w:r>
      <w:r w:rsidRPr="002740E3">
        <w:rPr>
          <w:rFonts w:eastAsia="標楷體" w:hint="eastAsia"/>
          <w:spacing w:val="10"/>
          <w:kern w:val="0"/>
          <w:sz w:val="28"/>
          <w:szCs w:val="32"/>
        </w:rPr>
        <w:t>座充換電站，並於</w:t>
      </w:r>
      <w:r w:rsidRPr="002740E3">
        <w:rPr>
          <w:rFonts w:eastAsia="標楷體" w:hint="eastAsia"/>
          <w:spacing w:val="10"/>
          <w:kern w:val="0"/>
          <w:sz w:val="28"/>
          <w:szCs w:val="32"/>
        </w:rPr>
        <w:t>3</w:t>
      </w:r>
      <w:r w:rsidRPr="002740E3">
        <w:rPr>
          <w:rFonts w:eastAsia="標楷體" w:hint="eastAsia"/>
          <w:spacing w:val="10"/>
          <w:kern w:val="0"/>
          <w:sz w:val="28"/>
          <w:szCs w:val="32"/>
        </w:rPr>
        <w:t>年內設置共</w:t>
      </w:r>
      <w:r w:rsidRPr="002740E3">
        <w:rPr>
          <w:rFonts w:eastAsia="標楷體" w:hint="eastAsia"/>
          <w:spacing w:val="10"/>
          <w:kern w:val="0"/>
          <w:sz w:val="28"/>
          <w:szCs w:val="32"/>
        </w:rPr>
        <w:t>1,000</w:t>
      </w:r>
      <w:r w:rsidRPr="002740E3">
        <w:rPr>
          <w:rFonts w:eastAsia="標楷體" w:hint="eastAsia"/>
          <w:spacing w:val="10"/>
          <w:kern w:val="0"/>
          <w:sz w:val="28"/>
          <w:szCs w:val="32"/>
        </w:rPr>
        <w:t>座，顯見未來電動機車的篷勃發展將值得期待。</w:t>
      </w:r>
    </w:p>
    <w:p w:rsidR="002740E3" w:rsidRPr="002740E3" w:rsidRDefault="002740E3" w:rsidP="002740E3">
      <w:pPr>
        <w:widowControl/>
        <w:spacing w:beforeLines="50" w:before="180" w:afterLines="50" w:after="180" w:line="500" w:lineRule="exact"/>
        <w:ind w:firstLineChars="200" w:firstLine="600"/>
        <w:jc w:val="both"/>
        <w:rPr>
          <w:rFonts w:eastAsia="標楷體"/>
          <w:color w:val="000000" w:themeColor="text1"/>
          <w:spacing w:val="10"/>
          <w:kern w:val="0"/>
          <w:sz w:val="28"/>
          <w:szCs w:val="28"/>
        </w:rPr>
      </w:pPr>
      <w:r w:rsidRPr="002740E3">
        <w:rPr>
          <w:rFonts w:eastAsia="標楷體" w:hint="eastAsia"/>
          <w:color w:val="000000" w:themeColor="text1"/>
          <w:spacing w:val="10"/>
          <w:kern w:val="0"/>
          <w:sz w:val="28"/>
          <w:szCs w:val="28"/>
        </w:rPr>
        <w:t>在電動小客車部分，主要國家與我國均已訂定燃油車退場時程，電動車發展已是不可逆的趨勢，</w:t>
      </w:r>
      <w:r w:rsidRPr="002740E3">
        <w:rPr>
          <w:rFonts w:eastAsia="標楷體" w:hint="eastAsia"/>
          <w:spacing w:val="10"/>
          <w:kern w:val="0"/>
          <w:sz w:val="28"/>
          <w:szCs w:val="32"/>
        </w:rPr>
        <w:t>我國宜擴大對電動小客車發展之力道，需求面給予消費者更多購車誘因，供給面可促使業者增加車款及數量，或要求業者降低排碳等。同時，更應</w:t>
      </w:r>
      <w:r w:rsidRPr="002740E3">
        <w:rPr>
          <w:rFonts w:eastAsia="標楷體" w:hint="eastAsia"/>
          <w:color w:val="000000" w:themeColor="text1"/>
          <w:spacing w:val="10"/>
          <w:kern w:val="0"/>
          <w:sz w:val="28"/>
          <w:szCs w:val="28"/>
        </w:rPr>
        <w:t>發揮我國</w:t>
      </w:r>
      <w:r w:rsidRPr="002740E3">
        <w:rPr>
          <w:rFonts w:eastAsia="標楷體" w:hint="eastAsia"/>
          <w:color w:val="000000" w:themeColor="text1"/>
          <w:spacing w:val="10"/>
          <w:kern w:val="0"/>
          <w:sz w:val="28"/>
          <w:szCs w:val="28"/>
        </w:rPr>
        <w:t>ICT</w:t>
      </w:r>
      <w:r w:rsidRPr="002740E3">
        <w:rPr>
          <w:rFonts w:eastAsia="標楷體" w:hint="eastAsia"/>
          <w:color w:val="000000" w:themeColor="text1"/>
          <w:spacing w:val="10"/>
          <w:kern w:val="0"/>
          <w:sz w:val="28"/>
          <w:szCs w:val="28"/>
        </w:rPr>
        <w:t>產業及汽車零組件產業鏈等優勢，來帶動電動車產業發展，逐步完善相關基礎建設，創造臺灣產業的典範移轉。</w:t>
      </w:r>
    </w:p>
    <w:p w:rsidR="002E7349" w:rsidRPr="00967582" w:rsidRDefault="002E7349" w:rsidP="00C62CF0">
      <w:pPr>
        <w:snapToGrid w:val="0"/>
        <w:spacing w:beforeLines="50" w:before="180" w:afterLines="50" w:after="180" w:line="440" w:lineRule="exact"/>
        <w:rPr>
          <w:rFonts w:eastAsia="標楷體"/>
          <w:sz w:val="28"/>
          <w:szCs w:val="28"/>
        </w:rPr>
      </w:pPr>
    </w:p>
    <w:sectPr w:rsidR="002E7349" w:rsidRPr="00967582" w:rsidSect="00C62CF0">
      <w:footnotePr>
        <w:numRestart w:val="eachSect"/>
      </w:footnotePr>
      <w:pgSz w:w="11906" w:h="16838"/>
      <w:pgMar w:top="1418"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E8D" w:rsidRDefault="00FF0E8D">
      <w:r>
        <w:separator/>
      </w:r>
    </w:p>
  </w:endnote>
  <w:endnote w:type="continuationSeparator" w:id="0">
    <w:p w:rsidR="00FF0E8D" w:rsidRDefault="00FF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細明體"/>
    <w:charset w:val="88"/>
    <w:family w:val="modern"/>
    <w:pitch w:val="fixed"/>
    <w:sig w:usb0="800002A3" w:usb1="38CF7C70" w:usb2="00000016" w:usb3="00000000" w:csb0="00100000" w:csb1="00000000"/>
  </w:font>
  <w:font w:name="華康細明體">
    <w:altName w:val="Arial Unicode MS"/>
    <w:charset w:val="88"/>
    <w:family w:val="modern"/>
    <w:pitch w:val="fixed"/>
    <w:sig w:usb0="00000000"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DC" w:rsidRDefault="00516ADC" w:rsidP="00AE413E">
    <w:pPr>
      <w:pStyle w:val="a6"/>
      <w:spacing w:before="48"/>
      <w:ind w:left="1040" w:hanging="320"/>
      <w:jc w:val="center"/>
    </w:pPr>
  </w:p>
  <w:p w:rsidR="00516ADC" w:rsidRDefault="00516AD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DC" w:rsidRDefault="00516ADC">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DC" w:rsidRDefault="00516ADC" w:rsidP="00172180">
    <w:pPr>
      <w:pStyle w:val="a6"/>
      <w:spacing w:before="48"/>
      <w:ind w:left="1040" w:hanging="320"/>
      <w:jc w:val="center"/>
    </w:pPr>
  </w:p>
  <w:p w:rsidR="00516ADC" w:rsidRDefault="00516AD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516ADC" w:rsidRDefault="00516ADC" w:rsidP="00172180">
        <w:pPr>
          <w:pStyle w:val="a6"/>
          <w:spacing w:before="48"/>
          <w:ind w:left="1040" w:hanging="320"/>
          <w:jc w:val="center"/>
        </w:pPr>
        <w:r>
          <w:fldChar w:fldCharType="begin"/>
        </w:r>
        <w:r>
          <w:instrText>PAGE   \* MERGEFORMAT</w:instrText>
        </w:r>
        <w:r>
          <w:fldChar w:fldCharType="separate"/>
        </w:r>
        <w:r w:rsidR="00713B96" w:rsidRPr="00713B96">
          <w:rPr>
            <w:noProof/>
            <w:lang w:val="zh-TW"/>
          </w:rPr>
          <w:t>66</w:t>
        </w:r>
        <w:r>
          <w:fldChar w:fldCharType="end"/>
        </w:r>
      </w:p>
    </w:sdtContent>
  </w:sdt>
  <w:p w:rsidR="00516ADC" w:rsidRDefault="00516AD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E8D" w:rsidRDefault="00FF0E8D">
      <w:r>
        <w:separator/>
      </w:r>
    </w:p>
  </w:footnote>
  <w:footnote w:type="continuationSeparator" w:id="0">
    <w:p w:rsidR="00FF0E8D" w:rsidRDefault="00FF0E8D">
      <w:r>
        <w:continuationSeparator/>
      </w:r>
    </w:p>
  </w:footnote>
  <w:footnote w:id="1">
    <w:p w:rsidR="00516ADC" w:rsidRPr="00971EFA" w:rsidRDefault="00516ADC" w:rsidP="00F071FB">
      <w:pPr>
        <w:pStyle w:val="af6"/>
        <w:ind w:left="60" w:hangingChars="30" w:hanging="60"/>
        <w:jc w:val="both"/>
        <w:rPr>
          <w:rFonts w:eastAsia="標楷體"/>
        </w:rPr>
      </w:pPr>
      <w:r w:rsidRPr="00A81BF4">
        <w:rPr>
          <w:rStyle w:val="affa"/>
          <w:rFonts w:eastAsia="標楷體"/>
        </w:rPr>
        <w:footnoteRef/>
      </w:r>
      <w:r w:rsidRPr="002740E3">
        <w:rPr>
          <w:rFonts w:asciiTheme="minorEastAsia" w:eastAsiaTheme="minorEastAsia" w:hAnsiTheme="minorEastAsia" w:hint="eastAsia"/>
        </w:rPr>
        <w:t>本文係屬個人研究心得，不代表經濟部立場</w:t>
      </w:r>
      <w:r w:rsidRPr="00971EFA">
        <w:rPr>
          <w:rFonts w:eastAsia="標楷體"/>
        </w:rPr>
        <w:t>。</w:t>
      </w:r>
    </w:p>
  </w:footnote>
  <w:footnote w:id="2">
    <w:p w:rsidR="00516ADC" w:rsidRPr="001D521B" w:rsidRDefault="00516ADC" w:rsidP="002740E3">
      <w:pPr>
        <w:pStyle w:val="af6"/>
      </w:pPr>
      <w:r>
        <w:rPr>
          <w:rStyle w:val="affa"/>
        </w:rPr>
        <w:footnoteRef/>
      </w:r>
      <w:r w:rsidRPr="00675056">
        <w:rPr>
          <w:rFonts w:hint="eastAsia"/>
        </w:rPr>
        <w:t>根據環保署資料，國內空氣汙染細懸浮微粒</w:t>
      </w:r>
      <w:r w:rsidRPr="00675056">
        <w:rPr>
          <w:rFonts w:hint="eastAsia"/>
        </w:rPr>
        <w:t>PM2.5</w:t>
      </w:r>
      <w:r w:rsidRPr="00675056">
        <w:rPr>
          <w:rFonts w:hint="eastAsia"/>
        </w:rPr>
        <w:t>的來源，</w:t>
      </w:r>
      <w:r w:rsidRPr="00644131">
        <w:rPr>
          <w:rFonts w:hint="eastAsia"/>
        </w:rPr>
        <w:t>汽機車</w:t>
      </w:r>
      <w:r>
        <w:rPr>
          <w:rFonts w:hint="eastAsia"/>
        </w:rPr>
        <w:t>等</w:t>
      </w:r>
      <w:r w:rsidRPr="00675056">
        <w:rPr>
          <w:rFonts w:hint="eastAsia"/>
        </w:rPr>
        <w:t>移動源為</w:t>
      </w:r>
      <w:r w:rsidRPr="00675056">
        <w:rPr>
          <w:rFonts w:hint="eastAsia"/>
        </w:rPr>
        <w:t>30</w:t>
      </w:r>
      <w:r w:rsidRPr="00675056">
        <w:rPr>
          <w:rFonts w:hint="eastAsia"/>
        </w:rPr>
        <w:t>％至</w:t>
      </w:r>
      <w:r w:rsidRPr="00675056">
        <w:rPr>
          <w:rFonts w:hint="eastAsia"/>
        </w:rPr>
        <w:t>37</w:t>
      </w:r>
      <w:r w:rsidRPr="00675056">
        <w:rPr>
          <w:rFonts w:hint="eastAsia"/>
        </w:rPr>
        <w:t>％</w:t>
      </w:r>
      <w:r>
        <w:rPr>
          <w:rFonts w:hint="eastAsia"/>
        </w:rPr>
        <w:t>，</w:t>
      </w:r>
      <w:hyperlink r:id="rId1" w:history="1">
        <w:r w:rsidRPr="0082722F">
          <w:rPr>
            <w:rStyle w:val="affb"/>
          </w:rPr>
          <w:t>https://www.ndc.gov.tw/Content_List.aspx?n=8B9A0ED506FB1554</w:t>
        </w:r>
      </w:hyperlink>
    </w:p>
  </w:footnote>
  <w:footnote w:id="3">
    <w:p w:rsidR="00516ADC" w:rsidRPr="000455C4" w:rsidRDefault="00516ADC" w:rsidP="002740E3">
      <w:pPr>
        <w:pStyle w:val="af6"/>
      </w:pPr>
      <w:r>
        <w:rPr>
          <w:rStyle w:val="affa"/>
        </w:rPr>
        <w:footnoteRef/>
      </w:r>
      <w:r w:rsidRPr="000455C4">
        <w:rPr>
          <w:rFonts w:hint="eastAsia"/>
        </w:rPr>
        <w:t>電動車倡議</w:t>
      </w:r>
      <w:r>
        <w:rPr>
          <w:rFonts w:hint="eastAsia"/>
        </w:rPr>
        <w:t>(EVI)</w:t>
      </w:r>
      <w:r w:rsidRPr="000455C4">
        <w:rPr>
          <w:rFonts w:hint="eastAsia"/>
        </w:rPr>
        <w:t>是聯合國潔淨能源部長會議於</w:t>
      </w:r>
      <w:r w:rsidRPr="000455C4">
        <w:rPr>
          <w:rFonts w:hint="eastAsia"/>
        </w:rPr>
        <w:t>2009</w:t>
      </w:r>
      <w:r w:rsidRPr="000455C4">
        <w:rPr>
          <w:rFonts w:hint="eastAsia"/>
        </w:rPr>
        <w:t>年成立的多</w:t>
      </w:r>
      <w:r>
        <w:rPr>
          <w:rFonts w:hint="eastAsia"/>
        </w:rPr>
        <w:t>國</w:t>
      </w:r>
      <w:r w:rsidRPr="000455C4">
        <w:rPr>
          <w:rFonts w:hint="eastAsia"/>
        </w:rPr>
        <w:t>政府政策論壇，目標是強化全球對電動車的使用</w:t>
      </w:r>
      <w:r>
        <w:rPr>
          <w:rFonts w:hint="eastAsia"/>
        </w:rPr>
        <w:t>，</w:t>
      </w:r>
      <w:r w:rsidRPr="000455C4">
        <w:rPr>
          <w:rFonts w:hint="eastAsia"/>
        </w:rPr>
        <w:t>參與國</w:t>
      </w:r>
      <w:r>
        <w:rPr>
          <w:rFonts w:hint="eastAsia"/>
        </w:rPr>
        <w:t>包括</w:t>
      </w:r>
      <w:r w:rsidRPr="000455C4">
        <w:rPr>
          <w:rFonts w:hint="eastAsia"/>
        </w:rPr>
        <w:t>中國大陸、美國、德國及日本等</w:t>
      </w:r>
      <w:r w:rsidRPr="000455C4">
        <w:rPr>
          <w:rFonts w:hint="eastAsia"/>
        </w:rPr>
        <w:t>16</w:t>
      </w:r>
      <w:r w:rsidRPr="000455C4">
        <w:rPr>
          <w:rFonts w:hint="eastAsia"/>
        </w:rPr>
        <w:t>國</w:t>
      </w:r>
      <w:r>
        <w:rPr>
          <w:rFonts w:hint="eastAsia"/>
        </w:rPr>
        <w:t>，希望</w:t>
      </w:r>
      <w:r w:rsidRPr="000455C4">
        <w:rPr>
          <w:rFonts w:hint="eastAsia"/>
        </w:rPr>
        <w:t>2030</w:t>
      </w:r>
      <w:r w:rsidRPr="000455C4">
        <w:rPr>
          <w:rFonts w:hint="eastAsia"/>
        </w:rPr>
        <w:t>年，電動車占新增汽車銷售量</w:t>
      </w:r>
      <w:r>
        <w:rPr>
          <w:rFonts w:hint="eastAsia"/>
        </w:rPr>
        <w:t>達</w:t>
      </w:r>
      <w:r w:rsidRPr="000455C4">
        <w:rPr>
          <w:rFonts w:hint="eastAsia"/>
        </w:rPr>
        <w:t>30%</w:t>
      </w:r>
      <w:r>
        <w:rPr>
          <w:rFonts w:hint="eastAsia"/>
        </w:rPr>
        <w:t>。</w:t>
      </w:r>
    </w:p>
  </w:footnote>
  <w:footnote w:id="4">
    <w:p w:rsidR="00516ADC" w:rsidRPr="00A26AAD" w:rsidRDefault="00516ADC" w:rsidP="002740E3">
      <w:pPr>
        <w:pStyle w:val="af6"/>
      </w:pPr>
      <w:r>
        <w:rPr>
          <w:rStyle w:val="affa"/>
        </w:rPr>
        <w:footnoteRef/>
      </w:r>
      <w:r>
        <w:rPr>
          <w:rFonts w:hint="eastAsia"/>
        </w:rPr>
        <w:t>此處電動車指</w:t>
      </w:r>
      <w:r w:rsidRPr="00A26AAD">
        <w:rPr>
          <w:rFonts w:hint="eastAsia"/>
        </w:rPr>
        <w:t>純電動車</w:t>
      </w:r>
      <w:r>
        <w:rPr>
          <w:rFonts w:hint="eastAsia"/>
        </w:rPr>
        <w:t>(BEV)</w:t>
      </w:r>
      <w:r w:rsidRPr="00A26AAD">
        <w:rPr>
          <w:rFonts w:hint="eastAsia"/>
        </w:rPr>
        <w:t>及插電式混</w:t>
      </w:r>
      <w:r>
        <w:rPr>
          <w:rFonts w:hint="eastAsia"/>
        </w:rPr>
        <w:t>合</w:t>
      </w:r>
      <w:r w:rsidRPr="00A26AAD">
        <w:rPr>
          <w:rFonts w:hint="eastAsia"/>
        </w:rPr>
        <w:t>動力車</w:t>
      </w:r>
      <w:r>
        <w:rPr>
          <w:rFonts w:hint="eastAsia"/>
        </w:rPr>
        <w:t>(PHEV)</w:t>
      </w:r>
      <w:r>
        <w:rPr>
          <w:rFonts w:hint="eastAsia"/>
        </w:rPr>
        <w:t>。</w:t>
      </w:r>
    </w:p>
  </w:footnote>
  <w:footnote w:id="5">
    <w:p w:rsidR="00516ADC" w:rsidRPr="0099528C" w:rsidRDefault="00516ADC" w:rsidP="002740E3">
      <w:pPr>
        <w:pStyle w:val="af6"/>
      </w:pPr>
      <w:r>
        <w:rPr>
          <w:rStyle w:val="affa"/>
        </w:rPr>
        <w:footnoteRef/>
      </w:r>
      <w:r w:rsidRPr="0099528C">
        <w:rPr>
          <w:rFonts w:hint="eastAsia"/>
        </w:rPr>
        <w:t>國際電動車熱潮對能源發展的可能影響與因應</w:t>
      </w:r>
      <w:r>
        <w:rPr>
          <w:rFonts w:hint="eastAsia"/>
        </w:rPr>
        <w:t>，</w:t>
      </w:r>
      <w:hyperlink r:id="rId2" w:history="1">
        <w:r w:rsidRPr="000B2FBA">
          <w:rPr>
            <w:rStyle w:val="affb"/>
          </w:rPr>
          <w:t>https://apecenergy.tier.org.tw/report/article36.php</w:t>
        </w:r>
      </w:hyperlink>
    </w:p>
  </w:footnote>
  <w:footnote w:id="6">
    <w:p w:rsidR="00516ADC" w:rsidRPr="003E7841" w:rsidRDefault="00516ADC" w:rsidP="002740E3">
      <w:pPr>
        <w:pStyle w:val="af6"/>
      </w:pPr>
      <w:r>
        <w:rPr>
          <w:rStyle w:val="affa"/>
        </w:rPr>
        <w:footnoteRef/>
      </w:r>
      <w:r w:rsidRPr="003E7841">
        <w:rPr>
          <w:rFonts w:hint="eastAsia"/>
        </w:rPr>
        <w:t>全球汽車整車暨電動車產業回顧與展望</w:t>
      </w:r>
      <w:r>
        <w:rPr>
          <w:rFonts w:hint="eastAsia"/>
        </w:rPr>
        <w:t>，</w:t>
      </w:r>
      <w:r w:rsidRPr="003E7841">
        <w:rPr>
          <w:rFonts w:hint="eastAsia"/>
        </w:rPr>
        <w:t>工研院產業經濟與趨勢研究中心</w:t>
      </w:r>
      <w:r>
        <w:rPr>
          <w:rFonts w:hint="eastAsia"/>
        </w:rPr>
        <w:t>，</w:t>
      </w:r>
      <w:r w:rsidRPr="003E7841">
        <w:rPr>
          <w:rFonts w:hint="eastAsia"/>
        </w:rPr>
        <w:t>2017</w:t>
      </w:r>
      <w:r w:rsidRPr="003E7841">
        <w:rPr>
          <w:rFonts w:hint="eastAsia"/>
        </w:rPr>
        <w:t>年</w:t>
      </w:r>
      <w:r w:rsidRPr="003E7841">
        <w:rPr>
          <w:rFonts w:hint="eastAsia"/>
        </w:rPr>
        <w:t>11</w:t>
      </w:r>
      <w:r w:rsidRPr="003E7841">
        <w:rPr>
          <w:rFonts w:hint="eastAsia"/>
        </w:rPr>
        <w:t>月</w:t>
      </w:r>
      <w:r w:rsidRPr="003E7841">
        <w:rPr>
          <w:rFonts w:hint="eastAsia"/>
        </w:rPr>
        <w:t>9</w:t>
      </w:r>
      <w:r w:rsidRPr="003E7841">
        <w:rPr>
          <w:rFonts w:hint="eastAsia"/>
        </w:rPr>
        <w:t>日</w:t>
      </w:r>
      <w:r>
        <w:rPr>
          <w:rFonts w:hint="eastAsia"/>
        </w:rPr>
        <w:t>。</w:t>
      </w:r>
    </w:p>
  </w:footnote>
  <w:footnote w:id="7">
    <w:p w:rsidR="00516ADC" w:rsidRPr="00A4296C" w:rsidRDefault="00516ADC" w:rsidP="002740E3">
      <w:pPr>
        <w:pStyle w:val="af6"/>
      </w:pPr>
      <w:r>
        <w:rPr>
          <w:rStyle w:val="affa"/>
        </w:rPr>
        <w:footnoteRef/>
      </w:r>
      <w:r w:rsidRPr="00A4296C">
        <w:rPr>
          <w:rFonts w:hint="eastAsia"/>
        </w:rPr>
        <w:t>2017</w:t>
      </w:r>
      <w:r w:rsidRPr="00A4296C">
        <w:rPr>
          <w:rFonts w:hint="eastAsia"/>
        </w:rPr>
        <w:t>年全球前五大電動車銷售市場解析</w:t>
      </w:r>
      <w:r>
        <w:rPr>
          <w:rFonts w:hint="eastAsia"/>
        </w:rPr>
        <w:t>，財團法人車輛研究測試中心，</w:t>
      </w:r>
      <w:r>
        <w:rPr>
          <w:rFonts w:hint="eastAsia"/>
        </w:rPr>
        <w:t>2018</w:t>
      </w:r>
      <w:r>
        <w:rPr>
          <w:rFonts w:hint="eastAsia"/>
        </w:rPr>
        <w:t>年</w:t>
      </w:r>
      <w:r>
        <w:rPr>
          <w:rFonts w:hint="eastAsia"/>
        </w:rPr>
        <w:t>3</w:t>
      </w:r>
      <w:r>
        <w:rPr>
          <w:rFonts w:hint="eastAsia"/>
        </w:rPr>
        <w:t>月</w:t>
      </w:r>
      <w:r>
        <w:rPr>
          <w:rFonts w:hint="eastAsia"/>
        </w:rPr>
        <w:t>29</w:t>
      </w:r>
      <w:r>
        <w:rPr>
          <w:rFonts w:hint="eastAsia"/>
        </w:rPr>
        <w:t>日。</w:t>
      </w:r>
    </w:p>
  </w:footnote>
  <w:footnote w:id="8">
    <w:p w:rsidR="00516ADC" w:rsidRPr="007D6FFF" w:rsidRDefault="00516ADC" w:rsidP="002740E3">
      <w:pPr>
        <w:pStyle w:val="af6"/>
      </w:pPr>
      <w:r>
        <w:rPr>
          <w:rStyle w:val="affa"/>
        </w:rPr>
        <w:footnoteRef/>
      </w:r>
      <w:r>
        <w:rPr>
          <w:rFonts w:hint="eastAsia"/>
        </w:rPr>
        <w:t>汽車製造商全力往電動車市場布</w:t>
      </w:r>
      <w:r w:rsidRPr="007D6FFF">
        <w:rPr>
          <w:rFonts w:hint="eastAsia"/>
        </w:rPr>
        <w:t>局</w:t>
      </w:r>
      <w:r>
        <w:rPr>
          <w:rFonts w:hint="eastAsia"/>
        </w:rPr>
        <w:t>，科</w:t>
      </w:r>
      <w:r w:rsidRPr="007D6FFF">
        <w:rPr>
          <w:rFonts w:hint="eastAsia"/>
        </w:rPr>
        <w:t>技產業資訊室</w:t>
      </w:r>
      <w:r>
        <w:rPr>
          <w:rFonts w:hint="eastAsia"/>
        </w:rPr>
        <w:t>，</w:t>
      </w:r>
      <w:r w:rsidRPr="007D6FFF">
        <w:rPr>
          <w:rFonts w:hint="eastAsia"/>
        </w:rPr>
        <w:t>2018</w:t>
      </w:r>
      <w:r w:rsidRPr="007D6FFF">
        <w:rPr>
          <w:rFonts w:hint="eastAsia"/>
        </w:rPr>
        <w:t>年</w:t>
      </w:r>
      <w:r w:rsidRPr="007D6FFF">
        <w:rPr>
          <w:rFonts w:hint="eastAsia"/>
        </w:rPr>
        <w:t>4</w:t>
      </w:r>
      <w:r w:rsidRPr="007D6FFF">
        <w:rPr>
          <w:rFonts w:hint="eastAsia"/>
        </w:rPr>
        <w:t>月</w:t>
      </w:r>
      <w:r w:rsidRPr="007D6FFF">
        <w:rPr>
          <w:rFonts w:hint="eastAsia"/>
        </w:rPr>
        <w:t>10</w:t>
      </w:r>
      <w:r w:rsidRPr="007D6FFF">
        <w:rPr>
          <w:rFonts w:hint="eastAsia"/>
        </w:rPr>
        <w:t>日</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4D2909"/>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AF643D"/>
    <w:multiLevelType w:val="hybridMultilevel"/>
    <w:tmpl w:val="732859E2"/>
    <w:lvl w:ilvl="0" w:tplc="7B8065FA">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51773B"/>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DE64A7"/>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6">
    <w:nsid w:val="1FE139B5"/>
    <w:multiLevelType w:val="hybridMultilevel"/>
    <w:tmpl w:val="C0FE8996"/>
    <w:lvl w:ilvl="0" w:tplc="B14647CC">
      <w:start w:val="1"/>
      <w:numFmt w:val="decimal"/>
      <w:lvlText w:val="%1、"/>
      <w:lvlJc w:val="left"/>
      <w:pPr>
        <w:ind w:left="862" w:hanging="720"/>
      </w:pPr>
      <w:rPr>
        <w:rFonts w:hint="default"/>
        <w:b/>
        <w:color w:val="000000" w:themeColor="text1"/>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26BC43B5"/>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2ABD4AFE"/>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7A23BA"/>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10">
    <w:nsid w:val="367C7E28"/>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42A33054"/>
    <w:multiLevelType w:val="hybridMultilevel"/>
    <w:tmpl w:val="52607FE0"/>
    <w:lvl w:ilvl="0" w:tplc="37ECD682">
      <w:start w:val="1"/>
      <w:numFmt w:val="decimal"/>
      <w:lvlText w:val="%1."/>
      <w:lvlJc w:val="left"/>
      <w:pPr>
        <w:ind w:left="675" w:hanging="360"/>
      </w:pPr>
      <w:rPr>
        <w:rFonts w:hint="default"/>
        <w:b w:val="0"/>
        <w:color w:val="auto"/>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4E833CBC"/>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4656F1D"/>
    <w:multiLevelType w:val="hybridMultilevel"/>
    <w:tmpl w:val="3A541FE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4">
    <w:nsid w:val="58CC63C1"/>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25">
    <w:nsid w:val="5BE23682"/>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FF63A3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6392282D"/>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29">
    <w:nsid w:val="69CE5880"/>
    <w:multiLevelType w:val="hybridMultilevel"/>
    <w:tmpl w:val="35461EE4"/>
    <w:lvl w:ilvl="0" w:tplc="E6CEFC5E">
      <w:start w:val="1"/>
      <w:numFmt w:val="taiwaneseCountingThousand"/>
      <w:lvlText w:val="(%1)"/>
      <w:lvlJc w:val="left"/>
      <w:pPr>
        <w:ind w:left="810" w:hanging="645"/>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30">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42D224A"/>
    <w:multiLevelType w:val="hybridMultilevel"/>
    <w:tmpl w:val="5C709B2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8B8732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7DF61106"/>
    <w:multiLevelType w:val="hybridMultilevel"/>
    <w:tmpl w:val="C8444E1E"/>
    <w:lvl w:ilvl="0" w:tplc="397EF160">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5">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3"/>
  </w:num>
  <w:num w:numId="2">
    <w:abstractNumId w:val="31"/>
  </w:num>
  <w:num w:numId="3">
    <w:abstractNumId w:val="1"/>
  </w:num>
  <w:num w:numId="4">
    <w:abstractNumId w:val="0"/>
  </w:num>
  <w:num w:numId="5">
    <w:abstractNumId w:val="18"/>
  </w:num>
  <w:num w:numId="6">
    <w:abstractNumId w:val="11"/>
  </w:num>
  <w:num w:numId="7">
    <w:abstractNumId w:val="17"/>
  </w:num>
  <w:num w:numId="8">
    <w:abstractNumId w:val="12"/>
  </w:num>
  <w:num w:numId="9">
    <w:abstractNumId w:val="20"/>
  </w:num>
  <w:num w:numId="10">
    <w:abstractNumId w:val="26"/>
  </w:num>
  <w:num w:numId="11">
    <w:abstractNumId w:val="13"/>
  </w:num>
  <w:num w:numId="12">
    <w:abstractNumId w:val="35"/>
  </w:num>
  <w:num w:numId="13">
    <w:abstractNumId w:val="16"/>
  </w:num>
  <w:num w:numId="14">
    <w:abstractNumId w:val="14"/>
  </w:num>
  <w:num w:numId="15">
    <w:abstractNumId w:val="30"/>
  </w:num>
  <w:num w:numId="16">
    <w:abstractNumId w:val="33"/>
  </w:num>
  <w:num w:numId="17">
    <w:abstractNumId w:val="5"/>
  </w:num>
  <w:num w:numId="18">
    <w:abstractNumId w:val="27"/>
  </w:num>
  <w:num w:numId="19">
    <w:abstractNumId w:val="9"/>
  </w:num>
  <w:num w:numId="20">
    <w:abstractNumId w:val="2"/>
  </w:num>
  <w:num w:numId="21">
    <w:abstractNumId w:val="19"/>
  </w:num>
  <w:num w:numId="22">
    <w:abstractNumId w:val="24"/>
  </w:num>
  <w:num w:numId="23">
    <w:abstractNumId w:val="28"/>
  </w:num>
  <w:num w:numId="24">
    <w:abstractNumId w:val="22"/>
  </w:num>
  <w:num w:numId="25">
    <w:abstractNumId w:val="8"/>
  </w:num>
  <w:num w:numId="26">
    <w:abstractNumId w:val="25"/>
  </w:num>
  <w:num w:numId="27">
    <w:abstractNumId w:val="4"/>
  </w:num>
  <w:num w:numId="28">
    <w:abstractNumId w:val="3"/>
  </w:num>
  <w:num w:numId="29">
    <w:abstractNumId w:val="10"/>
  </w:num>
  <w:num w:numId="30">
    <w:abstractNumId w:val="29"/>
  </w:num>
  <w:num w:numId="31">
    <w:abstractNumId w:val="7"/>
  </w:num>
  <w:num w:numId="32">
    <w:abstractNumId w:val="6"/>
  </w:num>
  <w:num w:numId="33">
    <w:abstractNumId w:val="34"/>
  </w:num>
  <w:num w:numId="34">
    <w:abstractNumId w:val="15"/>
  </w:num>
  <w:num w:numId="35">
    <w:abstractNumId w:val="32"/>
  </w:num>
  <w:num w:numId="36">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A99"/>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EE1"/>
    <w:rsid w:val="00073076"/>
    <w:rsid w:val="00073085"/>
    <w:rsid w:val="000730EA"/>
    <w:rsid w:val="00073376"/>
    <w:rsid w:val="000736AF"/>
    <w:rsid w:val="0007370E"/>
    <w:rsid w:val="0007376B"/>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D70"/>
    <w:rsid w:val="000A0DD2"/>
    <w:rsid w:val="000A0DDC"/>
    <w:rsid w:val="000A0EE7"/>
    <w:rsid w:val="000A11C6"/>
    <w:rsid w:val="000A1C3A"/>
    <w:rsid w:val="000A1DE2"/>
    <w:rsid w:val="000A241F"/>
    <w:rsid w:val="000A2563"/>
    <w:rsid w:val="000A25FB"/>
    <w:rsid w:val="000A28A5"/>
    <w:rsid w:val="000A28FE"/>
    <w:rsid w:val="000A2CCD"/>
    <w:rsid w:val="000A2D59"/>
    <w:rsid w:val="000A2E79"/>
    <w:rsid w:val="000A30C0"/>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5F8"/>
    <w:rsid w:val="000D6623"/>
    <w:rsid w:val="000D663F"/>
    <w:rsid w:val="000D6779"/>
    <w:rsid w:val="000D69AC"/>
    <w:rsid w:val="000D6E3E"/>
    <w:rsid w:val="000D714B"/>
    <w:rsid w:val="000D78AD"/>
    <w:rsid w:val="000D7A60"/>
    <w:rsid w:val="000D7A86"/>
    <w:rsid w:val="000D7D68"/>
    <w:rsid w:val="000E02B6"/>
    <w:rsid w:val="000E054D"/>
    <w:rsid w:val="000E08E8"/>
    <w:rsid w:val="000E09B7"/>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5E5B"/>
    <w:rsid w:val="00106205"/>
    <w:rsid w:val="00106798"/>
    <w:rsid w:val="00106916"/>
    <w:rsid w:val="00106D77"/>
    <w:rsid w:val="00106E3F"/>
    <w:rsid w:val="00107083"/>
    <w:rsid w:val="00107268"/>
    <w:rsid w:val="001073B7"/>
    <w:rsid w:val="001073F7"/>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CEA"/>
    <w:rsid w:val="00131E27"/>
    <w:rsid w:val="00132117"/>
    <w:rsid w:val="001327F9"/>
    <w:rsid w:val="00132CE3"/>
    <w:rsid w:val="00132F4A"/>
    <w:rsid w:val="00132F8D"/>
    <w:rsid w:val="001330D8"/>
    <w:rsid w:val="001330E3"/>
    <w:rsid w:val="0013350F"/>
    <w:rsid w:val="001337DC"/>
    <w:rsid w:val="0013384B"/>
    <w:rsid w:val="0013392E"/>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6AC"/>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38D"/>
    <w:rsid w:val="002206FB"/>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89A"/>
    <w:rsid w:val="00226D72"/>
    <w:rsid w:val="00227125"/>
    <w:rsid w:val="00227363"/>
    <w:rsid w:val="0022757F"/>
    <w:rsid w:val="00227731"/>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700E"/>
    <w:rsid w:val="002574D3"/>
    <w:rsid w:val="0025796E"/>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AE1"/>
    <w:rsid w:val="00287C3C"/>
    <w:rsid w:val="00287D0E"/>
    <w:rsid w:val="00287D9F"/>
    <w:rsid w:val="00287F4D"/>
    <w:rsid w:val="002901F7"/>
    <w:rsid w:val="002903A0"/>
    <w:rsid w:val="002908BC"/>
    <w:rsid w:val="00290979"/>
    <w:rsid w:val="00290FEA"/>
    <w:rsid w:val="0029119E"/>
    <w:rsid w:val="00291286"/>
    <w:rsid w:val="002913B9"/>
    <w:rsid w:val="002914BB"/>
    <w:rsid w:val="00291574"/>
    <w:rsid w:val="0029199B"/>
    <w:rsid w:val="00291C92"/>
    <w:rsid w:val="00292990"/>
    <w:rsid w:val="00292BA7"/>
    <w:rsid w:val="00292D6C"/>
    <w:rsid w:val="00292DA2"/>
    <w:rsid w:val="00292F3A"/>
    <w:rsid w:val="00292FDA"/>
    <w:rsid w:val="00293019"/>
    <w:rsid w:val="00293408"/>
    <w:rsid w:val="002935C1"/>
    <w:rsid w:val="00293924"/>
    <w:rsid w:val="00293B4D"/>
    <w:rsid w:val="0029418B"/>
    <w:rsid w:val="0029426F"/>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366"/>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0F8B"/>
    <w:rsid w:val="002C10A0"/>
    <w:rsid w:val="002C15D3"/>
    <w:rsid w:val="002C1625"/>
    <w:rsid w:val="002C1ABD"/>
    <w:rsid w:val="002C1DF8"/>
    <w:rsid w:val="002C223C"/>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FBE"/>
    <w:rsid w:val="002C58B5"/>
    <w:rsid w:val="002C5DB5"/>
    <w:rsid w:val="002C67A6"/>
    <w:rsid w:val="002C67D4"/>
    <w:rsid w:val="002C6803"/>
    <w:rsid w:val="002C6905"/>
    <w:rsid w:val="002C6927"/>
    <w:rsid w:val="002C6A2C"/>
    <w:rsid w:val="002C6CB3"/>
    <w:rsid w:val="002C70DE"/>
    <w:rsid w:val="002C7110"/>
    <w:rsid w:val="002C7383"/>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972"/>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0B6"/>
    <w:rsid w:val="00335132"/>
    <w:rsid w:val="0033514B"/>
    <w:rsid w:val="003353E2"/>
    <w:rsid w:val="00335947"/>
    <w:rsid w:val="00335BC7"/>
    <w:rsid w:val="00335C22"/>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4E4"/>
    <w:rsid w:val="003667FF"/>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A4A"/>
    <w:rsid w:val="00375E8F"/>
    <w:rsid w:val="0037615F"/>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0D9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2B"/>
    <w:rsid w:val="004340E1"/>
    <w:rsid w:val="00434349"/>
    <w:rsid w:val="00434467"/>
    <w:rsid w:val="0043469C"/>
    <w:rsid w:val="00434A36"/>
    <w:rsid w:val="00434AC3"/>
    <w:rsid w:val="00435065"/>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138E"/>
    <w:rsid w:val="004413CE"/>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4CC"/>
    <w:rsid w:val="00451653"/>
    <w:rsid w:val="0045206B"/>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350"/>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F74"/>
    <w:rsid w:val="004711B4"/>
    <w:rsid w:val="0047154D"/>
    <w:rsid w:val="004719B0"/>
    <w:rsid w:val="00471A00"/>
    <w:rsid w:val="00471A98"/>
    <w:rsid w:val="00471CF3"/>
    <w:rsid w:val="00471CF6"/>
    <w:rsid w:val="00471D16"/>
    <w:rsid w:val="00472198"/>
    <w:rsid w:val="004723B4"/>
    <w:rsid w:val="00472B1D"/>
    <w:rsid w:val="00472BBE"/>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4F2"/>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1F8F"/>
    <w:rsid w:val="004C204B"/>
    <w:rsid w:val="004C2365"/>
    <w:rsid w:val="004C2447"/>
    <w:rsid w:val="004C2921"/>
    <w:rsid w:val="004C29B5"/>
    <w:rsid w:val="004C2BE1"/>
    <w:rsid w:val="004C2F54"/>
    <w:rsid w:val="004C3048"/>
    <w:rsid w:val="004C32B7"/>
    <w:rsid w:val="004C3574"/>
    <w:rsid w:val="004C3642"/>
    <w:rsid w:val="004C3834"/>
    <w:rsid w:val="004C3B19"/>
    <w:rsid w:val="004C3F4B"/>
    <w:rsid w:val="004C478C"/>
    <w:rsid w:val="004C4C98"/>
    <w:rsid w:val="004C4CDF"/>
    <w:rsid w:val="004C4D51"/>
    <w:rsid w:val="004C4E1F"/>
    <w:rsid w:val="004C512D"/>
    <w:rsid w:val="004C5171"/>
    <w:rsid w:val="004C525C"/>
    <w:rsid w:val="004C52A9"/>
    <w:rsid w:val="004C538C"/>
    <w:rsid w:val="004C53EE"/>
    <w:rsid w:val="004C5642"/>
    <w:rsid w:val="004C5A18"/>
    <w:rsid w:val="004C5D8C"/>
    <w:rsid w:val="004C5E72"/>
    <w:rsid w:val="004C5EEE"/>
    <w:rsid w:val="004C5F80"/>
    <w:rsid w:val="004C605C"/>
    <w:rsid w:val="004C660E"/>
    <w:rsid w:val="004C6706"/>
    <w:rsid w:val="004C691F"/>
    <w:rsid w:val="004C6D1D"/>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22B"/>
    <w:rsid w:val="004F123B"/>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3FFC"/>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CCB"/>
    <w:rsid w:val="00524F09"/>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E69"/>
    <w:rsid w:val="00534102"/>
    <w:rsid w:val="005344CD"/>
    <w:rsid w:val="005344E2"/>
    <w:rsid w:val="00534503"/>
    <w:rsid w:val="00534A71"/>
    <w:rsid w:val="00534FBB"/>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389"/>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3FB3"/>
    <w:rsid w:val="00554063"/>
    <w:rsid w:val="00554146"/>
    <w:rsid w:val="005541FE"/>
    <w:rsid w:val="00554331"/>
    <w:rsid w:val="00554363"/>
    <w:rsid w:val="00554659"/>
    <w:rsid w:val="00554739"/>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3D"/>
    <w:rsid w:val="00567664"/>
    <w:rsid w:val="00570458"/>
    <w:rsid w:val="00570730"/>
    <w:rsid w:val="00570780"/>
    <w:rsid w:val="00570790"/>
    <w:rsid w:val="00570952"/>
    <w:rsid w:val="00570DE7"/>
    <w:rsid w:val="00570E25"/>
    <w:rsid w:val="00571BFF"/>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B6"/>
    <w:rsid w:val="005752C1"/>
    <w:rsid w:val="005752C2"/>
    <w:rsid w:val="005753A7"/>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AC7"/>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B72"/>
    <w:rsid w:val="005F2CE7"/>
    <w:rsid w:val="005F2F7D"/>
    <w:rsid w:val="005F2F96"/>
    <w:rsid w:val="005F2FC9"/>
    <w:rsid w:val="005F31CF"/>
    <w:rsid w:val="005F3A8F"/>
    <w:rsid w:val="005F3D7B"/>
    <w:rsid w:val="005F3F26"/>
    <w:rsid w:val="005F3FD1"/>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2863"/>
    <w:rsid w:val="00623091"/>
    <w:rsid w:val="00623092"/>
    <w:rsid w:val="006230EC"/>
    <w:rsid w:val="00623270"/>
    <w:rsid w:val="006232AA"/>
    <w:rsid w:val="00623349"/>
    <w:rsid w:val="0062370D"/>
    <w:rsid w:val="00623920"/>
    <w:rsid w:val="00623A1C"/>
    <w:rsid w:val="00623BEA"/>
    <w:rsid w:val="00623C8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8EB"/>
    <w:rsid w:val="00627935"/>
    <w:rsid w:val="00627944"/>
    <w:rsid w:val="006300A2"/>
    <w:rsid w:val="0063092D"/>
    <w:rsid w:val="00630F23"/>
    <w:rsid w:val="00631190"/>
    <w:rsid w:val="00631401"/>
    <w:rsid w:val="006315A0"/>
    <w:rsid w:val="00631650"/>
    <w:rsid w:val="0063185A"/>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55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0D4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778"/>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532E"/>
    <w:rsid w:val="006C53BA"/>
    <w:rsid w:val="006C53D7"/>
    <w:rsid w:val="006C5895"/>
    <w:rsid w:val="006C65E3"/>
    <w:rsid w:val="006C66C3"/>
    <w:rsid w:val="006C6BB6"/>
    <w:rsid w:val="006C705B"/>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875"/>
    <w:rsid w:val="006E4FDA"/>
    <w:rsid w:val="006E5161"/>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5EB7"/>
    <w:rsid w:val="006F61FC"/>
    <w:rsid w:val="006F675B"/>
    <w:rsid w:val="006F6BD3"/>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4E9D"/>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426"/>
    <w:rsid w:val="007634A9"/>
    <w:rsid w:val="007634D8"/>
    <w:rsid w:val="007636DC"/>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246"/>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460"/>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9A8"/>
    <w:rsid w:val="00807BB3"/>
    <w:rsid w:val="00807BE2"/>
    <w:rsid w:val="00807CA6"/>
    <w:rsid w:val="00807CF7"/>
    <w:rsid w:val="00807D63"/>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033"/>
    <w:rsid w:val="00835343"/>
    <w:rsid w:val="00835634"/>
    <w:rsid w:val="008356BE"/>
    <w:rsid w:val="008358D4"/>
    <w:rsid w:val="00835C98"/>
    <w:rsid w:val="00835D7E"/>
    <w:rsid w:val="00835E6F"/>
    <w:rsid w:val="00835FA8"/>
    <w:rsid w:val="00836030"/>
    <w:rsid w:val="008360B4"/>
    <w:rsid w:val="008360F7"/>
    <w:rsid w:val="00836741"/>
    <w:rsid w:val="008369C8"/>
    <w:rsid w:val="00836C21"/>
    <w:rsid w:val="00836D14"/>
    <w:rsid w:val="00836F79"/>
    <w:rsid w:val="0083761A"/>
    <w:rsid w:val="00837BDF"/>
    <w:rsid w:val="00837CB1"/>
    <w:rsid w:val="00840027"/>
    <w:rsid w:val="00840070"/>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319E"/>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858"/>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826"/>
    <w:rsid w:val="008C1BAF"/>
    <w:rsid w:val="008C1C9C"/>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7DC"/>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932"/>
    <w:rsid w:val="008F3A05"/>
    <w:rsid w:val="008F3B31"/>
    <w:rsid w:val="008F3DEF"/>
    <w:rsid w:val="008F3E47"/>
    <w:rsid w:val="008F3F9F"/>
    <w:rsid w:val="008F41E4"/>
    <w:rsid w:val="008F43C3"/>
    <w:rsid w:val="008F4526"/>
    <w:rsid w:val="008F4647"/>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0FC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7C"/>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1B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BE2"/>
    <w:rsid w:val="00946E7E"/>
    <w:rsid w:val="009471E1"/>
    <w:rsid w:val="00947472"/>
    <w:rsid w:val="009477EC"/>
    <w:rsid w:val="0094798E"/>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63E"/>
    <w:rsid w:val="009777D9"/>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DB0"/>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C83"/>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2001"/>
    <w:rsid w:val="009C20FE"/>
    <w:rsid w:val="009C2261"/>
    <w:rsid w:val="009C228A"/>
    <w:rsid w:val="009C28BA"/>
    <w:rsid w:val="009C2DFA"/>
    <w:rsid w:val="009C2E92"/>
    <w:rsid w:val="009C30D4"/>
    <w:rsid w:val="009C325E"/>
    <w:rsid w:val="009C351F"/>
    <w:rsid w:val="009C3BE9"/>
    <w:rsid w:val="009C3EC0"/>
    <w:rsid w:val="009C4043"/>
    <w:rsid w:val="009C4120"/>
    <w:rsid w:val="009C4193"/>
    <w:rsid w:val="009C4535"/>
    <w:rsid w:val="009C4661"/>
    <w:rsid w:val="009C4881"/>
    <w:rsid w:val="009C48AA"/>
    <w:rsid w:val="009C4C46"/>
    <w:rsid w:val="009C4F01"/>
    <w:rsid w:val="009C5287"/>
    <w:rsid w:val="009C52C4"/>
    <w:rsid w:val="009C538D"/>
    <w:rsid w:val="009C57A2"/>
    <w:rsid w:val="009C597F"/>
    <w:rsid w:val="009C5BFD"/>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EB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1D2"/>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C6E"/>
    <w:rsid w:val="00A47CC7"/>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5938"/>
    <w:rsid w:val="00A5624E"/>
    <w:rsid w:val="00A562B6"/>
    <w:rsid w:val="00A562BA"/>
    <w:rsid w:val="00A5637C"/>
    <w:rsid w:val="00A56822"/>
    <w:rsid w:val="00A56926"/>
    <w:rsid w:val="00A569D9"/>
    <w:rsid w:val="00A56C8C"/>
    <w:rsid w:val="00A57249"/>
    <w:rsid w:val="00A573A3"/>
    <w:rsid w:val="00A57DC4"/>
    <w:rsid w:val="00A57E76"/>
    <w:rsid w:val="00A60231"/>
    <w:rsid w:val="00A611D2"/>
    <w:rsid w:val="00A6138B"/>
    <w:rsid w:val="00A61549"/>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3B30"/>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EF"/>
    <w:rsid w:val="00AD6607"/>
    <w:rsid w:val="00AD6B53"/>
    <w:rsid w:val="00AD6C38"/>
    <w:rsid w:val="00AD6D22"/>
    <w:rsid w:val="00AD6D2D"/>
    <w:rsid w:val="00AD6EB2"/>
    <w:rsid w:val="00AD6EBB"/>
    <w:rsid w:val="00AD714C"/>
    <w:rsid w:val="00AD7CBD"/>
    <w:rsid w:val="00AD7D56"/>
    <w:rsid w:val="00AE03A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9C8"/>
    <w:rsid w:val="00B20AB2"/>
    <w:rsid w:val="00B20DC5"/>
    <w:rsid w:val="00B21158"/>
    <w:rsid w:val="00B214C3"/>
    <w:rsid w:val="00B214EB"/>
    <w:rsid w:val="00B216CA"/>
    <w:rsid w:val="00B2186F"/>
    <w:rsid w:val="00B218CF"/>
    <w:rsid w:val="00B219EC"/>
    <w:rsid w:val="00B22074"/>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937"/>
    <w:rsid w:val="00B7743A"/>
    <w:rsid w:val="00B77510"/>
    <w:rsid w:val="00B77830"/>
    <w:rsid w:val="00B7793F"/>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47C"/>
    <w:rsid w:val="00B856A9"/>
    <w:rsid w:val="00B8587B"/>
    <w:rsid w:val="00B85914"/>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980"/>
    <w:rsid w:val="00B91B68"/>
    <w:rsid w:val="00B91BD9"/>
    <w:rsid w:val="00B91C3B"/>
    <w:rsid w:val="00B91DF5"/>
    <w:rsid w:val="00B91E4F"/>
    <w:rsid w:val="00B9271A"/>
    <w:rsid w:val="00B9279C"/>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22BE"/>
    <w:rsid w:val="00BA26C5"/>
    <w:rsid w:val="00BA2806"/>
    <w:rsid w:val="00BA2A27"/>
    <w:rsid w:val="00BA2D8A"/>
    <w:rsid w:val="00BA2E7D"/>
    <w:rsid w:val="00BA2E8E"/>
    <w:rsid w:val="00BA317B"/>
    <w:rsid w:val="00BA3340"/>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F0"/>
    <w:rsid w:val="00BB0E51"/>
    <w:rsid w:val="00BB105D"/>
    <w:rsid w:val="00BB120D"/>
    <w:rsid w:val="00BB122C"/>
    <w:rsid w:val="00BB12B0"/>
    <w:rsid w:val="00BB1343"/>
    <w:rsid w:val="00BB15A1"/>
    <w:rsid w:val="00BB1C2B"/>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298"/>
    <w:rsid w:val="00BE437B"/>
    <w:rsid w:val="00BE445B"/>
    <w:rsid w:val="00BE44E7"/>
    <w:rsid w:val="00BE4512"/>
    <w:rsid w:val="00BE470D"/>
    <w:rsid w:val="00BE488E"/>
    <w:rsid w:val="00BE4E7E"/>
    <w:rsid w:val="00BE4F45"/>
    <w:rsid w:val="00BE4F4E"/>
    <w:rsid w:val="00BE5002"/>
    <w:rsid w:val="00BE5112"/>
    <w:rsid w:val="00BE5188"/>
    <w:rsid w:val="00BE5255"/>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5D2"/>
    <w:rsid w:val="00C127CF"/>
    <w:rsid w:val="00C12AFE"/>
    <w:rsid w:val="00C12DF7"/>
    <w:rsid w:val="00C12EA1"/>
    <w:rsid w:val="00C13117"/>
    <w:rsid w:val="00C13164"/>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2508"/>
    <w:rsid w:val="00C8278B"/>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B78"/>
    <w:rsid w:val="00C91DC6"/>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132"/>
    <w:rsid w:val="00D33489"/>
    <w:rsid w:val="00D334E7"/>
    <w:rsid w:val="00D33690"/>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CC8"/>
    <w:rsid w:val="00D3621E"/>
    <w:rsid w:val="00D362DB"/>
    <w:rsid w:val="00D36A71"/>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8DB"/>
    <w:rsid w:val="00D73BC3"/>
    <w:rsid w:val="00D73D4D"/>
    <w:rsid w:val="00D741DD"/>
    <w:rsid w:val="00D7434F"/>
    <w:rsid w:val="00D743C2"/>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CA5"/>
    <w:rsid w:val="00D83DBA"/>
    <w:rsid w:val="00D84344"/>
    <w:rsid w:val="00D84529"/>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B8E"/>
    <w:rsid w:val="00D97BC4"/>
    <w:rsid w:val="00D97C7E"/>
    <w:rsid w:val="00D97FB3"/>
    <w:rsid w:val="00DA001B"/>
    <w:rsid w:val="00DA00A1"/>
    <w:rsid w:val="00DA0319"/>
    <w:rsid w:val="00DA1182"/>
    <w:rsid w:val="00DA18C0"/>
    <w:rsid w:val="00DA19F2"/>
    <w:rsid w:val="00DA1AE8"/>
    <w:rsid w:val="00DA1BFE"/>
    <w:rsid w:val="00DA1CA5"/>
    <w:rsid w:val="00DA22D0"/>
    <w:rsid w:val="00DA24BE"/>
    <w:rsid w:val="00DA272C"/>
    <w:rsid w:val="00DA2AB2"/>
    <w:rsid w:val="00DA2FC7"/>
    <w:rsid w:val="00DA36F5"/>
    <w:rsid w:val="00DA3D17"/>
    <w:rsid w:val="00DA3F58"/>
    <w:rsid w:val="00DA4047"/>
    <w:rsid w:val="00DA40FF"/>
    <w:rsid w:val="00DA4277"/>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911"/>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4D4"/>
    <w:rsid w:val="00DF35C3"/>
    <w:rsid w:val="00DF3662"/>
    <w:rsid w:val="00DF37D9"/>
    <w:rsid w:val="00DF38B1"/>
    <w:rsid w:val="00DF39ED"/>
    <w:rsid w:val="00DF3BF1"/>
    <w:rsid w:val="00DF3CAF"/>
    <w:rsid w:val="00DF3D2A"/>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73F"/>
    <w:rsid w:val="00E04C90"/>
    <w:rsid w:val="00E04CB3"/>
    <w:rsid w:val="00E04CDD"/>
    <w:rsid w:val="00E051EF"/>
    <w:rsid w:val="00E0564B"/>
    <w:rsid w:val="00E05945"/>
    <w:rsid w:val="00E06098"/>
    <w:rsid w:val="00E06208"/>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F0F"/>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AD6"/>
    <w:rsid w:val="00E44C97"/>
    <w:rsid w:val="00E44D3C"/>
    <w:rsid w:val="00E44F3D"/>
    <w:rsid w:val="00E4544B"/>
    <w:rsid w:val="00E4547E"/>
    <w:rsid w:val="00E45624"/>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745"/>
    <w:rsid w:val="00E64E27"/>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2F3D"/>
    <w:rsid w:val="00E93485"/>
    <w:rsid w:val="00E93DA6"/>
    <w:rsid w:val="00E94277"/>
    <w:rsid w:val="00E942EC"/>
    <w:rsid w:val="00E94650"/>
    <w:rsid w:val="00E94885"/>
    <w:rsid w:val="00E94A4C"/>
    <w:rsid w:val="00E94C44"/>
    <w:rsid w:val="00E95464"/>
    <w:rsid w:val="00E95494"/>
    <w:rsid w:val="00E95771"/>
    <w:rsid w:val="00E95D47"/>
    <w:rsid w:val="00E95E0F"/>
    <w:rsid w:val="00E95ECA"/>
    <w:rsid w:val="00E96208"/>
    <w:rsid w:val="00E96448"/>
    <w:rsid w:val="00E965D0"/>
    <w:rsid w:val="00E96BD5"/>
    <w:rsid w:val="00E96CFE"/>
    <w:rsid w:val="00E9750C"/>
    <w:rsid w:val="00E97BCA"/>
    <w:rsid w:val="00E97D1B"/>
    <w:rsid w:val="00E97F46"/>
    <w:rsid w:val="00EA072B"/>
    <w:rsid w:val="00EA0B0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C16"/>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71C"/>
    <w:rsid w:val="00F07C1D"/>
    <w:rsid w:val="00F07D41"/>
    <w:rsid w:val="00F07D5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3738"/>
    <w:rsid w:val="00F93EE1"/>
    <w:rsid w:val="00F93EE5"/>
    <w:rsid w:val="00F945BD"/>
    <w:rsid w:val="00F94677"/>
    <w:rsid w:val="00F9494E"/>
    <w:rsid w:val="00F94F2D"/>
    <w:rsid w:val="00F950E0"/>
    <w:rsid w:val="00F95314"/>
    <w:rsid w:val="00F95435"/>
    <w:rsid w:val="00F95502"/>
    <w:rsid w:val="00F95710"/>
    <w:rsid w:val="00F9571B"/>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CB"/>
    <w:rsid w:val="00FD4359"/>
    <w:rsid w:val="00FD437F"/>
    <w:rsid w:val="00FD43F4"/>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291574"/>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291574"/>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pecenergy.tier.org.tw/report/article36.php" TargetMode="External"/><Relationship Id="rId1" Type="http://schemas.openxmlformats.org/officeDocument/2006/relationships/hyperlink" Target="https://www.ndc.gov.tw/Content_List.aspx?n=8B9A0ED506FB1554"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359150322688555E-2"/>
                  <c:y val="1.4906133674158282E-2"/>
                </c:manualLayout>
              </c:layout>
              <c:tx>
                <c:rich>
                  <a:bodyPr/>
                  <a:lstStyle/>
                  <a:p>
                    <a:r>
                      <a:rPr lang="en-US" altLang="en-US"/>
                      <a:t>0.</a:t>
                    </a:r>
                    <a:r>
                      <a:rPr lang="en-US" altLang="zh-TW"/>
                      <a:t>13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Sheet1!$A$160:$A$226</c:f>
              <c:strCache>
                <c:ptCount val="67"/>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strCache>
            </c:strRef>
          </c:cat>
          <c:val>
            <c:numRef>
              <c:f>Sheet1!$C$160:$C$226</c:f>
              <c:numCache>
                <c:formatCode>0.00_ </c:formatCode>
                <c:ptCount val="67"/>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formatCode="General">
                  <c:v>-0.16</c:v>
                </c:pt>
                <c:pt idx="61" formatCode="General">
                  <c:v>-0.05</c:v>
                </c:pt>
                <c:pt idx="62" formatCode="General">
                  <c:v>7.0000000000000007E-2</c:v>
                </c:pt>
                <c:pt idx="63" formatCode="General">
                  <c:v>0.18</c:v>
                </c:pt>
                <c:pt idx="64" formatCode="General">
                  <c:v>0.19</c:v>
                </c:pt>
                <c:pt idx="65" formatCode="General">
                  <c:v>0.14000000000000001</c:v>
                </c:pt>
                <c:pt idx="66" formatCode="General">
                  <c:v>0.13</c:v>
                </c:pt>
              </c:numCache>
            </c:numRef>
          </c:val>
        </c:ser>
        <c:dLbls>
          <c:showLegendKey val="0"/>
          <c:showVal val="0"/>
          <c:showCatName val="0"/>
          <c:showSerName val="0"/>
          <c:showPercent val="0"/>
          <c:showBubbleSize val="0"/>
        </c:dLbls>
        <c:gapWidth val="150"/>
        <c:axId val="247835648"/>
        <c:axId val="2801024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628974647069514E-2"/>
                  <c:y val="-5.968515417292742E-2"/>
                </c:manualLayout>
              </c:layout>
              <c:tx>
                <c:rich>
                  <a:bodyPr/>
                  <a:lstStyle/>
                  <a:p>
                    <a:r>
                      <a:rPr lang="en-US" altLang="zh-TW"/>
                      <a:t>101</a:t>
                    </a:r>
                    <a:r>
                      <a:rPr lang="en-US" altLang="en-US"/>
                      <a:t>.</a:t>
                    </a:r>
                    <a:r>
                      <a:rPr lang="en-US" altLang="zh-TW"/>
                      <a:t>84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Sheet1!$A$160:$A$226</c:f>
              <c:strCache>
                <c:ptCount val="67"/>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strCache>
            </c:strRef>
          </c:cat>
          <c:val>
            <c:numRef>
              <c:f>Sheet1!$B$160:$B$226</c:f>
              <c:numCache>
                <c:formatCode>0.00</c:formatCode>
                <c:ptCount val="67"/>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formatCode="General">
                  <c:v>101.17</c:v>
                </c:pt>
                <c:pt idx="61" formatCode="General">
                  <c:v>101.12</c:v>
                </c:pt>
                <c:pt idx="62" formatCode="General">
                  <c:v>101.19</c:v>
                </c:pt>
                <c:pt idx="63" formatCode="General">
                  <c:v>101.37</c:v>
                </c:pt>
                <c:pt idx="64" formatCode="General">
                  <c:v>101.56</c:v>
                </c:pt>
                <c:pt idx="65" formatCode="General">
                  <c:v>101.7</c:v>
                </c:pt>
                <c:pt idx="66" formatCode="General">
                  <c:v>101.84</c:v>
                </c:pt>
              </c:numCache>
            </c:numRef>
          </c:val>
          <c:smooth val="0"/>
        </c:ser>
        <c:dLbls>
          <c:showLegendKey val="0"/>
          <c:showVal val="0"/>
          <c:showCatName val="0"/>
          <c:showSerName val="0"/>
          <c:showPercent val="0"/>
          <c:showBubbleSize val="0"/>
        </c:dLbls>
        <c:marker val="1"/>
        <c:smooth val="0"/>
        <c:axId val="221407104"/>
        <c:axId val="247833728"/>
      </c:lineChart>
      <c:catAx>
        <c:axId val="2214071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47833728"/>
        <c:crossesAt val="60"/>
        <c:auto val="0"/>
        <c:lblAlgn val="ctr"/>
        <c:lblOffset val="100"/>
        <c:tickLblSkip val="2"/>
        <c:tickMarkSkip val="1"/>
        <c:noMultiLvlLbl val="0"/>
      </c:catAx>
      <c:valAx>
        <c:axId val="2478337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1407104"/>
        <c:crosses val="autoZero"/>
        <c:crossBetween val="between"/>
        <c:majorUnit val="10"/>
        <c:minorUnit val="5"/>
      </c:valAx>
      <c:catAx>
        <c:axId val="247835648"/>
        <c:scaling>
          <c:orientation val="minMax"/>
        </c:scaling>
        <c:delete val="1"/>
        <c:axPos val="b"/>
        <c:majorTickMark val="out"/>
        <c:minorTickMark val="none"/>
        <c:tickLblPos val="nextTo"/>
        <c:crossAx val="280102400"/>
        <c:crosses val="autoZero"/>
        <c:auto val="0"/>
        <c:lblAlgn val="ctr"/>
        <c:lblOffset val="100"/>
        <c:noMultiLvlLbl val="0"/>
      </c:catAx>
      <c:valAx>
        <c:axId val="28010240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4783564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Sheet1!$E$212:$E$278</c:f>
              <c:numCache>
                <c:formatCode>0.00_ </c:formatCode>
                <c:ptCount val="67"/>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pt idx="66">
                  <c:v>4.97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Sheet1!$F$212:$F$278</c:f>
              <c:numCache>
                <c:formatCode>0.00_ </c:formatCode>
                <c:ptCount val="67"/>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pt idx="66">
                  <c:v>5.67</c:v>
                </c:pt>
              </c:numCache>
            </c:numRef>
          </c:val>
          <c:smooth val="1"/>
        </c:ser>
        <c:dLbls>
          <c:showLegendKey val="0"/>
          <c:showVal val="0"/>
          <c:showCatName val="0"/>
          <c:showSerName val="0"/>
          <c:showPercent val="0"/>
          <c:showBubbleSize val="0"/>
        </c:dLbls>
        <c:marker val="1"/>
        <c:smooth val="0"/>
        <c:axId val="199967104"/>
        <c:axId val="19996864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Sheet1!$C$212:$C$278</c:f>
              <c:numCache>
                <c:formatCode>General</c:formatCode>
                <c:ptCount val="67"/>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pt idx="66">
                  <c:v>33.14</c:v>
                </c:pt>
              </c:numCache>
            </c:numRef>
          </c:val>
          <c:smooth val="0"/>
        </c:ser>
        <c:dLbls>
          <c:showLegendKey val="0"/>
          <c:showVal val="0"/>
          <c:showCatName val="0"/>
          <c:showSerName val="0"/>
          <c:showPercent val="0"/>
          <c:showBubbleSize val="0"/>
        </c:dLbls>
        <c:marker val="1"/>
        <c:smooth val="0"/>
        <c:axId val="199970176"/>
        <c:axId val="199988352"/>
      </c:lineChart>
      <c:catAx>
        <c:axId val="19996710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9968640"/>
        <c:crosses val="autoZero"/>
        <c:auto val="0"/>
        <c:lblAlgn val="ctr"/>
        <c:lblOffset val="100"/>
        <c:tickLblSkip val="3"/>
        <c:tickMarkSkip val="3"/>
        <c:noMultiLvlLbl val="1"/>
      </c:catAx>
      <c:valAx>
        <c:axId val="19996864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9967104"/>
        <c:crosses val="autoZero"/>
        <c:crossBetween val="midCat"/>
        <c:majorUnit val="2"/>
      </c:valAx>
      <c:catAx>
        <c:axId val="199970176"/>
        <c:scaling>
          <c:orientation val="minMax"/>
        </c:scaling>
        <c:delete val="1"/>
        <c:axPos val="b"/>
        <c:majorTickMark val="out"/>
        <c:minorTickMark val="none"/>
        <c:tickLblPos val="nextTo"/>
        <c:crossAx val="199988352"/>
        <c:crossesAt val="13"/>
        <c:auto val="1"/>
        <c:lblAlgn val="ctr"/>
        <c:lblOffset val="100"/>
        <c:noMultiLvlLbl val="0"/>
      </c:catAx>
      <c:valAx>
        <c:axId val="19998835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997017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貨幣!$A$117:$B$171</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103年</c:v>
                  </c:pt>
                  <c:pt idx="12">
                    <c:v>104年</c:v>
                  </c:pt>
                  <c:pt idx="24">
                    <c:v>105年</c:v>
                  </c:pt>
                  <c:pt idx="36">
                    <c:v>106年</c:v>
                  </c:pt>
                  <c:pt idx="48">
                    <c:v>107年</c:v>
                  </c:pt>
                </c:lvl>
              </c:multiLvlStrCache>
            </c:multiLvlStrRef>
          </c:cat>
          <c:val>
            <c:numRef>
              <c:f>貨幣!$C$117:$C$171</c:f>
              <c:numCache>
                <c:formatCode>General</c:formatCode>
                <c:ptCount val="55"/>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numCache>
            </c:numRef>
          </c:val>
        </c:ser>
        <c:dLbls>
          <c:showLegendKey val="0"/>
          <c:showVal val="0"/>
          <c:showCatName val="0"/>
          <c:showSerName val="0"/>
          <c:showPercent val="0"/>
          <c:showBubbleSize val="0"/>
        </c:dLbls>
        <c:gapWidth val="50"/>
        <c:axId val="200027520"/>
        <c:axId val="200021120"/>
      </c:barChart>
      <c:catAx>
        <c:axId val="20002752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00021120"/>
        <c:crosses val="autoZero"/>
        <c:auto val="1"/>
        <c:lblAlgn val="ctr"/>
        <c:lblOffset val="100"/>
        <c:tickLblSkip val="2"/>
        <c:tickMarkSkip val="2"/>
        <c:noMultiLvlLbl val="1"/>
      </c:catAx>
      <c:valAx>
        <c:axId val="20002112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0002752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工作表1!$B$73:$C$139</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102年</c:v>
                  </c:pt>
                  <c:pt idx="12">
                    <c:v>103年</c:v>
                  </c:pt>
                  <c:pt idx="24">
                    <c:v>104年</c:v>
                  </c:pt>
                  <c:pt idx="36">
                    <c:v>105年</c:v>
                  </c:pt>
                  <c:pt idx="48">
                    <c:v>106年</c:v>
                  </c:pt>
                  <c:pt idx="60">
                    <c:v>107年</c:v>
                  </c:pt>
                </c:lvl>
              </c:multiLvlStrCache>
            </c:multiLvlStrRef>
          </c:cat>
          <c:val>
            <c:numRef>
              <c:f>工作表1!$A$73:$A$139</c:f>
              <c:numCache>
                <c:formatCode>#,##0.00</c:formatCode>
                <c:ptCount val="67"/>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pt idx="65">
                  <c:v>10986.51</c:v>
                </c:pt>
                <c:pt idx="66">
                  <c:v>10840.22</c:v>
                </c:pt>
              </c:numCache>
            </c:numRef>
          </c:val>
          <c:smooth val="0"/>
        </c:ser>
        <c:dLbls>
          <c:showLegendKey val="0"/>
          <c:showVal val="0"/>
          <c:showCatName val="0"/>
          <c:showSerName val="0"/>
          <c:showPercent val="0"/>
          <c:showBubbleSize val="0"/>
        </c:dLbls>
        <c:marker val="1"/>
        <c:smooth val="0"/>
        <c:axId val="220796416"/>
        <c:axId val="220797952"/>
      </c:lineChart>
      <c:catAx>
        <c:axId val="22079641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20797952"/>
        <c:crossesAt val="5000"/>
        <c:auto val="1"/>
        <c:lblAlgn val="ctr"/>
        <c:lblOffset val="50"/>
        <c:tickLblSkip val="3"/>
        <c:tickMarkSkip val="3"/>
        <c:noMultiLvlLbl val="1"/>
      </c:catAx>
      <c:valAx>
        <c:axId val="220797952"/>
        <c:scaling>
          <c:orientation val="minMax"/>
          <c:max val="11000"/>
          <c:min val="5000"/>
        </c:scaling>
        <c:delete val="0"/>
        <c:axPos val="l"/>
        <c:numFmt formatCode="#,##0_);[Red]\(#,##0\)" sourceLinked="0"/>
        <c:majorTickMark val="out"/>
        <c:minorTickMark val="none"/>
        <c:tickLblPos val="nextTo"/>
        <c:spPr>
          <a:ln w="28575"/>
        </c:spPr>
        <c:crossAx val="22079641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2018(1-7月)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355798</c:v>
                </c:pt>
              </c:numCache>
            </c:numRef>
          </c:val>
        </c:ser>
        <c:dLbls>
          <c:showLegendKey val="0"/>
          <c:showVal val="0"/>
          <c:showCatName val="0"/>
          <c:showSerName val="0"/>
          <c:showPercent val="0"/>
          <c:showBubbleSize val="0"/>
        </c:dLbls>
        <c:gapWidth val="150"/>
        <c:axId val="200263168"/>
        <c:axId val="20026508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2018(1-7月)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5.5</c:v>
                </c:pt>
              </c:numCache>
            </c:numRef>
          </c:val>
          <c:smooth val="0"/>
        </c:ser>
        <c:dLbls>
          <c:showLegendKey val="0"/>
          <c:showVal val="0"/>
          <c:showCatName val="0"/>
          <c:showSerName val="0"/>
          <c:showPercent val="0"/>
          <c:showBubbleSize val="0"/>
        </c:dLbls>
        <c:marker val="1"/>
        <c:smooth val="0"/>
        <c:axId val="220685440"/>
        <c:axId val="220687360"/>
      </c:lineChart>
      <c:catAx>
        <c:axId val="20026316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00265088"/>
        <c:crossesAt val="0"/>
        <c:auto val="0"/>
        <c:lblAlgn val="ctr"/>
        <c:lblOffset val="100"/>
        <c:tickMarkSkip val="1"/>
        <c:noMultiLvlLbl val="0"/>
      </c:catAx>
      <c:valAx>
        <c:axId val="20026508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00263168"/>
        <c:crosses val="autoZero"/>
        <c:crossBetween val="between"/>
      </c:valAx>
      <c:catAx>
        <c:axId val="22068544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20687360"/>
        <c:crosses val="autoZero"/>
        <c:auto val="0"/>
        <c:lblAlgn val="ctr"/>
        <c:lblOffset val="100"/>
        <c:noMultiLvlLbl val="0"/>
      </c:catAx>
      <c:valAx>
        <c:axId val="2206873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2068544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1-7</a:t>
            </a:r>
            <a:r>
              <a:rPr lang="zh-TW" altLang="en-US" sz="1001" b="1" i="0" u="none" strike="noStrike" baseline="0">
                <a:solidFill>
                  <a:sysClr val="windowText" lastClr="000000"/>
                </a:solidFill>
                <a:latin typeface="Times New Roman" pitchFamily="18" charset="0"/>
                <a:ea typeface="標楷體"/>
              </a:rPr>
              <a:t>月</a:t>
            </a:r>
            <a:r>
              <a:rPr lang="zh-TW" altLang="en-US" sz="1001" b="1" i="0" u="none" strike="noStrike" baseline="0">
                <a:solidFill>
                  <a:srgbClr val="000000"/>
                </a:solidFill>
                <a:latin typeface="Times New Roman" pitchFamily="18" charset="0"/>
                <a:ea typeface="標楷體"/>
              </a:rPr>
              <a:t>實際投資金額（非金融領域）比重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2018年1-7月實際投資金額（非金融領域）比重95.5%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547.5</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36.2</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30.9</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25.0</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韓國 </a:t>
                    </a:r>
                    <a:r>
                      <a:rPr lang="en-US" altLang="zh-TW"/>
                      <a:t>24.9</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20.8</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英國 </a:t>
                    </a:r>
                    <a:r>
                      <a:rPr lang="en-US" altLang="zh-TW"/>
                      <a:t>17.7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澳門 </a:t>
                    </a:r>
                    <a:r>
                      <a:rPr lang="en-US" altLang="zh-TW"/>
                      <a:t>8.6</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7.6</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德國 </a:t>
                    </a:r>
                    <a:r>
                      <a:rPr lang="en-US" altLang="zh-TW"/>
                      <a:t>7.2</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英國</c:v>
                </c:pt>
                <c:pt idx="7">
                  <c:v>澳門</c:v>
                </c:pt>
                <c:pt idx="8">
                  <c:v>荷蘭</c:v>
                </c:pt>
                <c:pt idx="9">
                  <c:v>德國</c:v>
                </c:pt>
              </c:strCache>
            </c:strRef>
          </c:cat>
          <c:val>
            <c:numRef>
              <c:f>Sheet1!$C$3:$C$12</c:f>
              <c:numCache>
                <c:formatCode>0.0_ </c:formatCode>
                <c:ptCount val="10"/>
                <c:pt idx="0">
                  <c:v>547.5</c:v>
                </c:pt>
                <c:pt idx="1">
                  <c:v>36.200000000000003</c:v>
                </c:pt>
                <c:pt idx="2">
                  <c:v>30.9</c:v>
                </c:pt>
                <c:pt idx="3">
                  <c:v>25</c:v>
                </c:pt>
                <c:pt idx="4">
                  <c:v>24.9</c:v>
                </c:pt>
                <c:pt idx="5">
                  <c:v>20.8</c:v>
                </c:pt>
                <c:pt idx="6">
                  <c:v>17.7</c:v>
                </c:pt>
                <c:pt idx="7">
                  <c:v>8.6</c:v>
                </c:pt>
                <c:pt idx="8">
                  <c:v>7.6</c:v>
                </c:pt>
                <c:pt idx="9">
                  <c:v>7.2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2018.1-7</c:v>
                </c:pt>
              </c:strCache>
            </c:strRef>
          </c:cat>
          <c:val>
            <c:numRef>
              <c:f>Sheet1!$G$12:$G$17</c:f>
              <c:numCache>
                <c:formatCode>#,##0.00</c:formatCode>
                <c:ptCount val="6"/>
                <c:pt idx="0">
                  <c:v>22100.400000000001</c:v>
                </c:pt>
                <c:pt idx="1">
                  <c:v>23427.5</c:v>
                </c:pt>
                <c:pt idx="2">
                  <c:v>22765.7</c:v>
                </c:pt>
                <c:pt idx="3">
                  <c:v>20974.400000000001</c:v>
                </c:pt>
                <c:pt idx="4">
                  <c:v>22634.9</c:v>
                </c:pt>
                <c:pt idx="5">
                  <c:v>11727.5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2018.1-7</c:v>
                </c:pt>
              </c:strCache>
            </c:strRef>
          </c:cat>
          <c:val>
            <c:numRef>
              <c:f>Sheet1!$H$12:$H$17</c:f>
              <c:numCache>
                <c:formatCode>#,##0.00</c:formatCode>
                <c:ptCount val="6"/>
                <c:pt idx="0">
                  <c:v>19502.900000000001</c:v>
                </c:pt>
                <c:pt idx="1">
                  <c:v>19602.900000000001</c:v>
                </c:pt>
                <c:pt idx="2">
                  <c:v>16820.7</c:v>
                </c:pt>
                <c:pt idx="3">
                  <c:v>15874.8</c:v>
                </c:pt>
                <c:pt idx="4">
                  <c:v>18409.8</c:v>
                </c:pt>
                <c:pt idx="5">
                  <c:v>10331</c:v>
                </c:pt>
              </c:numCache>
            </c:numRef>
          </c:val>
        </c:ser>
        <c:dLbls>
          <c:showLegendKey val="0"/>
          <c:showVal val="0"/>
          <c:showCatName val="0"/>
          <c:showSerName val="0"/>
          <c:showPercent val="0"/>
          <c:showBubbleSize val="0"/>
        </c:dLbls>
        <c:gapWidth val="150"/>
        <c:axId val="221051136"/>
        <c:axId val="2210693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2018.1-7</c:v>
                </c:pt>
              </c:strCache>
            </c:strRef>
          </c:cat>
          <c:val>
            <c:numRef>
              <c:f>Sheet1!$I$12:$I$17</c:f>
              <c:numCache>
                <c:formatCode>General</c:formatCode>
                <c:ptCount val="6"/>
                <c:pt idx="0" formatCode="0.0_ ">
                  <c:v>7.9</c:v>
                </c:pt>
                <c:pt idx="1">
                  <c:v>6.1</c:v>
                </c:pt>
                <c:pt idx="2">
                  <c:v>-2.8</c:v>
                </c:pt>
                <c:pt idx="3">
                  <c:v>-7.7</c:v>
                </c:pt>
                <c:pt idx="4" formatCode="0.0_ ">
                  <c:v>7.9</c:v>
                </c:pt>
                <c:pt idx="5">
                  <c:v>12.6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2018.1-7</c:v>
                </c:pt>
              </c:strCache>
            </c:strRef>
          </c:cat>
          <c:val>
            <c:numRef>
              <c:f>Sheet1!$J$12:$J$17</c:f>
              <c:numCache>
                <c:formatCode>General</c:formatCode>
                <c:ptCount val="6"/>
                <c:pt idx="0">
                  <c:v>7.3</c:v>
                </c:pt>
                <c:pt idx="1">
                  <c:v>0.4</c:v>
                </c:pt>
                <c:pt idx="2">
                  <c:v>-14.1</c:v>
                </c:pt>
                <c:pt idx="3">
                  <c:v>-5.5</c:v>
                </c:pt>
                <c:pt idx="4" formatCode="0.0_ ">
                  <c:v>15.9</c:v>
                </c:pt>
                <c:pt idx="5">
                  <c:v>21</c:v>
                </c:pt>
              </c:numCache>
            </c:numRef>
          </c:val>
          <c:smooth val="0"/>
        </c:ser>
        <c:dLbls>
          <c:showLegendKey val="0"/>
          <c:showVal val="0"/>
          <c:showCatName val="0"/>
          <c:showSerName val="0"/>
          <c:showPercent val="0"/>
          <c:showBubbleSize val="0"/>
        </c:dLbls>
        <c:marker val="1"/>
        <c:smooth val="0"/>
        <c:axId val="221071616"/>
        <c:axId val="221073408"/>
      </c:lineChart>
      <c:catAx>
        <c:axId val="2210511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21069312"/>
        <c:crosses val="autoZero"/>
        <c:auto val="0"/>
        <c:lblAlgn val="l"/>
        <c:lblOffset val="100"/>
        <c:tickLblSkip val="1"/>
        <c:tickMarkSkip val="1"/>
        <c:noMultiLvlLbl val="0"/>
      </c:catAx>
      <c:valAx>
        <c:axId val="22106931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1051136"/>
        <c:crosses val="autoZero"/>
        <c:crossBetween val="between"/>
        <c:dispUnits>
          <c:builtInUnit val="thousands"/>
        </c:dispUnits>
      </c:valAx>
      <c:catAx>
        <c:axId val="221071616"/>
        <c:scaling>
          <c:orientation val="minMax"/>
        </c:scaling>
        <c:delete val="1"/>
        <c:axPos val="b"/>
        <c:numFmt formatCode="General" sourceLinked="1"/>
        <c:majorTickMark val="out"/>
        <c:minorTickMark val="none"/>
        <c:tickLblPos val="nextTo"/>
        <c:crossAx val="221073408"/>
        <c:crossesAt val="0"/>
        <c:auto val="0"/>
        <c:lblAlgn val="ctr"/>
        <c:lblOffset val="100"/>
        <c:noMultiLvlLbl val="0"/>
      </c:catAx>
      <c:valAx>
        <c:axId val="22107340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8649011662513544"/>
              <c:y val="2.835869897888205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107161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3" b="1" i="0" u="none" strike="noStrike" baseline="0">
                <a:solidFill>
                  <a:srgbClr val="000000"/>
                </a:solidFill>
                <a:latin typeface="標楷體"/>
                <a:ea typeface="標楷體"/>
                <a:cs typeface="標楷體"/>
              </a:defRPr>
            </a:pPr>
            <a:r>
              <a:rPr lang="zh-TW" altLang="en-US" sz="1060"/>
              <a:t>我國對中國大陸出進口變動</a:t>
            </a:r>
          </a:p>
        </c:rich>
      </c:tx>
      <c:layout>
        <c:manualLayout>
          <c:xMode val="edge"/>
          <c:yMode val="edge"/>
          <c:x val="0.34081859956382266"/>
          <c:y val="1.4607056565560361E-2"/>
        </c:manualLayout>
      </c:layout>
      <c:overlay val="0"/>
      <c:spPr>
        <a:noFill/>
        <a:ln w="2447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35">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787.1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35">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316.39</c:v>
                </c:pt>
              </c:numCache>
            </c:numRef>
          </c:val>
        </c:ser>
        <c:dLbls>
          <c:showLegendKey val="0"/>
          <c:showVal val="0"/>
          <c:showCatName val="0"/>
          <c:showSerName val="0"/>
          <c:showPercent val="0"/>
          <c:showBubbleSize val="0"/>
        </c:dLbls>
        <c:gapWidth val="150"/>
        <c:axId val="220885760"/>
        <c:axId val="220887680"/>
      </c:barChart>
      <c:lineChart>
        <c:grouping val="standard"/>
        <c:varyColors val="0"/>
        <c:ser>
          <c:idx val="2"/>
          <c:order val="2"/>
          <c:tx>
            <c:strRef>
              <c:f>Sheet1!$D$1</c:f>
              <c:strCache>
                <c:ptCount val="1"/>
                <c:pt idx="0">
                  <c:v>出口成長率</c:v>
                </c:pt>
              </c:strCache>
            </c:strRef>
          </c:tx>
          <c:spPr>
            <a:ln w="36705">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13.3</c:v>
                </c:pt>
              </c:numCache>
            </c:numRef>
          </c:val>
          <c:smooth val="0"/>
        </c:ser>
        <c:ser>
          <c:idx val="3"/>
          <c:order val="3"/>
          <c:tx>
            <c:strRef>
              <c:f>Sheet1!$E$1</c:f>
              <c:strCache>
                <c:ptCount val="1"/>
                <c:pt idx="0">
                  <c:v>進口成長率</c:v>
                </c:pt>
              </c:strCache>
            </c:strRef>
          </c:tx>
          <c:spPr>
            <a:ln w="24470">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11.9</c:v>
                </c:pt>
              </c:numCache>
            </c:numRef>
          </c:val>
          <c:smooth val="0"/>
        </c:ser>
        <c:dLbls>
          <c:showLegendKey val="0"/>
          <c:showVal val="0"/>
          <c:showCatName val="0"/>
          <c:showSerName val="0"/>
          <c:showPercent val="0"/>
          <c:showBubbleSize val="0"/>
        </c:dLbls>
        <c:marker val="1"/>
        <c:smooth val="0"/>
        <c:axId val="220889856"/>
        <c:axId val="220891392"/>
      </c:lineChart>
      <c:catAx>
        <c:axId val="220885760"/>
        <c:scaling>
          <c:orientation val="minMax"/>
        </c:scaling>
        <c:delete val="0"/>
        <c:axPos val="b"/>
        <c:numFmt formatCode="General" sourceLinked="0"/>
        <c:majorTickMark val="in"/>
        <c:minorTickMark val="none"/>
        <c:tickLblPos val="nextTo"/>
        <c:spPr>
          <a:ln w="3059">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220887680"/>
        <c:crosses val="autoZero"/>
        <c:auto val="0"/>
        <c:lblAlgn val="ctr"/>
        <c:lblOffset val="100"/>
        <c:tickLblSkip val="1"/>
        <c:tickMarkSkip val="1"/>
        <c:noMultiLvlLbl val="0"/>
      </c:catAx>
      <c:valAx>
        <c:axId val="220887680"/>
        <c:scaling>
          <c:orientation val="minMax"/>
        </c:scaling>
        <c:delete val="0"/>
        <c:axPos val="l"/>
        <c:title>
          <c:tx>
            <c:rich>
              <a:bodyPr rot="0" vert="horz"/>
              <a:lstStyle/>
              <a:p>
                <a:pPr algn="ctr">
                  <a:defRPr sz="86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2184736945"/>
              <c:y val="3.158175647687482E-2"/>
            </c:manualLayout>
          </c:layout>
          <c:overlay val="0"/>
          <c:spPr>
            <a:noFill/>
            <a:ln w="24470">
              <a:noFill/>
            </a:ln>
          </c:spPr>
        </c:title>
        <c:numFmt formatCode="0_ " sourceLinked="0"/>
        <c:majorTickMark val="in"/>
        <c:minorTickMark val="none"/>
        <c:tickLblPos val="nextTo"/>
        <c:spPr>
          <a:ln w="3059">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220885760"/>
        <c:crosses val="autoZero"/>
        <c:crossBetween val="between"/>
      </c:valAx>
      <c:catAx>
        <c:axId val="220889856"/>
        <c:scaling>
          <c:orientation val="minMax"/>
        </c:scaling>
        <c:delete val="1"/>
        <c:axPos val="b"/>
        <c:numFmt formatCode="General" sourceLinked="1"/>
        <c:majorTickMark val="out"/>
        <c:minorTickMark val="none"/>
        <c:tickLblPos val="nextTo"/>
        <c:crossAx val="220891392"/>
        <c:crosses val="autoZero"/>
        <c:auto val="0"/>
        <c:lblAlgn val="ctr"/>
        <c:lblOffset val="100"/>
        <c:noMultiLvlLbl val="0"/>
      </c:catAx>
      <c:valAx>
        <c:axId val="220891392"/>
        <c:scaling>
          <c:orientation val="minMax"/>
          <c:max val="35"/>
        </c:scaling>
        <c:delete val="0"/>
        <c:axPos val="r"/>
        <c:title>
          <c:tx>
            <c:rich>
              <a:bodyPr rot="0" vert="horz"/>
              <a:lstStyle/>
              <a:p>
                <a:pPr algn="ctr">
                  <a:defRPr sz="86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6581446166"/>
              <c:y val="3.0805870317839271E-2"/>
            </c:manualLayout>
          </c:layout>
          <c:overlay val="0"/>
          <c:spPr>
            <a:noFill/>
            <a:ln w="24470">
              <a:noFill/>
            </a:ln>
          </c:spPr>
        </c:title>
        <c:numFmt formatCode="0_ " sourceLinked="0"/>
        <c:majorTickMark val="in"/>
        <c:minorTickMark val="none"/>
        <c:tickLblPos val="nextTo"/>
        <c:spPr>
          <a:ln w="3059">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220889856"/>
        <c:crosses val="max"/>
        <c:crossBetween val="between"/>
      </c:valAx>
      <c:spPr>
        <a:solidFill>
          <a:srgbClr val="FFFFFF"/>
        </a:solidFill>
        <a:ln w="12235">
          <a:solidFill>
            <a:srgbClr val="333333"/>
          </a:solidFill>
          <a:prstDash val="solid"/>
        </a:ln>
      </c:spPr>
    </c:plotArea>
    <c:legend>
      <c:legendPos val="r"/>
      <c:layout>
        <c:manualLayout>
          <c:xMode val="edge"/>
          <c:yMode val="edge"/>
          <c:x val="3.7651053927537398E-2"/>
          <c:y val="0.85762736079200597"/>
          <c:w val="0.94446004816408269"/>
          <c:h val="0.13925292091711816"/>
        </c:manualLayout>
      </c:layout>
      <c:overlay val="0"/>
      <c:spPr>
        <a:solidFill>
          <a:srgbClr val="FFFFFF"/>
        </a:solidFill>
        <a:ln w="3059">
          <a:solidFill>
            <a:srgbClr val="000000"/>
          </a:solidFill>
          <a:prstDash val="solid"/>
        </a:ln>
      </c:spPr>
      <c:txPr>
        <a:bodyPr/>
        <a:lstStyle/>
        <a:p>
          <a:pPr>
            <a:defRPr sz="88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3"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zh-TW" altLang="en-US" sz="1000"/>
              <a:t>萬輛</a:t>
            </a:r>
            <a:endParaRPr lang="en-US" altLang="zh-TW" sz="1000"/>
          </a:p>
        </c:rich>
      </c:tx>
      <c:layout>
        <c:manualLayout>
          <c:xMode val="edge"/>
          <c:yMode val="edge"/>
          <c:x val="1.628309151711365E-2"/>
          <c:y val="3.6745406824146981E-2"/>
        </c:manualLayout>
      </c:layout>
      <c:overlay val="0"/>
    </c:title>
    <c:autoTitleDeleted val="0"/>
    <c:plotArea>
      <c:layout/>
      <c:barChart>
        <c:barDir val="col"/>
        <c:grouping val="clustered"/>
        <c:varyColors val="0"/>
        <c:ser>
          <c:idx val="0"/>
          <c:order val="0"/>
          <c:tx>
            <c:strRef>
              <c:f>工作表1!$B$1</c:f>
              <c:strCache>
                <c:ptCount val="1"/>
                <c:pt idx="0">
                  <c:v>數列 1</c:v>
                </c:pt>
              </c:strCache>
            </c:strRef>
          </c:tx>
          <c:spPr>
            <a:solidFill>
              <a:srgbClr val="00B0F0"/>
            </a:solidFill>
          </c:spPr>
          <c:invertIfNegative val="0"/>
          <c:dLbls>
            <c:txPr>
              <a:bodyPr/>
              <a:lstStyle/>
              <a:p>
                <a:pPr>
                  <a:defRPr sz="1200" b="1"/>
                </a:pPr>
                <a:endParaRPr lang="zh-TW"/>
              </a:p>
            </c:txPr>
            <c:showLegendKey val="0"/>
            <c:showVal val="1"/>
            <c:showCatName val="0"/>
            <c:showSerName val="0"/>
            <c:showPercent val="0"/>
            <c:showBubbleSize val="0"/>
            <c:showLeaderLines val="0"/>
          </c:dLbls>
          <c:cat>
            <c:numRef>
              <c:f>工作表1!$A$2:$A$7</c:f>
              <c:numCache>
                <c:formatCode>General</c:formatCode>
                <c:ptCount val="6"/>
                <c:pt idx="0">
                  <c:v>2012</c:v>
                </c:pt>
                <c:pt idx="1">
                  <c:v>2013</c:v>
                </c:pt>
                <c:pt idx="2">
                  <c:v>2014</c:v>
                </c:pt>
                <c:pt idx="3">
                  <c:v>2015</c:v>
                </c:pt>
                <c:pt idx="4">
                  <c:v>2016</c:v>
                </c:pt>
                <c:pt idx="5">
                  <c:v>2017</c:v>
                </c:pt>
              </c:numCache>
            </c:numRef>
          </c:cat>
          <c:val>
            <c:numRef>
              <c:f>工作表1!$B$2:$B$7</c:f>
              <c:numCache>
                <c:formatCode>0.0_ </c:formatCode>
                <c:ptCount val="6"/>
                <c:pt idx="0">
                  <c:v>12.2</c:v>
                </c:pt>
                <c:pt idx="1">
                  <c:v>21</c:v>
                </c:pt>
                <c:pt idx="2">
                  <c:v>32.1</c:v>
                </c:pt>
                <c:pt idx="3">
                  <c:v>55</c:v>
                </c:pt>
                <c:pt idx="4">
                  <c:v>77.7</c:v>
                </c:pt>
                <c:pt idx="5">
                  <c:v>122.8</c:v>
                </c:pt>
              </c:numCache>
            </c:numRef>
          </c:val>
        </c:ser>
        <c:dLbls>
          <c:showLegendKey val="0"/>
          <c:showVal val="0"/>
          <c:showCatName val="0"/>
          <c:showSerName val="0"/>
          <c:showPercent val="0"/>
          <c:showBubbleSize val="0"/>
        </c:dLbls>
        <c:gapWidth val="150"/>
        <c:axId val="220917120"/>
        <c:axId val="221258880"/>
      </c:barChart>
      <c:catAx>
        <c:axId val="220917120"/>
        <c:scaling>
          <c:orientation val="minMax"/>
        </c:scaling>
        <c:delete val="0"/>
        <c:axPos val="b"/>
        <c:numFmt formatCode="General" sourceLinked="1"/>
        <c:majorTickMark val="out"/>
        <c:minorTickMark val="none"/>
        <c:tickLblPos val="nextTo"/>
        <c:txPr>
          <a:bodyPr/>
          <a:lstStyle/>
          <a:p>
            <a:pPr>
              <a:defRPr sz="1100"/>
            </a:pPr>
            <a:endParaRPr lang="zh-TW"/>
          </a:p>
        </c:txPr>
        <c:crossAx val="221258880"/>
        <c:crosses val="autoZero"/>
        <c:auto val="1"/>
        <c:lblAlgn val="ctr"/>
        <c:lblOffset val="100"/>
        <c:noMultiLvlLbl val="0"/>
      </c:catAx>
      <c:valAx>
        <c:axId val="221258880"/>
        <c:scaling>
          <c:orientation val="minMax"/>
        </c:scaling>
        <c:delete val="0"/>
        <c:axPos val="l"/>
        <c:majorGridlines/>
        <c:numFmt formatCode="0_ " sourceLinked="0"/>
        <c:majorTickMark val="out"/>
        <c:minorTickMark val="none"/>
        <c:tickLblPos val="nextTo"/>
        <c:txPr>
          <a:bodyPr/>
          <a:lstStyle/>
          <a:p>
            <a:pPr>
              <a:defRPr sz="1050"/>
            </a:pPr>
            <a:endParaRPr lang="zh-TW"/>
          </a:p>
        </c:txPr>
        <c:crossAx val="220917120"/>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48339175575249E-2"/>
                  <c:y val="-1.4763460590639564E-2"/>
                </c:manualLayout>
              </c:layout>
              <c:tx>
                <c:rich>
                  <a:bodyPr/>
                  <a:lstStyle/>
                  <a:p>
                    <a:r>
                      <a:rPr lang="en-US" altLang="zh-TW"/>
                      <a:t>-0</a:t>
                    </a:r>
                    <a:r>
                      <a:rPr lang="en-US" altLang="en-US"/>
                      <a:t>.</a:t>
                    </a:r>
                    <a:r>
                      <a:rPr lang="en-US" altLang="zh-TW"/>
                      <a:t>47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Sheet1!$A$160:$A$226</c:f>
              <c:strCache>
                <c:ptCount val="67"/>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strCache>
            </c:strRef>
          </c:cat>
          <c:val>
            <c:numRef>
              <c:f>Sheet1!$C$160:$C$226</c:f>
              <c:numCache>
                <c:formatCode>0.00_ </c:formatCode>
                <c:ptCount val="67"/>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formatCode="General">
                  <c:v>-0.19</c:v>
                </c:pt>
                <c:pt idx="61" formatCode="General">
                  <c:v>-0.24</c:v>
                </c:pt>
                <c:pt idx="62" formatCode="General">
                  <c:v>-0.3</c:v>
                </c:pt>
                <c:pt idx="63" formatCode="General">
                  <c:v>-0.39</c:v>
                </c:pt>
                <c:pt idx="64" formatCode="General">
                  <c:v>-0.39</c:v>
                </c:pt>
                <c:pt idx="65" formatCode="General">
                  <c:v>-0.44</c:v>
                </c:pt>
                <c:pt idx="66" formatCode="General">
                  <c:v>-0.47</c:v>
                </c:pt>
              </c:numCache>
            </c:numRef>
          </c:val>
        </c:ser>
        <c:dLbls>
          <c:showLegendKey val="0"/>
          <c:showVal val="0"/>
          <c:showCatName val="0"/>
          <c:showSerName val="0"/>
          <c:showPercent val="0"/>
          <c:showBubbleSize val="0"/>
        </c:dLbls>
        <c:gapWidth val="150"/>
        <c:axId val="306438912"/>
        <c:axId val="3064404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069492435265901E-2"/>
                  <c:y val="-3.9576048432490969E-2"/>
                </c:manualLayout>
              </c:layout>
              <c:tx>
                <c:rich>
                  <a:bodyPr/>
                  <a:lstStyle/>
                  <a:p>
                    <a:r>
                      <a:rPr lang="en-US" altLang="zh-TW"/>
                      <a:t>99.65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Sheet1!$A$160:$A$226</c:f>
              <c:strCache>
                <c:ptCount val="67"/>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strCache>
            </c:strRef>
          </c:cat>
          <c:val>
            <c:numRef>
              <c:f>Sheet1!$B$160:$B$226</c:f>
              <c:numCache>
                <c:formatCode>0.00</c:formatCode>
                <c:ptCount val="67"/>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formatCode="General">
                  <c:v>101.91</c:v>
                </c:pt>
                <c:pt idx="61" formatCode="General">
                  <c:v>101.67</c:v>
                </c:pt>
                <c:pt idx="62" formatCode="General">
                  <c:v>101.37</c:v>
                </c:pt>
                <c:pt idx="63" formatCode="General">
                  <c:v>100.97</c:v>
                </c:pt>
                <c:pt idx="64" formatCode="General">
                  <c:v>100.57</c:v>
                </c:pt>
                <c:pt idx="65" formatCode="General">
                  <c:v>100.12</c:v>
                </c:pt>
                <c:pt idx="66" formatCode="General">
                  <c:v>99.65</c:v>
                </c:pt>
              </c:numCache>
            </c:numRef>
          </c:val>
          <c:smooth val="0"/>
        </c:ser>
        <c:dLbls>
          <c:showLegendKey val="0"/>
          <c:showVal val="0"/>
          <c:showCatName val="0"/>
          <c:showSerName val="0"/>
          <c:showPercent val="0"/>
          <c:showBubbleSize val="0"/>
        </c:dLbls>
        <c:marker val="1"/>
        <c:smooth val="0"/>
        <c:axId val="306397568"/>
        <c:axId val="306432256"/>
      </c:lineChart>
      <c:catAx>
        <c:axId val="30639756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06432256"/>
        <c:crossesAt val="60"/>
        <c:auto val="0"/>
        <c:lblAlgn val="ctr"/>
        <c:lblOffset val="100"/>
        <c:tickLblSkip val="2"/>
        <c:tickMarkSkip val="1"/>
        <c:noMultiLvlLbl val="0"/>
      </c:catAx>
      <c:valAx>
        <c:axId val="3064322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6397568"/>
        <c:crosses val="autoZero"/>
        <c:crossBetween val="between"/>
        <c:majorUnit val="10"/>
        <c:minorUnit val="5"/>
      </c:valAx>
      <c:catAx>
        <c:axId val="306438912"/>
        <c:scaling>
          <c:orientation val="minMax"/>
        </c:scaling>
        <c:delete val="1"/>
        <c:axPos val="b"/>
        <c:majorTickMark val="out"/>
        <c:minorTickMark val="none"/>
        <c:tickLblPos val="nextTo"/>
        <c:crossAx val="306440448"/>
        <c:crosses val="autoZero"/>
        <c:auto val="0"/>
        <c:lblAlgn val="ctr"/>
        <c:lblOffset val="100"/>
        <c:noMultiLvlLbl val="0"/>
      </c:catAx>
      <c:valAx>
        <c:axId val="30644044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64389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Sheet1!$A$81:$A$146</c:f>
              <c:strCache>
                <c:ptCount val="66"/>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strCache>
            </c:strRef>
          </c:cat>
          <c:val>
            <c:numRef>
              <c:f>Sheet1!$B$81:$B$147</c:f>
              <c:numCache>
                <c:formatCode>General</c:formatCode>
                <c:ptCount val="67"/>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formatCode="0.00">
                  <c:v>111.68</c:v>
                </c:pt>
                <c:pt idx="65" formatCode="0.00">
                  <c:v>107.97</c:v>
                </c:pt>
                <c:pt idx="66" formatCode="0.00">
                  <c:v>109</c:v>
                </c:pt>
              </c:numCache>
            </c:numRef>
          </c:val>
        </c:ser>
        <c:dLbls>
          <c:showLegendKey val="0"/>
          <c:showVal val="0"/>
          <c:showCatName val="0"/>
          <c:showSerName val="0"/>
          <c:showPercent val="0"/>
          <c:showBubbleSize val="0"/>
        </c:dLbls>
        <c:gapWidth val="150"/>
        <c:axId val="372886912"/>
        <c:axId val="37291481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Sheet1!$A$81:$A$147</c:f>
              <c:strCache>
                <c:ptCount val="67"/>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strCache>
            </c:strRef>
          </c:cat>
          <c:val>
            <c:numRef>
              <c:f>Sheet1!$C$81:$C$147</c:f>
              <c:numCache>
                <c:formatCode>0.00_ </c:formatCode>
                <c:ptCount val="67"/>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formatCode="0.00">
                  <c:v>0.51</c:v>
                </c:pt>
                <c:pt idx="66" formatCode="0.00">
                  <c:v>4.43</c:v>
                </c:pt>
              </c:numCache>
            </c:numRef>
          </c:val>
          <c:smooth val="0"/>
        </c:ser>
        <c:dLbls>
          <c:showLegendKey val="0"/>
          <c:showVal val="0"/>
          <c:showCatName val="0"/>
          <c:showSerName val="0"/>
          <c:showPercent val="0"/>
          <c:showBubbleSize val="0"/>
        </c:dLbls>
        <c:marker val="1"/>
        <c:smooth val="0"/>
        <c:axId val="373654272"/>
        <c:axId val="373655808"/>
      </c:lineChart>
      <c:catAx>
        <c:axId val="3728869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72914816"/>
        <c:crosses val="autoZero"/>
        <c:auto val="0"/>
        <c:lblAlgn val="ctr"/>
        <c:lblOffset val="100"/>
        <c:tickLblSkip val="3"/>
        <c:tickMarkSkip val="1"/>
        <c:noMultiLvlLbl val="0"/>
      </c:catAx>
      <c:valAx>
        <c:axId val="37291481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2886912"/>
        <c:crosses val="autoZero"/>
        <c:crossBetween val="between"/>
        <c:majorUnit val="10"/>
      </c:valAx>
      <c:catAx>
        <c:axId val="373654272"/>
        <c:scaling>
          <c:orientation val="minMax"/>
        </c:scaling>
        <c:delete val="1"/>
        <c:axPos val="b"/>
        <c:majorTickMark val="out"/>
        <c:minorTickMark val="none"/>
        <c:tickLblPos val="nextTo"/>
        <c:crossAx val="373655808"/>
        <c:crosses val="autoZero"/>
        <c:auto val="0"/>
        <c:lblAlgn val="ctr"/>
        <c:lblOffset val="100"/>
        <c:noMultiLvlLbl val="0"/>
      </c:catAx>
      <c:valAx>
        <c:axId val="37365580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365427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工作表1!$A$75:$A$141</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工作表1!$B$75:$B$141</c:f>
              <c:numCache>
                <c:formatCode>General</c:formatCode>
                <c:ptCount val="67"/>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0.56999999999999995</c:v>
                </c:pt>
                <c:pt idx="63">
                  <c:v>2.57</c:v>
                </c:pt>
                <c:pt idx="64">
                  <c:v>5.61</c:v>
                </c:pt>
                <c:pt idx="65">
                  <c:v>6.65</c:v>
                </c:pt>
                <c:pt idx="66">
                  <c:v>7.02</c:v>
                </c:pt>
              </c:numCache>
            </c:numRef>
          </c:val>
          <c:smooth val="0"/>
        </c:ser>
        <c:ser>
          <c:idx val="1"/>
          <c:order val="1"/>
          <c:tx>
            <c:strRef>
              <c:f>工作表1!$C$2</c:f>
              <c:strCache>
                <c:ptCount val="1"/>
                <c:pt idx="0">
                  <c:v>CPI年增率(%)</c:v>
                </c:pt>
              </c:strCache>
            </c:strRef>
          </c:tx>
          <c:marker>
            <c:symbol val="triangle"/>
            <c:size val="4"/>
          </c:marker>
          <c:cat>
            <c:strRef>
              <c:f>工作表1!$A$75:$A$141</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工作表1!$C$75:$C$141</c:f>
              <c:numCache>
                <c:formatCode>General</c:formatCode>
                <c:ptCount val="67"/>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1.64</c:v>
                </c:pt>
                <c:pt idx="65">
                  <c:v>1.31</c:v>
                </c:pt>
                <c:pt idx="66">
                  <c:v>1.75</c:v>
                </c:pt>
              </c:numCache>
            </c:numRef>
          </c:val>
          <c:smooth val="0"/>
        </c:ser>
        <c:dLbls>
          <c:showLegendKey val="0"/>
          <c:showVal val="0"/>
          <c:showCatName val="0"/>
          <c:showSerName val="0"/>
          <c:showPercent val="0"/>
          <c:showBubbleSize val="0"/>
        </c:dLbls>
        <c:marker val="1"/>
        <c:smooth val="0"/>
        <c:axId val="191096320"/>
        <c:axId val="191097856"/>
      </c:lineChart>
      <c:dateAx>
        <c:axId val="19109632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097856"/>
        <c:crosses val="autoZero"/>
        <c:auto val="0"/>
        <c:lblOffset val="100"/>
        <c:baseTimeUnit val="days"/>
        <c:majorUnit val="3"/>
      </c:dateAx>
      <c:valAx>
        <c:axId val="191097856"/>
        <c:scaling>
          <c:orientation val="minMax"/>
          <c:max val="6"/>
          <c:min val="-12"/>
        </c:scaling>
        <c:delete val="0"/>
        <c:axPos val="l"/>
        <c:majorGridlines/>
        <c:minorGridlines/>
        <c:numFmt formatCode="General" sourceLinked="1"/>
        <c:majorTickMark val="out"/>
        <c:minorTickMark val="none"/>
        <c:tickLblPos val="nextTo"/>
        <c:crossAx val="19109632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9426501772024262E-2"/>
                  <c:y val="-0.11649664387670305"/>
                </c:manualLayout>
              </c:layout>
              <c:tx>
                <c:rich>
                  <a:bodyPr/>
                  <a:lstStyle/>
                  <a:p>
                    <a:pPr>
                      <a:defRPr sz="1000" b="1"/>
                    </a:pPr>
                    <a:r>
                      <a:rPr lang="en-US" altLang="zh-TW"/>
                      <a:t>9.89</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物價圖!$D$132:$D$198</c:f>
              <c:numCache>
                <c:formatCode>0.00_ </c:formatCode>
                <c:ptCount val="67"/>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6.26</c:v>
                </c:pt>
                <c:pt idx="62">
                  <c:v>7.32</c:v>
                </c:pt>
                <c:pt idx="63">
                  <c:v>7.89</c:v>
                </c:pt>
                <c:pt idx="64">
                  <c:v>9.7100000000000009</c:v>
                </c:pt>
                <c:pt idx="65">
                  <c:v>10.6</c:v>
                </c:pt>
                <c:pt idx="66">
                  <c:v>9.89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6.8245544067336031E-2"/>
                  <c:y val="-0.20393975304656015"/>
                </c:manualLayout>
              </c:layout>
              <c:tx>
                <c:rich>
                  <a:bodyPr/>
                  <a:lstStyle/>
                  <a:p>
                    <a:r>
                      <a:rPr lang="en-US" altLang="zh-TW"/>
                      <a:t>10.37</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物價圖!$E$132:$E$198</c:f>
              <c:numCache>
                <c:formatCode>General</c:formatCode>
                <c:ptCount val="67"/>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2.21</c:v>
                </c:pt>
                <c:pt idx="63" formatCode="0.00_ ">
                  <c:v>4.37</c:v>
                </c:pt>
                <c:pt idx="64" formatCode="0.00_ ">
                  <c:v>8.69</c:v>
                </c:pt>
                <c:pt idx="65" formatCode="0.00_ ">
                  <c:v>9.98</c:v>
                </c:pt>
                <c:pt idx="66" formatCode="0.00_ ">
                  <c:v>10.37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6.1193144974525243E-2"/>
                  <c:y val="-4.0751589724753769E-2"/>
                </c:manualLayout>
              </c:layout>
              <c:tx>
                <c:rich>
                  <a:bodyPr/>
                  <a:lstStyle/>
                  <a:p>
                    <a:r>
                      <a:rPr lang="en-US" altLang="zh-TW"/>
                      <a:t>3.85</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物價圖!$F$132:$F$198</c:f>
              <c:numCache>
                <c:formatCode>General</c:formatCode>
                <c:ptCount val="67"/>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2.94</c:v>
                </c:pt>
                <c:pt idx="62" formatCode="0.00_ ">
                  <c:v>3.37</c:v>
                </c:pt>
                <c:pt idx="63" formatCode="0.00_ ">
                  <c:v>4.09</c:v>
                </c:pt>
                <c:pt idx="64" formatCode="0.00_ ">
                  <c:v>4.6900000000000004</c:v>
                </c:pt>
                <c:pt idx="65" formatCode="0.00_ ">
                  <c:v>4.76</c:v>
                </c:pt>
                <c:pt idx="66" formatCode="0.00_ ">
                  <c:v>3.85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6.5901920115617796E-2"/>
                  <c:y val="-0.11653975341344981"/>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4.28</a:t>
                    </a:r>
                    <a:endParaRPr lang="en-US" altLang="en-US"/>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物價圖!$G$132:$G$198</c:f>
              <c:numCache>
                <c:formatCode>General</c:formatCode>
                <c:ptCount val="67"/>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pt idx="62" formatCode="0.00_ ">
                  <c:v>-1.64</c:v>
                </c:pt>
                <c:pt idx="63" formatCode="0.00_ ">
                  <c:v>0.69</c:v>
                </c:pt>
                <c:pt idx="64" formatCode="0.00_ ">
                  <c:v>3.71</c:v>
                </c:pt>
                <c:pt idx="65" formatCode="0.00_ ">
                  <c:v>4.17</c:v>
                </c:pt>
                <c:pt idx="66" formatCode="0.00_ ">
                  <c:v>4.28</c:v>
                </c:pt>
              </c:numCache>
            </c:numRef>
          </c:val>
          <c:smooth val="0"/>
        </c:ser>
        <c:dLbls>
          <c:showLegendKey val="0"/>
          <c:showVal val="0"/>
          <c:showCatName val="0"/>
          <c:showSerName val="0"/>
          <c:showPercent val="0"/>
          <c:showBubbleSize val="0"/>
        </c:dLbls>
        <c:marker val="1"/>
        <c:smooth val="0"/>
        <c:axId val="191390464"/>
        <c:axId val="191392000"/>
      </c:lineChart>
      <c:catAx>
        <c:axId val="1913904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392000"/>
        <c:crosses val="autoZero"/>
        <c:auto val="1"/>
        <c:lblAlgn val="ctr"/>
        <c:lblOffset val="0"/>
        <c:tickLblSkip val="3"/>
        <c:tickMarkSkip val="1"/>
        <c:noMultiLvlLbl val="1"/>
      </c:catAx>
      <c:valAx>
        <c:axId val="19139200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13904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原油價格!$A$115:$B$181</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原油價格!$C$115:$C$181</c:f>
              <c:numCache>
                <c:formatCode>General</c:formatCode>
                <c:ptCount val="67"/>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pt idx="66">
                  <c:v>66.14</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原油價格!$A$115:$B$181</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原油價格!$E$115:$E$181</c:f>
              <c:numCache>
                <c:formatCode>General</c:formatCode>
                <c:ptCount val="67"/>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pt idx="66">
                  <c:v>68.7</c:v>
                </c:pt>
              </c:numCache>
            </c:numRef>
          </c:val>
          <c:smooth val="0"/>
        </c:ser>
        <c:ser>
          <c:idx val="0"/>
          <c:order val="2"/>
          <c:tx>
            <c:strRef>
              <c:f>原油價格!$D$6</c:f>
              <c:strCache>
                <c:ptCount val="1"/>
                <c:pt idx="0">
                  <c:v>北海布蘭特</c:v>
                </c:pt>
              </c:strCache>
            </c:strRef>
          </c:tx>
          <c:cat>
            <c:multiLvlStrRef>
              <c:f>原油價格!$A$115:$B$181</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原油價格!$D$115:$D$181</c:f>
              <c:numCache>
                <c:formatCode>General</c:formatCode>
                <c:ptCount val="67"/>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pt idx="66">
                  <c:v>71.47</c:v>
                </c:pt>
              </c:numCache>
            </c:numRef>
          </c:val>
          <c:smooth val="0"/>
        </c:ser>
        <c:dLbls>
          <c:showLegendKey val="0"/>
          <c:showVal val="0"/>
          <c:showCatName val="0"/>
          <c:showSerName val="0"/>
          <c:showPercent val="0"/>
          <c:showBubbleSize val="0"/>
        </c:dLbls>
        <c:marker val="1"/>
        <c:smooth val="0"/>
        <c:axId val="191141760"/>
        <c:axId val="191143296"/>
      </c:lineChart>
      <c:catAx>
        <c:axId val="1911417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143296"/>
        <c:crosses val="autoZero"/>
        <c:auto val="1"/>
        <c:lblAlgn val="ctr"/>
        <c:lblOffset val="100"/>
        <c:tickLblSkip val="2"/>
        <c:tickMarkSkip val="2"/>
        <c:noMultiLvlLbl val="1"/>
      </c:catAx>
      <c:valAx>
        <c:axId val="191143296"/>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9114176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Sheet1!$A$75:$B$141</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Sheet1!$C$75:$C$141</c:f>
              <c:numCache>
                <c:formatCode>General</c:formatCode>
                <c:ptCount val="67"/>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pt idx="66">
                  <c:v>3.72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Sheet1!$A$75:$B$141</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Sheet1!$D$75:$D$141</c:f>
              <c:numCache>
                <c:formatCode>General</c:formatCode>
                <c:ptCount val="67"/>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pt idx="66">
                  <c:v>9.0399999999999991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Sheet1!$A$75:$B$141</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Sheet1!$E$75:$E$141</c:f>
              <c:numCache>
                <c:formatCode>General</c:formatCode>
                <c:ptCount val="67"/>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pt idx="66">
                  <c:v>5.54</c:v>
                </c:pt>
              </c:numCache>
            </c:numRef>
          </c:val>
          <c:smooth val="0"/>
        </c:ser>
        <c:dLbls>
          <c:showLegendKey val="0"/>
          <c:showVal val="0"/>
          <c:showCatName val="0"/>
          <c:showSerName val="0"/>
          <c:showPercent val="0"/>
          <c:showBubbleSize val="0"/>
        </c:dLbls>
        <c:marker val="1"/>
        <c:smooth val="0"/>
        <c:axId val="195879680"/>
        <c:axId val="195881600"/>
      </c:lineChart>
      <c:catAx>
        <c:axId val="19587968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5881600"/>
        <c:crosses val="autoZero"/>
        <c:auto val="1"/>
        <c:lblAlgn val="ctr"/>
        <c:lblOffset val="50"/>
        <c:tickLblSkip val="2"/>
        <c:tickMarkSkip val="1"/>
        <c:noMultiLvlLbl val="1"/>
      </c:catAx>
      <c:valAx>
        <c:axId val="195881600"/>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587968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680568860643162"/>
                  <c:y val="-0.1948695617593255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5.76</a:t>
                    </a:r>
                    <a:r>
                      <a:rPr lang="en-US" altLang="zh-TW">
                        <a:latin typeface="Times New Roman" panose="02020603050405020304" pitchFamily="18" charset="0"/>
                        <a:cs typeface="Times New Roman" panose="02020603050405020304" pitchFamily="18" charset="0"/>
                      </a:rPr>
                      <a:t>
(107/7)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'M2&amp;M1B'!$B$211:$B$277</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'M2&amp;M1B'!$C$211:$C$277</c:f>
              <c:numCache>
                <c:formatCode>0.00_ </c:formatCode>
                <c:ptCount val="67"/>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pt idx="66">
                  <c:v>5.76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5460252186578"/>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3.68</a:t>
                    </a:r>
                    <a:r>
                      <a:rPr lang="en-US" altLang="zh-TW">
                        <a:latin typeface="Times New Roman" panose="02020603050405020304" pitchFamily="18" charset="0"/>
                        <a:cs typeface="Times New Roman" panose="02020603050405020304" pitchFamily="18" charset="0"/>
                      </a:rPr>
                      <a:t>
(107/7)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'M2&amp;M1B'!$B$211:$B$277</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'M2&amp;M1B'!$D$211:$D$277</c:f>
              <c:numCache>
                <c:formatCode>0.00_ </c:formatCode>
                <c:ptCount val="67"/>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pt idx="66">
                  <c:v>3.68</c:v>
                </c:pt>
              </c:numCache>
            </c:numRef>
          </c:val>
          <c:smooth val="0"/>
        </c:ser>
        <c:dLbls>
          <c:showLegendKey val="0"/>
          <c:showVal val="0"/>
          <c:showCatName val="0"/>
          <c:showSerName val="0"/>
          <c:showPercent val="0"/>
          <c:showBubbleSize val="0"/>
        </c:dLbls>
        <c:marker val="1"/>
        <c:smooth val="0"/>
        <c:axId val="193503616"/>
        <c:axId val="193505152"/>
      </c:lineChart>
      <c:catAx>
        <c:axId val="1935036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3505152"/>
        <c:crossesAt val="0"/>
        <c:auto val="1"/>
        <c:lblAlgn val="ctr"/>
        <c:lblOffset val="100"/>
        <c:tickLblSkip val="3"/>
        <c:tickMarkSkip val="5"/>
        <c:noMultiLvlLbl val="0"/>
      </c:catAx>
      <c:valAx>
        <c:axId val="19350515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350361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Sheet5!$H$134:$I$200</c:f>
              <c:multiLvlStrCache>
                <c:ptCount val="67"/>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7">
                    <c:v>8</c:v>
                  </c:pt>
                  <c:pt idx="8">
                    <c:v>9</c:v>
                  </c:pt>
                  <c:pt idx="12">
                    <c:v>103年</c:v>
                  </c:pt>
                  <c:pt idx="24">
                    <c:v>104年</c:v>
                  </c:pt>
                  <c:pt idx="36">
                    <c:v>105年</c:v>
                  </c:pt>
                  <c:pt idx="48">
                    <c:v>106年</c:v>
                  </c:pt>
                  <c:pt idx="60">
                    <c:v>107年</c:v>
                  </c:pt>
                </c:lvl>
              </c:multiLvlStrCache>
            </c:multiLvlStrRef>
          </c:cat>
          <c:val>
            <c:numRef>
              <c:f>Sheet5!$J$134:$J$200</c:f>
              <c:numCache>
                <c:formatCode>0.000_ </c:formatCode>
                <c:ptCount val="67"/>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pt idx="66">
                  <c:v>0.188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Sheet5!$H$134:$I$200</c:f>
              <c:multiLvlStrCache>
                <c:ptCount val="67"/>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7">
                    <c:v>8</c:v>
                  </c:pt>
                  <c:pt idx="8">
                    <c:v>9</c:v>
                  </c:pt>
                  <c:pt idx="12">
                    <c:v>103年</c:v>
                  </c:pt>
                  <c:pt idx="24">
                    <c:v>104年</c:v>
                  </c:pt>
                  <c:pt idx="36">
                    <c:v>105年</c:v>
                  </c:pt>
                  <c:pt idx="48">
                    <c:v>106年</c:v>
                  </c:pt>
                  <c:pt idx="60">
                    <c:v>107年</c:v>
                  </c:pt>
                </c:lvl>
              </c:multiLvlStrCache>
            </c:multiLvlStrRef>
          </c:cat>
          <c:val>
            <c:numRef>
              <c:f>Sheet5!$K$134:$K$200</c:f>
              <c:numCache>
                <c:formatCode>0.00_ </c:formatCode>
                <c:ptCount val="67"/>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0.56000000000000005</c:v>
                </c:pt>
                <c:pt idx="65">
                  <c:v>0.62</c:v>
                </c:pt>
                <c:pt idx="66">
                  <c:v>0.65</c:v>
                </c:pt>
              </c:numCache>
            </c:numRef>
          </c:val>
          <c:smooth val="0"/>
        </c:ser>
        <c:dLbls>
          <c:showLegendKey val="0"/>
          <c:showVal val="0"/>
          <c:showCatName val="0"/>
          <c:showSerName val="0"/>
          <c:showPercent val="0"/>
          <c:showBubbleSize val="0"/>
        </c:dLbls>
        <c:marker val="1"/>
        <c:smooth val="0"/>
        <c:axId val="193522304"/>
        <c:axId val="199435008"/>
      </c:lineChart>
      <c:catAx>
        <c:axId val="19352230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9435008"/>
        <c:crosses val="autoZero"/>
        <c:auto val="1"/>
        <c:lblAlgn val="ctr"/>
        <c:lblOffset val="100"/>
        <c:tickLblSkip val="3"/>
        <c:tickMarkSkip val="3"/>
        <c:noMultiLvlLbl val="1"/>
      </c:catAx>
      <c:valAx>
        <c:axId val="19943500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9352230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4,584.96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0.40065</cdr:y>
    </cdr:from>
    <cdr:to>
      <cdr:x>0.94075</cdr:x>
      <cdr:y>0.60344</cdr:y>
    </cdr:to>
    <cdr:sp macro="" textlink="">
      <cdr:nvSpPr>
        <cdr:cNvPr id="2" name="橢圓形圖說文字 1"/>
        <cdr:cNvSpPr/>
      </cdr:nvSpPr>
      <cdr:spPr>
        <a:xfrm xmlns:a="http://schemas.openxmlformats.org/drawingml/2006/main">
          <a:off x="3964385" y="1200828"/>
          <a:ext cx="1115703" cy="607802"/>
        </a:xfrm>
        <a:prstGeom xmlns:a="http://schemas.openxmlformats.org/drawingml/2006/main" prst="wedgeEllipseCallout">
          <a:avLst>
            <a:gd name="adj1" fmla="val 65920"/>
            <a:gd name="adj2" fmla="val -155293"/>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10,840.22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0.79142</cdr:x>
      <cdr:y>0.07495</cdr:y>
    </cdr:from>
    <cdr:to>
      <cdr:x>0.92586</cdr:x>
      <cdr:y>0.18145</cdr:y>
    </cdr:to>
    <cdr:sp macro="" textlink="">
      <cdr:nvSpPr>
        <cdr:cNvPr id="3" name="文字方塊 2"/>
        <cdr:cNvSpPr txBox="1"/>
      </cdr:nvSpPr>
      <cdr:spPr>
        <a:xfrm xmlns:a="http://schemas.openxmlformats.org/drawingml/2006/main">
          <a:off x="3317344" y="202024"/>
          <a:ext cx="563523"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21.0</a:t>
          </a:r>
          <a:endParaRPr lang="zh-TW" altLang="en-US" sz="1100">
            <a:solidFill>
              <a:srgbClr val="FF0000"/>
            </a:solidFill>
          </a:endParaRPr>
        </a:p>
      </cdr:txBody>
    </cdr:sp>
  </cdr:relSizeAnchor>
  <cdr:relSizeAnchor xmlns:cdr="http://schemas.openxmlformats.org/drawingml/2006/chartDrawing">
    <cdr:from>
      <cdr:x>0.79396</cdr:x>
      <cdr:y>0.33923</cdr:y>
    </cdr:from>
    <cdr:to>
      <cdr:x>0.91825</cdr:x>
      <cdr:y>0.44178</cdr:y>
    </cdr:to>
    <cdr:sp macro="" textlink="">
      <cdr:nvSpPr>
        <cdr:cNvPr id="4" name="文字方塊 3"/>
        <cdr:cNvSpPr txBox="1"/>
      </cdr:nvSpPr>
      <cdr:spPr>
        <a:xfrm xmlns:a="http://schemas.openxmlformats.org/drawingml/2006/main">
          <a:off x="3327991" y="914409"/>
          <a:ext cx="520978"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12.6</a:t>
          </a:r>
          <a:endParaRPr lang="zh-TW" altLang="en-US" sz="1100">
            <a:solidFill>
              <a:srgbClr val="FF0000"/>
            </a:solidFill>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0.10829</cdr:x>
      <cdr:y>0.77165</cdr:y>
    </cdr:from>
    <cdr:to>
      <cdr:x>0.20812</cdr:x>
      <cdr:y>0.8622</cdr:y>
    </cdr:to>
    <cdr:sp macro="" textlink="">
      <cdr:nvSpPr>
        <cdr:cNvPr id="2" name="文字方塊 1"/>
        <cdr:cNvSpPr txBox="1"/>
      </cdr:nvSpPr>
      <cdr:spPr>
        <a:xfrm xmlns:a="http://schemas.openxmlformats.org/drawingml/2006/main">
          <a:off x="609615" y="1866899"/>
          <a:ext cx="56197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150%</a:t>
          </a:r>
          <a:endParaRPr lang="zh-TW" altLang="en-US" sz="1100" b="1"/>
        </a:p>
      </cdr:txBody>
    </cdr:sp>
  </cdr:relSizeAnchor>
  <cdr:relSizeAnchor xmlns:cdr="http://schemas.openxmlformats.org/drawingml/2006/chartDrawing">
    <cdr:from>
      <cdr:x>0.26735</cdr:x>
      <cdr:y>0.74409</cdr:y>
    </cdr:from>
    <cdr:to>
      <cdr:x>0.36718</cdr:x>
      <cdr:y>0.83465</cdr:y>
    </cdr:to>
    <cdr:sp macro="" textlink="">
      <cdr:nvSpPr>
        <cdr:cNvPr id="3" name="文字方塊 2"/>
        <cdr:cNvSpPr txBox="1"/>
      </cdr:nvSpPr>
      <cdr:spPr>
        <a:xfrm xmlns:a="http://schemas.openxmlformats.org/drawingml/2006/main">
          <a:off x="1504974" y="1800214"/>
          <a:ext cx="561970" cy="219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70%</a:t>
          </a:r>
          <a:endParaRPr lang="zh-TW" altLang="en-US" sz="1100" b="1"/>
        </a:p>
      </cdr:txBody>
    </cdr:sp>
  </cdr:relSizeAnchor>
  <cdr:relSizeAnchor xmlns:cdr="http://schemas.openxmlformats.org/drawingml/2006/chartDrawing">
    <cdr:from>
      <cdr:x>0.41286</cdr:x>
      <cdr:y>0.69685</cdr:y>
    </cdr:from>
    <cdr:to>
      <cdr:x>0.51269</cdr:x>
      <cdr:y>0.7874</cdr:y>
    </cdr:to>
    <cdr:sp macro="" textlink="">
      <cdr:nvSpPr>
        <cdr:cNvPr id="4" name="文字方塊 3"/>
        <cdr:cNvSpPr txBox="1"/>
      </cdr:nvSpPr>
      <cdr:spPr>
        <a:xfrm xmlns:a="http://schemas.openxmlformats.org/drawingml/2006/main">
          <a:off x="2324090" y="1685931"/>
          <a:ext cx="56197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53%</a:t>
          </a:r>
          <a:endParaRPr lang="zh-TW" altLang="en-US" sz="1100" b="1"/>
        </a:p>
      </cdr:txBody>
    </cdr:sp>
  </cdr:relSizeAnchor>
  <cdr:relSizeAnchor xmlns:cdr="http://schemas.openxmlformats.org/drawingml/2006/chartDrawing">
    <cdr:from>
      <cdr:x>0.57022</cdr:x>
      <cdr:y>0.57874</cdr:y>
    </cdr:from>
    <cdr:to>
      <cdr:x>0.67005</cdr:x>
      <cdr:y>0.66929</cdr:y>
    </cdr:to>
    <cdr:sp macro="" textlink="">
      <cdr:nvSpPr>
        <cdr:cNvPr id="5" name="文字方塊 4"/>
        <cdr:cNvSpPr txBox="1"/>
      </cdr:nvSpPr>
      <cdr:spPr>
        <a:xfrm xmlns:a="http://schemas.openxmlformats.org/drawingml/2006/main">
          <a:off x="3209925" y="1400175"/>
          <a:ext cx="56197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72%</a:t>
          </a:r>
          <a:endParaRPr lang="zh-TW" altLang="en-US" sz="1100" b="1"/>
        </a:p>
      </cdr:txBody>
    </cdr:sp>
  </cdr:relSizeAnchor>
  <cdr:relSizeAnchor xmlns:cdr="http://schemas.openxmlformats.org/drawingml/2006/chartDrawing">
    <cdr:from>
      <cdr:x>0.71404</cdr:x>
      <cdr:y>0.47637</cdr:y>
    </cdr:from>
    <cdr:to>
      <cdr:x>0.81388</cdr:x>
      <cdr:y>0.56693</cdr:y>
    </cdr:to>
    <cdr:sp macro="" textlink="">
      <cdr:nvSpPr>
        <cdr:cNvPr id="6" name="文字方塊 5"/>
        <cdr:cNvSpPr txBox="1"/>
      </cdr:nvSpPr>
      <cdr:spPr>
        <a:xfrm xmlns:a="http://schemas.openxmlformats.org/drawingml/2006/main">
          <a:off x="4019526" y="1152513"/>
          <a:ext cx="562027" cy="219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41%</a:t>
          </a:r>
          <a:endParaRPr lang="zh-TW" altLang="en-US" sz="1100" b="1"/>
        </a:p>
      </cdr:txBody>
    </cdr:sp>
  </cdr:relSizeAnchor>
  <cdr:relSizeAnchor xmlns:cdr="http://schemas.openxmlformats.org/drawingml/2006/chartDrawing">
    <cdr:from>
      <cdr:x>0.85956</cdr:x>
      <cdr:y>0.25591</cdr:y>
    </cdr:from>
    <cdr:to>
      <cdr:x>0.95939</cdr:x>
      <cdr:y>0.34646</cdr:y>
    </cdr:to>
    <cdr:sp macro="" textlink="">
      <cdr:nvSpPr>
        <cdr:cNvPr id="7" name="文字方塊 6"/>
        <cdr:cNvSpPr txBox="1"/>
      </cdr:nvSpPr>
      <cdr:spPr>
        <a:xfrm xmlns:a="http://schemas.openxmlformats.org/drawingml/2006/main">
          <a:off x="4838687" y="619136"/>
          <a:ext cx="56197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58%</a:t>
          </a:r>
          <a:endParaRPr lang="zh-TW" alt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109.00</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4.43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9.04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5.54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0.91171</cdr:x>
      <cdr:y>0.64118</cdr:y>
    </cdr:from>
    <cdr:to>
      <cdr:x>0.97096</cdr:x>
      <cdr:y>0.74009</cdr:y>
    </cdr:to>
    <cdr:sp macro="" textlink="">
      <cdr:nvSpPr>
        <cdr:cNvPr id="1025" name="Line 1"/>
        <cdr:cNvSpPr>
          <a:spLocks xmlns:a="http://schemas.openxmlformats.org/drawingml/2006/main" noChangeShapeType="1"/>
        </cdr:cNvSpPr>
      </cdr:nvSpPr>
      <cdr:spPr bwMode="auto">
        <a:xfrm xmlns:a="http://schemas.openxmlformats.org/drawingml/2006/main" flipV="1">
          <a:off x="2926520" y="1612316"/>
          <a:ext cx="190188" cy="248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0.91386</cdr:x>
      <cdr:y>0.35662</cdr:y>
    </cdr:from>
    <cdr:to>
      <cdr:x>0.97305</cdr:x>
      <cdr:y>0.44607</cdr:y>
    </cdr:to>
    <cdr:sp macro="" textlink="">
      <cdr:nvSpPr>
        <cdr:cNvPr id="1028" name="Line 4"/>
        <cdr:cNvSpPr>
          <a:spLocks xmlns:a="http://schemas.openxmlformats.org/drawingml/2006/main" noChangeShapeType="1"/>
        </cdr:cNvSpPr>
      </cdr:nvSpPr>
      <cdr:spPr bwMode="auto">
        <a:xfrm xmlns:a="http://schemas.openxmlformats.org/drawingml/2006/main">
          <a:off x="2933420" y="896768"/>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33.14</a:t>
          </a:r>
        </a:p>
        <a:p xmlns:a="http://schemas.openxmlformats.org/drawingml/2006/main">
          <a:pPr algn="ctr">
            <a:lnSpc>
              <a:spcPts val="960"/>
            </a:lnSpc>
          </a:pPr>
          <a:r>
            <a:rPr lang="en-US" altLang="zh-TW" sz="800">
              <a:latin typeface="Arial" pitchFamily="34" charset="0"/>
              <a:cs typeface="Arial" pitchFamily="34" charset="0"/>
            </a:rPr>
            <a:t>(107/7)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0.78788</cdr:x>
      <cdr:y>0.36642</cdr:y>
    </cdr:from>
    <cdr:to>
      <cdr:x>0.94481</cdr:x>
      <cdr:y>0.48975</cdr:y>
    </cdr:to>
    <cdr:sp macro="" textlink="">
      <cdr:nvSpPr>
        <cdr:cNvPr id="4" name="文字方塊 3"/>
        <cdr:cNvSpPr txBox="1"/>
      </cdr:nvSpPr>
      <cdr:spPr>
        <a:xfrm xmlns:a="http://schemas.openxmlformats.org/drawingml/2006/main">
          <a:off x="3234480" y="1047509"/>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5.67</a:t>
          </a:r>
        </a:p>
        <a:p xmlns:a="http://schemas.openxmlformats.org/drawingml/2006/main">
          <a:pPr algn="ctr">
            <a:lnSpc>
              <a:spcPts val="960"/>
            </a:lnSpc>
          </a:pPr>
          <a:r>
            <a:rPr lang="en-US" altLang="zh-TW" sz="800">
              <a:latin typeface="Arial" pitchFamily="34" charset="0"/>
              <a:cs typeface="Arial" pitchFamily="34" charset="0"/>
            </a:rPr>
            <a:t>(107/7)</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4.97</a:t>
          </a:r>
        </a:p>
        <a:p xmlns:a="http://schemas.openxmlformats.org/drawingml/2006/main">
          <a:pPr algn="ctr"/>
          <a:r>
            <a:rPr lang="en-US" altLang="zh-TW" sz="800">
              <a:latin typeface="Arial" pitchFamily="34" charset="0"/>
              <a:cs typeface="Arial" pitchFamily="34" charset="0"/>
            </a:rPr>
            <a:t>(107/7)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8D2DF-1750-490F-83BB-026CC4B0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8130</Words>
  <Characters>46344</Characters>
  <Application>Microsoft Office Word</Application>
  <DocSecurity>0</DocSecurity>
  <Lines>386</Lines>
  <Paragraphs>108</Paragraphs>
  <ScaleCrop>false</ScaleCrop>
  <Company>Ministry of Economic Affairs,R.O.C</Company>
  <LinksUpToDate>false</LinksUpToDate>
  <CharactersWithSpaces>54366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7</cp:revision>
  <cp:lastPrinted>2018-08-29T09:49:00Z</cp:lastPrinted>
  <dcterms:created xsi:type="dcterms:W3CDTF">2018-08-29T07:20:00Z</dcterms:created>
  <dcterms:modified xsi:type="dcterms:W3CDTF">2018-08-29T09:49:00Z</dcterms:modified>
</cp:coreProperties>
</file>